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Trabajo Final – Diseño y Configuración de una Red Empresarial con Cisco Packet Tracer</w:t>
      </w:r>
    </w:p>
    <w:p>
      <w:r>
        <w:rPr>
          <w:b/>
        </w:rPr>
        <w:t xml:space="preserve">Autor: </w:t>
      </w:r>
      <w:r>
        <w:t>Ivan Vazquez</w:t>
        <w:br/>
      </w:r>
    </w:p>
    <w:p>
      <w:pPr>
        <w:pStyle w:val="Heading1"/>
      </w:pPr>
      <w:r>
        <w:t>Índice</w:t>
      </w:r>
    </w:p>
    <w:p>
      <w:pPr>
        <w:pStyle w:val="ListBullet"/>
      </w:pPr>
      <w:r>
        <w:t>Introducción</w:t>
      </w:r>
    </w:p>
    <w:p>
      <w:pPr>
        <w:pStyle w:val="ListBullet"/>
      </w:pPr>
      <w:r>
        <w:t>Objetivos</w:t>
      </w:r>
    </w:p>
    <w:p>
      <w:pPr>
        <w:pStyle w:val="ListBullet"/>
      </w:pPr>
      <w:r>
        <w:t>Topología</w:t>
      </w:r>
    </w:p>
    <w:p>
      <w:pPr>
        <w:pStyle w:val="ListBullet"/>
      </w:pPr>
      <w:r>
        <w:t>Configuración IP</w:t>
      </w:r>
    </w:p>
    <w:p>
      <w:pPr>
        <w:pStyle w:val="ListBullet"/>
      </w:pPr>
      <w:r>
        <w:t>Configuración de routers</w:t>
      </w:r>
    </w:p>
    <w:p>
      <w:pPr>
        <w:pStyle w:val="ListBullet"/>
      </w:pPr>
      <w:r>
        <w:t>Configuración WiFi</w:t>
      </w:r>
    </w:p>
    <w:p>
      <w:pPr>
        <w:pStyle w:val="ListBullet"/>
      </w:pPr>
      <w:r>
        <w:t>Servidor e impresoras</w:t>
      </w:r>
    </w:p>
    <w:p>
      <w:pPr>
        <w:pStyle w:val="ListBullet"/>
      </w:pPr>
      <w:r>
        <w:t>RIP v2</w:t>
      </w:r>
    </w:p>
    <w:p>
      <w:pPr>
        <w:pStyle w:val="ListBullet"/>
      </w:pPr>
      <w:r>
        <w:t>Pruebas</w:t>
      </w:r>
    </w:p>
    <w:p>
      <w:pPr>
        <w:pStyle w:val="ListBullet"/>
      </w:pPr>
      <w:r>
        <w:t>Conclusiones</w:t>
      </w:r>
    </w:p>
    <w:p>
      <w:pPr>
        <w:pStyle w:val="Heading1"/>
      </w:pPr>
      <w:r>
        <w:t>Introducción</w:t>
      </w:r>
    </w:p>
    <w:p>
      <w:r>
        <w:t>En esta práctica diseñé y configuré una red empresarial formada por una oficina central y dos oficinas remotas utilizando Cisco Packet Tracer.</w:t>
      </w:r>
    </w:p>
    <w:p>
      <w:pPr>
        <w:pStyle w:val="Heading1"/>
      </w:pPr>
      <w:r>
        <w:t>Objetivos</w:t>
      </w:r>
    </w:p>
    <w:p>
      <w:r>
        <w:t>Configurar routers, switches, equipos finales, WiFi, servidor, impresoras y enrutamiento dinámico RIP v2.</w:t>
      </w:r>
    </w:p>
    <w:p>
      <w:pPr>
        <w:pStyle w:val="Heading1"/>
      </w:pPr>
      <w:r>
        <w:t>Topología</w:t>
      </w:r>
    </w:p>
    <w:p>
      <w:r>
        <w:t>La red está compuesta por tres routers Cisco 2911 conectados mediante enlaces punto a punto y tres redes LAN (192.168.10.0/24, 192.168.20.0/24 y 192.168.30.0/24).</w:t>
      </w:r>
    </w:p>
    <w:p>
      <w:pPr>
        <w:pStyle w:val="Heading1"/>
      </w:pPr>
      <w:r>
        <w:t>Configuración IP</w:t>
      </w:r>
    </w:p>
    <w:p>
      <w:r>
        <w:t>Se asignaron direcciones IP estáticas y puertas de enlace a todos los dispositivos.</w:t>
      </w:r>
    </w:p>
    <w:p>
      <w:pPr>
        <w:pStyle w:val="Heading1"/>
      </w:pPr>
      <w:r>
        <w:t>Configuración de routers</w:t>
      </w:r>
    </w:p>
    <w:p>
      <w:r>
        <w:t>Se configuraron las interfaces GigabitEthernet con sus direcciones IP y se habilitaron con no shutdown.</w:t>
      </w:r>
    </w:p>
    <w:p>
      <w:pPr>
        <w:pStyle w:val="Heading1"/>
      </w:pPr>
      <w:r>
        <w:t>Configuración WiFi</w:t>
      </w:r>
    </w:p>
    <w:p>
      <w:r>
        <w:t>Se configuraron los Access Point, el SSID y los clientes inalámbricos comprobando la conectividad.</w:t>
      </w:r>
    </w:p>
    <w:p>
      <w:pPr>
        <w:pStyle w:val="Heading1"/>
      </w:pPr>
      <w:r>
        <w:t>Servidor e impresoras</w:t>
      </w:r>
    </w:p>
    <w:p>
      <w:r>
        <w:t>Se asignaron IP fijas al servidor y a las impresoras y se verificó el acceso mediante ping.</w:t>
      </w:r>
    </w:p>
    <w:p>
      <w:pPr>
        <w:pStyle w:val="Heading1"/>
      </w:pPr>
      <w:r>
        <w:t>RIP v2</w:t>
      </w:r>
    </w:p>
    <w:p>
      <w:r>
        <w:t>En cada router se configuró: router rip, version 2, network 10.0.0.0, network de la LAN correspondiente y no auto-summary.</w:t>
      </w:r>
    </w:p>
    <w:p>
      <w:pPr>
        <w:pStyle w:val="Heading1"/>
      </w:pPr>
      <w:r>
        <w:t>Pruebas</w:t>
      </w:r>
    </w:p>
    <w:p>
      <w:r>
        <w:t>Se utilizaron show ip interface brief, show ip route y ping para verificar el funcionamiento. La comunicación entre las tres oficinas quedó operativa.</w:t>
      </w:r>
    </w:p>
    <w:p>
      <w:pPr>
        <w:pStyle w:val="Heading1"/>
      </w:pPr>
      <w:r>
        <w:t>Conclusiones</w:t>
      </w:r>
    </w:p>
    <w:p>
      <w:r>
        <w:t>La práctica permitió implementar una red empresarial completamente funcional con comunicación entre todas las sedes.</w:t>
      </w:r>
    </w:p>
    <w:p>
      <w:pPr>
        <w:pStyle w:val="Heading2"/>
      </w:pPr>
      <w:r>
        <w:t>Figura 1</w:t>
      </w:r>
    </w:p>
    <w:p>
      <w:r>
        <w:drawing>
          <wp:inline xmlns:a="http://schemas.openxmlformats.org/drawingml/2006/main" xmlns:pic="http://schemas.openxmlformats.org/drawingml/2006/picture">
            <wp:extent cx="4445000" cy="2287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25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28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2</w:t>
      </w:r>
    </w:p>
    <w:p>
      <w:r>
        <w:drawing>
          <wp:inline xmlns:a="http://schemas.openxmlformats.org/drawingml/2006/main" xmlns:pic="http://schemas.openxmlformats.org/drawingml/2006/picture">
            <wp:extent cx="4445000" cy="3997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31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99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3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48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4</w:t>
      </w:r>
    </w:p>
    <w:p>
      <w:r>
        <w:drawing>
          <wp:inline xmlns:a="http://schemas.openxmlformats.org/drawingml/2006/main" xmlns:pic="http://schemas.openxmlformats.org/drawingml/2006/picture">
            <wp:extent cx="4445000" cy="4017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50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01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5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55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6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55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7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56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8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57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9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1958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10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2002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11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20174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12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3 20175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13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313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14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3175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15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3215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16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327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17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331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18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3415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19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3455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20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403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p>
      <w:pPr>
        <w:pStyle w:val="Heading2"/>
      </w:pPr>
      <w:r>
        <w:t>Figura 21</w:t>
      </w:r>
    </w:p>
    <w:p>
      <w:r>
        <w:drawing>
          <wp:inline xmlns:a="http://schemas.openxmlformats.org/drawingml/2006/main" xmlns:pic="http://schemas.openxmlformats.org/drawingml/2006/picture">
            <wp:extent cx="4445000" cy="24982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8-04 14050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correspondiente al progreso de la configuración.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