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atvorlageberschrift1Georgia"/>
        <w:spacing w:before="120" w:after="240"/>
        <w:rPr>
          <w:rFonts w:cs="Arial"/>
          <w:lang w:val="de-DE"/>
        </w:rPr>
      </w:pPr>
      <w:r>
        <w:rPr>
          <w:rFonts w:cs="Arial"/>
          <w:color w:val="063D79"/>
          <w:lang w:val="de-DE"/>
        </w:rPr>
        <w:t>Mandatory Elements</w:t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>Publications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Freudenthal, J. A</w:t>
      </w:r>
      <w:r>
        <w:rPr>
          <w:rFonts w:ascii="Georgia" w:hAnsi="Georgia"/>
          <w:sz w:val="20"/>
          <w:szCs w:val="20"/>
        </w:rPr>
        <w:t xml:space="preserve">., Ankenbrand, M. J., Grimm, D. G., &amp; Korte, A. (2019). GWAS-Flow: A GPU accelerated framework for efficient permutation based genome-wide association studies. </w:t>
      </w:r>
      <w:r>
        <w:rPr>
          <w:rFonts w:ascii="Georgia" w:hAnsi="Georgia"/>
          <w:i/>
          <w:sz w:val="20"/>
          <w:szCs w:val="20"/>
        </w:rPr>
        <w:t>BioRxiv</w:t>
      </w:r>
      <w:r>
        <w:rPr>
          <w:rFonts w:ascii="Georgia" w:hAnsi="Georgia"/>
          <w:sz w:val="20"/>
          <w:szCs w:val="20"/>
        </w:rPr>
        <w:t>, 783100.</w:t>
      </w:r>
    </w:p>
    <w:p>
      <w:pPr>
        <w:pStyle w:val="Aufzhlung"/>
        <w:rPr/>
      </w:pPr>
      <w:r>
        <w:rPr>
          <w:rFonts w:cs="Georgia" w:ascii="Georgia" w:hAnsi="Georgia"/>
          <w:b/>
          <w:bCs/>
          <w:sz w:val="20"/>
          <w:szCs w:val="20"/>
          <w:lang w:val="en-GB"/>
        </w:rPr>
        <w:t>Freudenthal, J. A</w:t>
      </w:r>
      <w:r>
        <w:rPr>
          <w:rFonts w:cs="Georgia" w:ascii="Georgia" w:hAnsi="Georgia"/>
          <w:sz w:val="20"/>
          <w:szCs w:val="20"/>
          <w:lang w:val="en-GB"/>
        </w:rPr>
        <w:t>., Pfaff, S., Terhoeven, N., Korte, A., Ankenbrand, M. J., &amp; Foerster, F. (2019). The landscape of chloroplast genome assembly tools. B</w:t>
      </w:r>
      <w:r>
        <w:rPr>
          <w:rFonts w:cs="Georgia" w:ascii="Georgia" w:hAnsi="Georgia"/>
          <w:i/>
          <w:sz w:val="20"/>
          <w:szCs w:val="20"/>
          <w:lang w:val="en-GB"/>
        </w:rPr>
        <w:t>ioRxiv</w:t>
      </w:r>
      <w:r>
        <w:rPr>
          <w:rFonts w:cs="Georgia" w:ascii="Georgia" w:hAnsi="Georgia"/>
          <w:sz w:val="20"/>
          <w:szCs w:val="20"/>
          <w:lang w:val="en-GB"/>
        </w:rPr>
        <w:t>, 665869.</w:t>
      </w:r>
    </w:p>
    <w:p>
      <w:pPr>
        <w:pStyle w:val="Aufzhlung"/>
        <w:rPr>
          <w:rFonts w:ascii="Georgia" w:hAnsi="Georgia" w:cs="Georgia"/>
          <w:sz w:val="20"/>
          <w:szCs w:val="20"/>
          <w:lang w:val="en-GB"/>
        </w:rPr>
      </w:pPr>
      <w:r>
        <w:rPr>
          <w:rFonts w:cs="Georgia" w:ascii="Georgia" w:hAnsi="Georgia"/>
          <w:sz w:val="20"/>
          <w:szCs w:val="20"/>
          <w:lang w:val="en-GB"/>
        </w:rPr>
        <w:t>Togninalli, M., Seren, Ü.,</w:t>
      </w:r>
      <w:r>
        <w:rPr>
          <w:rFonts w:cs="Georgia" w:ascii="Georgia" w:hAnsi="Georgia"/>
          <w:b/>
          <w:bCs/>
          <w:sz w:val="20"/>
          <w:szCs w:val="20"/>
          <w:lang w:val="en-GB"/>
        </w:rPr>
        <w:t xml:space="preserve"> Freudenthal, J. A.</w:t>
      </w:r>
      <w:r>
        <w:rPr>
          <w:rFonts w:cs="Georgia" w:ascii="Georgia" w:hAnsi="Georgia"/>
          <w:sz w:val="20"/>
          <w:szCs w:val="20"/>
          <w:lang w:val="en-GB"/>
        </w:rPr>
        <w:t xml:space="preserve">, Monroe, J. G., Meng, D., Nordborg, M., ... &amp; Grimm, D. G. (2019). AraPheno and the AraGWAS Catalog 2020: a major database update including RNA-Seq and knockout mutation data for Arabidopsis thaliana. </w:t>
      </w:r>
      <w:r>
        <w:rPr>
          <w:rFonts w:cs="Georgia" w:ascii="Georgia" w:hAnsi="Georgia"/>
          <w:i/>
          <w:sz w:val="20"/>
          <w:szCs w:val="20"/>
          <w:lang w:val="en-GB"/>
        </w:rPr>
        <w:t>Nucleic acids research</w:t>
      </w:r>
      <w:r>
        <w:rPr>
          <w:rFonts w:cs="Georgia" w:ascii="Georgia" w:hAnsi="Georgia"/>
          <w:sz w:val="20"/>
          <w:szCs w:val="20"/>
          <w:lang w:val="en-GB"/>
        </w:rPr>
        <w:t>.</w:t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International Symposia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23 – 27 Mar 2017; International Conference on Selection Theory and Breeding Methodology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 xml:space="preserve">Technische Universität München, Freising, Germany 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4 – 6 Sept 2017; IOBC-WPRS Conference, GMOs in Integrated Plant Production. Ghent, Belgium.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10 – 11 Oct 2018;  13</w:t>
      </w:r>
      <w:r>
        <w:rPr>
          <w:rFonts w:cs="Georgia" w:ascii="Georgia" w:hAnsi="Georgia"/>
          <w:color w:val="063D79"/>
          <w:sz w:val="20"/>
          <w:vertAlign w:val="superscript"/>
          <w:lang w:val="en-US"/>
        </w:rPr>
        <w:t xml:space="preserve">th </w:t>
      </w: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>International GSLS Student Symposium Eureka! Würzburg, Germany Contribution: Poster “Genomic Prediction of Plant Phenotypes using Artificial Neural Networks.</w:t>
      </w:r>
    </w:p>
    <w:p>
      <w:pPr>
        <w:pStyle w:val="Aufzhlung"/>
        <w:rPr/>
      </w:pP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 xml:space="preserve">13 – 15 Mar 2019; Plant 2030 Statusseminar 2019, Potsdam, Germany. Contribution: Poster “ Improving Prediction Accuracies of Genomic prediction using Artificial Neural Networks </w:t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Group Seminar(s)</w:t>
      </w:r>
    </w:p>
    <w:p>
      <w:pPr>
        <w:pStyle w:val="Aufzhlung"/>
        <w:rPr/>
      </w:pPr>
      <w:r>
        <w:rPr>
          <w:rFonts w:cs="Georgia" w:ascii="Georgia" w:hAnsi="Georgia"/>
          <w:sz w:val="20"/>
        </w:rPr>
        <w:t>SS 2016 - WS 2019/20; AG Evolutionary Genomics, CCTB, Prof. Arthur Korte weekly, 1hr</w:t>
      </w:r>
    </w:p>
    <w:p>
      <w:pPr>
        <w:pStyle w:val="Aufzhlung"/>
        <w:rPr>
          <w:rFonts w:ascii="Georgia" w:hAnsi="Georgia" w:cs="Arial"/>
          <w:color w:val="063D79"/>
          <w:sz w:val="6"/>
          <w:szCs w:val="12"/>
        </w:rPr>
      </w:pPr>
      <w:r>
        <w:rPr>
          <w:rFonts w:cs="Arial" w:ascii="Georgia" w:hAnsi="Georgia"/>
          <w:color w:val="063D79"/>
          <w:sz w:val="6"/>
          <w:szCs w:val="12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Jour Fixe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SS 2016 - WS 2019/20;  CCTB Seminer, weekly, 1hrs</w:t>
      </w:r>
    </w:p>
    <w:p>
      <w:pPr>
        <w:pStyle w:val="Aufzhlung"/>
        <w:rPr>
          <w:rFonts w:ascii="Georgia" w:hAnsi="Georgia" w:cs="Arial"/>
          <w:i/>
          <w:i/>
          <w:iCs/>
          <w:color w:val="063D79"/>
          <w:sz w:val="6"/>
          <w:lang w:val="en-GB"/>
        </w:rPr>
      </w:pPr>
      <w:r>
        <w:rPr>
          <w:rFonts w:cs="Arial" w:ascii="Georgia" w:hAnsi="Georgia"/>
          <w:i/>
          <w:iCs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Retreats / Summer Schools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9 -11 Feb 2017; CCTB Retrat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25 Mar – 1 Apr 2017; TUM Spring School on Selection Theory, Hersching amd Ammersee,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20 Aug – 7 Sep 2017; Modern breeding techniques of maize at the IPBO of the VIB of the University of  Ghent, Belgium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 xml:space="preserve">5 – 7 Mar 2018;  CCTB Retrat 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24 - 28 Sep 2018; Deep Learning Bootcamp at the MPI CBG , Dresden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18 -20 Mar 2019; CCTB Retreat</w:t>
      </w:r>
    </w:p>
    <w:p>
      <w:pPr>
        <w:pStyle w:val="Aufzhlung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Formatvorlageberschrift1Georgia"/>
        <w:rPr/>
      </w:pPr>
      <w:r>
        <w:rPr>
          <w:rFonts w:cs="Arial"/>
          <w:color w:val="063D79"/>
        </w:rPr>
        <w:t>Elective Elements</w:t>
      </w:r>
    </w:p>
    <w:p>
      <w:pPr>
        <w:pStyle w:val="Normal"/>
        <w:rPr>
          <w:rFonts w:ascii="Georgia" w:hAnsi="Georgia" w:cs="Arial"/>
          <w:color w:val="063D79"/>
          <w:sz w:val="4"/>
          <w:szCs w:val="4"/>
          <w:lang w:val="en-US"/>
        </w:rPr>
      </w:pPr>
      <w:r>
        <w:rPr>
          <w:rFonts w:cs="Arial" w:ascii="Georgia" w:hAnsi="Georgia"/>
          <w:color w:val="063D79"/>
          <w:sz w:val="4"/>
          <w:szCs w:val="4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 xml:space="preserve">Scientific Methods </w:t>
      </w:r>
      <w:r>
        <w:rPr>
          <w:color w:val="063D79"/>
          <w:lang w:val="de-DE"/>
        </w:rPr>
        <w:t xml:space="preserve">\ </w:t>
      </w:r>
      <w:r>
        <w:rPr>
          <w:color w:val="063D79"/>
          <w:lang w:val="de-DE"/>
        </w:rPr>
        <w:t>Transferable Skills  Courses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</w:t>
      </w:r>
      <w:r>
        <w:rPr>
          <w:rFonts w:cs="Georgia" w:ascii="Georgia" w:hAnsi="Georgia"/>
          <w:sz w:val="20"/>
          <w:lang w:val="en-GB"/>
        </w:rPr>
        <w:t>7</w:t>
      </w:r>
      <w:r>
        <w:rPr>
          <w:rFonts w:cs="Georgia" w:ascii="Georgia" w:hAnsi="Georgia"/>
          <w:sz w:val="20"/>
          <w:lang w:val="en-GB"/>
        </w:rPr>
        <w:t xml:space="preserve"> - 2</w:t>
      </w:r>
      <w:r>
        <w:rPr>
          <w:rFonts w:cs="Georgia" w:ascii="Georgia" w:hAnsi="Georgia"/>
          <w:sz w:val="20"/>
          <w:lang w:val="en-GB"/>
        </w:rPr>
        <w:t>8</w:t>
      </w:r>
      <w:r>
        <w:rPr>
          <w:rFonts w:cs="Georgia" w:ascii="Georgia" w:hAnsi="Georgia"/>
          <w:sz w:val="20"/>
          <w:lang w:val="en-GB"/>
        </w:rPr>
        <w:t xml:space="preserve"> </w:t>
      </w:r>
      <w:r>
        <w:rPr>
          <w:rFonts w:cs="Georgia" w:ascii="Georgia" w:hAnsi="Georgia"/>
          <w:sz w:val="20"/>
          <w:lang w:val="en-GB"/>
        </w:rPr>
        <w:t>Nov</w:t>
      </w:r>
      <w:r>
        <w:rPr>
          <w:rFonts w:cs="Georgia" w:ascii="Georgia" w:hAnsi="Georgia"/>
          <w:sz w:val="20"/>
          <w:lang w:val="en-GB"/>
        </w:rPr>
        <w:t xml:space="preserve"> 201</w:t>
      </w:r>
      <w:r>
        <w:rPr>
          <w:rFonts w:cs="Georgia" w:ascii="Georgia" w:hAnsi="Georgia"/>
          <w:sz w:val="20"/>
          <w:lang w:val="en-GB"/>
        </w:rPr>
        <w:t>8</w:t>
      </w:r>
      <w:r>
        <w:rPr>
          <w:rFonts w:cs="Georgia" w:ascii="Georgia" w:hAnsi="Georgia"/>
          <w:sz w:val="20"/>
          <w:lang w:val="en-GB"/>
        </w:rPr>
        <w:t xml:space="preserve"> , </w:t>
      </w:r>
      <w:r>
        <w:rPr>
          <w:rFonts w:cs="Georgia" w:ascii="Georgia" w:hAnsi="Georgia"/>
          <w:sz w:val="20"/>
          <w:lang w:val="en-GB"/>
        </w:rPr>
        <w:t xml:space="preserve">Scientific Programming for Beginners. </w:t>
      </w:r>
      <w:r>
        <w:rPr>
          <w:rFonts w:cs="Georgia" w:ascii="Georgia" w:hAnsi="Georgia"/>
          <w:sz w:val="20"/>
          <w:lang w:val="en-GB"/>
        </w:rPr>
        <w:t xml:space="preserve"> Graduate School of Life Sciences, Würzburg, Germany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29</w:t>
      </w:r>
      <w:r>
        <w:rPr>
          <w:rFonts w:cs="Georgia" w:ascii="Georgia" w:hAnsi="Georgia"/>
          <w:sz w:val="20"/>
          <w:lang w:val="en-GB"/>
        </w:rPr>
        <w:t xml:space="preserve"> - </w:t>
      </w:r>
      <w:r>
        <w:rPr>
          <w:rFonts w:cs="Georgia" w:ascii="Georgia" w:hAnsi="Georgia"/>
          <w:sz w:val="20"/>
          <w:lang w:val="en-GB"/>
        </w:rPr>
        <w:t>30</w:t>
      </w:r>
      <w:r>
        <w:rPr>
          <w:rFonts w:cs="Georgia" w:ascii="Georgia" w:hAnsi="Georgia"/>
          <w:sz w:val="20"/>
          <w:lang w:val="en-GB"/>
        </w:rPr>
        <w:t xml:space="preserve"> Apr 201</w:t>
      </w:r>
      <w:r>
        <w:rPr>
          <w:rFonts w:cs="Georgia" w:ascii="Georgia" w:hAnsi="Georgia"/>
          <w:sz w:val="20"/>
          <w:lang w:val="en-GB"/>
        </w:rPr>
        <w:t>9</w:t>
      </w:r>
      <w:r>
        <w:rPr>
          <w:rFonts w:cs="Georgia" w:ascii="Georgia" w:hAnsi="Georgia"/>
          <w:sz w:val="20"/>
          <w:lang w:val="en-GB"/>
        </w:rPr>
        <w:t xml:space="preserve">;  </w:t>
      </w:r>
      <w:r>
        <w:rPr>
          <w:rFonts w:cs="Georgia" w:ascii="Georgia" w:hAnsi="Georgia"/>
          <w:sz w:val="20"/>
          <w:lang w:val="en-GB"/>
        </w:rPr>
        <w:t>Software Carpentry</w:t>
      </w:r>
      <w:r>
        <w:rPr>
          <w:rFonts w:cs="Georgia" w:ascii="Georgia" w:hAnsi="Georgia"/>
          <w:sz w:val="20"/>
          <w:lang w:val="en-GB"/>
        </w:rPr>
        <w:t>.</w:t>
      </w:r>
      <w:r>
        <w:rPr>
          <w:rFonts w:cs="Georgia" w:ascii="Georgia" w:hAnsi="Georgia"/>
          <w:sz w:val="20"/>
          <w:lang w:val="en-GB"/>
        </w:rPr>
        <w:t xml:space="preserve"> </w:t>
      </w:r>
      <w:r>
        <w:rPr>
          <w:rFonts w:cs="Georgia" w:ascii="Georgia" w:hAnsi="Georgia"/>
          <w:sz w:val="20"/>
          <w:lang w:val="en-GB"/>
        </w:rPr>
        <w:t xml:space="preserve"> Graduate School of Life Sciences, Würzburg, Germany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GB"/>
        </w:rPr>
        <w:t>30 Okt 2019;  Good Scientific Pratice.  Graduate School of Life Sciences, Würzburg, Germany</w:t>
      </w:r>
    </w:p>
    <w:p>
      <w:pPr>
        <w:pStyle w:val="Heading2"/>
        <w:numPr>
          <w:ilvl w:val="1"/>
          <w:numId w:val="2"/>
        </w:numPr>
        <w:rPr>
          <w:rFonts w:ascii="Georgia" w:hAnsi="Georgia" w:cs="Georgia"/>
          <w:sz w:val="6"/>
          <w:lang w:val="en-US"/>
        </w:rPr>
      </w:pPr>
      <w:r>
        <w:rPr>
          <w:rFonts w:cs="Georgia"/>
          <w:sz w:val="6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Additional Activities</w:t>
      </w:r>
    </w:p>
    <w:p>
      <w:pPr>
        <w:pStyle w:val="Normal"/>
        <w:spacing w:lineRule="auto" w:line="360" w:before="45" w:after="45"/>
        <w:jc w:val="left"/>
        <w:rPr/>
      </w:pPr>
      <w:r>
        <w:rPr>
          <w:rFonts w:cs="Georgia" w:ascii="Georgia" w:hAnsi="Georgia"/>
          <w:sz w:val="20"/>
          <w:lang w:val="en-GB"/>
        </w:rPr>
        <w:t>Mai 2017 - Okt 2017; Supervision of Bachelor thesis “Analysing the spatial allelic distribution in A. thaliana”</w:t>
      </w:r>
    </w:p>
    <w:p>
      <w:pPr>
        <w:pStyle w:val="Normal"/>
        <w:spacing w:lineRule="auto" w:line="360" w:before="45" w:after="45"/>
        <w:jc w:val="left"/>
        <w:rPr/>
      </w:pPr>
      <w:r>
        <w:rPr>
          <w:rFonts w:cs="Georgia" w:ascii="Georgia" w:hAnsi="Georgia"/>
          <w:sz w:val="20"/>
          <w:lang w:val="en-GB"/>
        </w:rPr>
        <w:t>Oct 2018 - Apr 2019; Supervision of Bachelor thesis “Vorhersage von phänotypischen Werten mit Hilfe von Machine Learning”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20"/>
          <w:lang w:val="en-GB"/>
        </w:rPr>
        <w:t>Dec 2018 - May 2019; Supervision of Master thesis “Genomic prediction of quantitative traits using Machine Learning”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Normal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spacing w:before="45" w:after="45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907" w:top="964" w:footer="907" w:bottom="96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ille Old Face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1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  <w:p>
    <w:pPr>
      <w:pStyle w:val="Footer"/>
      <w:jc w:val="both"/>
      <w:rPr>
        <w:rFonts w:ascii="Georgia" w:hAnsi="Georgia" w:cs="Arial"/>
        <w:sz w:val="2"/>
      </w:rPr>
    </w:pPr>
    <w:r>
      <w:rPr>
        <w:rFonts w:cs="Arial" w:ascii="Georgia" w:hAnsi="Georgia"/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/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  <w:t>Accomplishments Mr Jan Freudenthal</w:t>
    </w:r>
  </w:p>
  <w:p>
    <w:pPr>
      <w:pStyle w:val="Header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US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jc w:val="both"/>
      <w:rPr>
        <w:sz w:val="6"/>
      </w:rPr>
    </w:pPr>
    <w:r>
      <w:rPr>
        <w:sz w:val="6"/>
      </w:rPr>
    </w:r>
  </w:p>
  <w:p>
    <w:pPr>
      <w:pStyle w:val="Header"/>
      <w:rPr>
        <w:sz w:val="14"/>
        <w:lang w:val="en-US" w:eastAsia="en-US"/>
      </w:rPr>
    </w:pPr>
    <w:r>
      <w:rPr>
        <w:sz w:val="14"/>
        <w:lang w:val="en-US" w:eastAsia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center"/>
      <w:textAlignment w:val="baseline"/>
    </w:pPr>
    <w:rPr>
      <w:rFonts w:ascii="Baskerville Old Face" w:hAnsi="Baskerville Old Face" w:eastAsia="Times New Roman" w:cs="Baskerville Old Face"/>
      <w:color w:val="2F2F8D"/>
      <w:kern w:val="0"/>
      <w:sz w:val="28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80" w:after="180"/>
      <w:jc w:val="left"/>
      <w:outlineLvl w:val="0"/>
    </w:pPr>
    <w:rPr>
      <w:rFonts w:ascii="Georgia" w:hAnsi="Georgia" w:cs="Georgia"/>
      <w:b/>
      <w:i/>
      <w:sz w:val="36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120"/>
      <w:jc w:val="left"/>
      <w:outlineLvl w:val="1"/>
    </w:pPr>
    <w:rPr>
      <w:rFonts w:ascii="Georgia" w:hAnsi="Georgia" w:cs="Arial"/>
      <w:b/>
      <w:bCs/>
      <w:i/>
      <w:iCs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character" w:styleId="WW8Num1z0">
    <w:name w:val="WW8Num1z0"/>
    <w:qFormat/>
    <w:rPr>
      <w:rFonts w:ascii="Wingdings" w:hAnsi="Wingdings" w:cs="Wingdings"/>
      <w:b/>
      <w:sz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b/>
      <w:sz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PageNumber">
    <w:name w:val="Page Number"/>
    <w:basedOn w:val="AbsatzStandardschriftart"/>
    <w:rPr/>
  </w:style>
  <w:style w:type="character" w:styleId="Formatvorlage20ptFett">
    <w:name w:val="Formatvorlage 20 pt Fett"/>
    <w:qFormat/>
    <w:rPr>
      <w:b/>
      <w:bCs/>
      <w:spacing w:val="40"/>
      <w:sz w:val="36"/>
    </w:rPr>
  </w:style>
  <w:style w:type="character" w:styleId="Formatvorlage20ptFettKursiv">
    <w:name w:val="Formatvorlage 20 pt Fett Kursiv"/>
    <w:qFormat/>
    <w:rPr>
      <w:b/>
      <w:bCs/>
      <w:i/>
      <w:iCs/>
      <w:sz w:val="36"/>
    </w:rPr>
  </w:style>
  <w:style w:type="character" w:styleId="Formatvorlage18ptFett">
    <w:name w:val="Formatvorlage 18 pt Fett"/>
    <w:qFormat/>
    <w:rPr>
      <w:b/>
      <w:bCs/>
      <w:sz w:val="36"/>
    </w:rPr>
  </w:style>
  <w:style w:type="character" w:styleId="Formatvorlage18ptFettKursiv">
    <w:name w:val="Formatvorlage 18 pt Fett Kursiv"/>
    <w:qFormat/>
    <w:rPr>
      <w:b/>
      <w:bCs/>
      <w:i/>
      <w:iCs/>
      <w:sz w:val="36"/>
    </w:rPr>
  </w:style>
  <w:style w:type="character" w:styleId="HTMLZitat">
    <w:name w:val="HTML Zitat"/>
    <w:qFormat/>
    <w:rPr>
      <w:i/>
    </w:rPr>
  </w:style>
  <w:style w:type="character" w:styleId="Slugpubdate">
    <w:name w:val="slug-pub-date"/>
    <w:qFormat/>
    <w:rPr/>
  </w:style>
  <w:style w:type="character" w:styleId="Slugvol">
    <w:name w:val="slug-vol"/>
    <w:qFormat/>
    <w:rPr/>
  </w:style>
  <w:style w:type="character" w:styleId="Slugissue">
    <w:name w:val="slug-issue"/>
    <w:qFormat/>
    <w:rPr/>
  </w:style>
  <w:style w:type="character" w:styleId="Slugpages">
    <w:name w:val="slug-page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ufzhlung">
    <w:name w:val="Aufzählung"/>
    <w:basedOn w:val="Normal"/>
    <w:qFormat/>
    <w:pPr>
      <w:spacing w:lineRule="auto" w:line="360" w:before="45" w:after="45"/>
      <w:jc w:val="left"/>
    </w:pPr>
    <w:rPr>
      <w:sz w:val="24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rmatvorlageberschrift1Georgia">
    <w:name w:val="Formatvorlage Überschrift 1 + Georgia"/>
    <w:basedOn w:val="Heading1"/>
    <w:qFormat/>
    <w:pPr>
      <w:numPr>
        <w:ilvl w:val="0"/>
        <w:numId w:val="0"/>
      </w:numPr>
      <w:spacing w:before="120" w:after="240"/>
    </w:pPr>
    <w:rPr>
      <w:rFonts w:ascii="Georgia" w:hAnsi="Georgia" w:cs="Georgia"/>
      <w:bCs/>
      <w:iCs/>
      <w:sz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Zusatz zur Promotionsurkunde-Muster neu.dot</Template>
  <TotalTime>4611</TotalTime>
  <Application>LibreOffice/6.3.3.2$Linux_X86_64 LibreOffice_project/30$Build-2</Application>
  <Pages>2</Pages>
  <Words>388</Words>
  <Characters>2210</Characters>
  <CharactersWithSpaces>2584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2015-01-21T17:54:00Z</dcterms:created>
  <dc:creator>bot1050</dc:creator>
  <dc:description/>
  <dc:language>en-US</dc:language>
  <cp:lastModifiedBy/>
  <cp:lastPrinted>2015-01-21T11:12:00Z</cp:lastPrinted>
  <dcterms:modified xsi:type="dcterms:W3CDTF">2019-12-10T14:18:57Z</dcterms:modified>
  <cp:revision>14</cp:revision>
  <dc:subject/>
  <dc:title>Zusatz zur Promotionsurkunde | Supplement to the Doctoral Certificate</dc:title>
</cp:coreProperties>
</file>