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https://laravel.com/docs/10.x/installation.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Memeriksa Cara Instalasi Projek</w:t>
      </w:r>
    </w:p>
    <w:p>
      <w:pPr>
        <w:spacing w:after="120"/>
      </w:pPr>
      <w:r>
        <w:rPr>
          <w:rFonts w:ascii="Arial" w:hAnsi="Arial"/>
          <w:sz w:val="21"/>
        </w:rPr>
        <w:t>Scroll halaman dokumentasi ke bawah hingga bagian 'Creating a Laravel Project' untuk melihat instruksi instalasi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example-app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Memeriksa template command composer resmi dari pembuat framework Laravel untuk proses instalasi yang sesuai best practice.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Memeriksa Cara Instalasi Projek)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79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453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79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Composer)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4378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46859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3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PHP)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340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Menjalankan Server Pengembangan Lokal)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website BengkelPro menandakan instalasi framework telah sukses dan berjalan di port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5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49679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5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Mengakses Aplikasi di Browser)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0358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Database Baru di MySQL)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67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04047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6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Konfigurasi Environment Database (.env))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57347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File Migration Baru)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EDITOR VS CODE SAAT MENGEDIT FILE MIGRATION BOOKINGS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mengeksekusi skema tabel migrasi ke database. Di sini ditunjukkan status seluruh tabel migrasi (termasuk bookings) yang telah berhasil dieksekusi (Ran).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484559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Eksekusi Migration ke Database)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13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0973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1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Model Booking)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FILE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9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515378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9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Resource Controller)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2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78827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Membuat View Form Booking (booking.blade.php))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