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823F90">
      <w:pPr>
        <w:jc w:val="center"/>
      </w:pPr>
      <w:r>
        <w:rPr>
          <w:rFonts w:ascii="SimSun" w:hAnsi="SimSun" w:eastAsia="宋体"/>
          <w:b/>
          <w:sz w:val="36"/>
        </w:rPr>
        <w:t>5月16日—5月17日学习资料详细整理</w:t>
      </w:r>
    </w:p>
    <w:p w14:paraId="6285B2A1">
      <w:pPr>
        <w:jc w:val="center"/>
      </w:pPr>
      <w:r>
        <w:rPr>
          <w:rFonts w:ascii="SimSun" w:hAnsi="SimSun" w:eastAsia="宋体"/>
          <w:b/>
          <w:sz w:val="24"/>
        </w:rPr>
        <w:t>主题：数据维度 / 手机号码八星 / 磁场匹配 / 东西四命</w:t>
      </w:r>
    </w:p>
    <w:p w14:paraId="5B72A321">
      <w:pPr>
        <w:spacing w:after="60" w:line="283" w:lineRule="auto"/>
      </w:pPr>
      <w:r>
        <w:rPr>
          <w:rFonts w:ascii="SimSun" w:hAnsi="SimSun" w:eastAsia="宋体"/>
          <w:b w:val="0"/>
          <w:sz w:val="20"/>
        </w:rPr>
        <w:t>整理说明：本资料根据5份课堂录音转写整理而成。原转写中“天一/添衣/天音”统一为“天医”，“抚慰/服务”统一为“伏位”，“无轨/乌龟/无悔/无为”统一为“五鬼”，“6下/六合/六大”统一为“六煞”。个别转写不清处，按课堂前后语境和常用八星表进行校正，并以“课程口径”表述。</w:t>
      </w:r>
    </w:p>
    <w:p w14:paraId="2A11DDBF">
      <w:pPr>
        <w:spacing w:after="60" w:line="283" w:lineRule="auto"/>
      </w:pPr>
      <w:r>
        <w:rPr>
          <w:rFonts w:ascii="SimSun" w:hAnsi="SimSun" w:eastAsia="宋体"/>
          <w:b/>
          <w:sz w:val="20"/>
        </w:rPr>
        <w:t>重要提示：以下内容是传统文化/数字易学课程的学习笔记，用于复习和建立知识库，不作为医学、法律、投资、交通安全等现实决策依据。涉及健康、事故、财务等说法均按“课程中的断语/象意”理解。</w:t>
      </w:r>
    </w:p>
    <w:p w14:paraId="62878095">
      <w:pPr>
        <w:pStyle w:val="2"/>
        <w:spacing w:after="60" w:line="283" w:lineRule="auto"/>
      </w:pPr>
      <w:r>
        <w:rPr>
          <w:rFonts w:ascii="SimSun" w:hAnsi="SimSun" w:eastAsia="宋体"/>
          <w:b w:val="0"/>
          <w:sz w:val="21"/>
        </w:rPr>
        <w:t>整理目录</w:t>
      </w:r>
    </w:p>
    <w:p w14:paraId="04D8272D">
      <w:pPr>
        <w:pStyle w:val="14"/>
        <w:spacing w:after="40" w:line="276" w:lineRule="auto"/>
      </w:pPr>
      <w:r>
        <w:rPr>
          <w:rFonts w:ascii="SimSun" w:hAnsi="SimSun" w:eastAsia="宋体"/>
          <w:sz w:val="20"/>
        </w:rPr>
        <w:t>两天课程主线与学习重点</w:t>
      </w:r>
    </w:p>
    <w:p w14:paraId="6136B5D3">
      <w:pPr>
        <w:pStyle w:val="14"/>
        <w:spacing w:after="40" w:line="276" w:lineRule="auto"/>
      </w:pPr>
      <w:r>
        <w:rPr>
          <w:rFonts w:ascii="SimSun" w:hAnsi="SimSun" w:eastAsia="宋体"/>
          <w:sz w:val="20"/>
        </w:rPr>
        <w:t>底层逻辑：八宅风水、配卦与八星来源</w:t>
      </w:r>
    </w:p>
    <w:p w14:paraId="6D8D51E5">
      <w:pPr>
        <w:pStyle w:val="14"/>
        <w:spacing w:after="40" w:line="276" w:lineRule="auto"/>
      </w:pPr>
      <w:r>
        <w:rPr>
          <w:rFonts w:ascii="SimSun" w:hAnsi="SimSun" w:eastAsia="宋体"/>
          <w:sz w:val="20"/>
        </w:rPr>
        <w:t>八星数字组合与分值总表</w:t>
      </w:r>
    </w:p>
    <w:p w14:paraId="4A7C7230">
      <w:pPr>
        <w:pStyle w:val="14"/>
        <w:spacing w:after="40" w:line="276" w:lineRule="auto"/>
      </w:pPr>
      <w:r>
        <w:rPr>
          <w:rFonts w:ascii="SimSun" w:hAnsi="SimSun" w:eastAsia="宋体"/>
          <w:sz w:val="20"/>
        </w:rPr>
        <w:t>八星基础物象详细笔记</w:t>
      </w:r>
    </w:p>
    <w:p w14:paraId="792CC98F">
      <w:pPr>
        <w:pStyle w:val="14"/>
        <w:spacing w:after="40" w:line="276" w:lineRule="auto"/>
      </w:pPr>
      <w:r>
        <w:rPr>
          <w:rFonts w:ascii="SimSun" w:hAnsi="SimSun" w:eastAsia="宋体"/>
          <w:sz w:val="20"/>
        </w:rPr>
        <w:t>手机号码拆分规则、0与5的特殊规则</w:t>
      </w:r>
    </w:p>
    <w:p w14:paraId="03419743">
      <w:pPr>
        <w:pStyle w:val="14"/>
        <w:spacing w:after="40" w:line="276" w:lineRule="auto"/>
      </w:pPr>
      <w:r>
        <w:rPr>
          <w:rFonts w:ascii="SimSun" w:hAnsi="SimSun" w:eastAsia="宋体"/>
          <w:sz w:val="20"/>
        </w:rPr>
        <w:t>东西四命：计算方法与选号核心</w:t>
      </w:r>
    </w:p>
    <w:p w14:paraId="2813055B">
      <w:pPr>
        <w:pStyle w:val="14"/>
        <w:spacing w:after="40" w:line="276" w:lineRule="auto"/>
      </w:pPr>
      <w:r>
        <w:rPr>
          <w:rFonts w:ascii="SimSun" w:hAnsi="SimSun" w:eastAsia="宋体"/>
          <w:sz w:val="20"/>
        </w:rPr>
        <w:t>车牌号、门牌号、银行卡号的应用口径</w:t>
      </w:r>
    </w:p>
    <w:p w14:paraId="39B862A3">
      <w:pPr>
        <w:pStyle w:val="14"/>
        <w:spacing w:after="40" w:line="276" w:lineRule="auto"/>
      </w:pPr>
      <w:r>
        <w:rPr>
          <w:rFonts w:ascii="SimSun" w:hAnsi="SimSun" w:eastAsia="宋体"/>
          <w:sz w:val="20"/>
        </w:rPr>
        <w:t>星位搭配公式：前因后果、顺位作用、隔位不作用</w:t>
      </w:r>
    </w:p>
    <w:p w14:paraId="200A2C44">
      <w:pPr>
        <w:pStyle w:val="14"/>
        <w:spacing w:after="40" w:line="276" w:lineRule="auto"/>
      </w:pPr>
      <w:r>
        <w:rPr>
          <w:rFonts w:ascii="SimSun" w:hAnsi="SimSun" w:eastAsia="宋体"/>
          <w:sz w:val="20"/>
        </w:rPr>
        <w:t>号码分析六步法</w:t>
      </w:r>
    </w:p>
    <w:p w14:paraId="2C19D647">
      <w:pPr>
        <w:pStyle w:val="14"/>
        <w:spacing w:after="40" w:line="276" w:lineRule="auto"/>
      </w:pPr>
      <w:r>
        <w:rPr>
          <w:rFonts w:ascii="SimSun" w:hAnsi="SimSun" w:eastAsia="宋体"/>
          <w:sz w:val="20"/>
        </w:rPr>
        <w:t>后续做“选号智能体”的知识库结构建议</w:t>
      </w:r>
    </w:p>
    <w:p w14:paraId="27C15274">
      <w:pPr>
        <w:pStyle w:val="2"/>
        <w:spacing w:after="60" w:line="283" w:lineRule="auto"/>
      </w:pPr>
      <w:r>
        <w:rPr>
          <w:rFonts w:ascii="SimSun" w:hAnsi="SimSun" w:eastAsia="宋体"/>
          <w:b w:val="0"/>
          <w:sz w:val="21"/>
        </w:rPr>
        <w:t>一、两天课程主线与学习重点</w:t>
      </w:r>
    </w:p>
    <w:p w14:paraId="5EC4327C">
      <w:pPr>
        <w:pStyle w:val="3"/>
        <w:spacing w:after="60" w:line="283" w:lineRule="auto"/>
      </w:pPr>
      <w:r>
        <w:rPr>
          <w:rFonts w:ascii="SimSun" w:hAnsi="SimSun" w:eastAsia="宋体"/>
          <w:b w:val="0"/>
          <w:sz w:val="21"/>
        </w:rPr>
        <w:t>1. 5月16日上午：基础框架与四吉星</w:t>
      </w:r>
    </w:p>
    <w:p w14:paraId="38B4A70F">
      <w:pPr>
        <w:pStyle w:val="16"/>
        <w:spacing w:after="40" w:line="276" w:lineRule="auto"/>
      </w:pPr>
      <w:r>
        <w:rPr>
          <w:rFonts w:ascii="SimSun" w:hAnsi="SimSun" w:eastAsia="宋体"/>
          <w:sz w:val="20"/>
        </w:rPr>
        <w:t>进入“数据维度”专业课程：老师强调两天课程的第一天重点不是公式，而是八颗星的基础物象。公式可以背，但真正准确分析号码，必须把每颗星背后的五行、性格、能力、身体象意、婚姻财运象意熟到“张嘴就来”。</w:t>
      </w:r>
    </w:p>
    <w:p w14:paraId="50373C2F">
      <w:pPr>
        <w:pStyle w:val="16"/>
        <w:spacing w:after="40" w:line="276" w:lineRule="auto"/>
      </w:pPr>
      <w:r>
        <w:rPr>
          <w:rFonts w:ascii="SimSun" w:hAnsi="SimSun" w:eastAsia="宋体"/>
          <w:sz w:val="20"/>
        </w:rPr>
        <w:t>底层逻辑不是单纯“数字密码”，而是源于八宅风水/八宅明镜中的配卦系统。九宫格中数字互相配合，形成四吉星、四凶星。</w:t>
      </w:r>
    </w:p>
    <w:p w14:paraId="2919D4ED">
      <w:pPr>
        <w:pStyle w:val="16"/>
        <w:spacing w:after="40" w:line="276" w:lineRule="auto"/>
      </w:pPr>
      <w:r>
        <w:rPr>
          <w:rFonts w:ascii="SimSun" w:hAnsi="SimSun" w:eastAsia="宋体"/>
          <w:sz w:val="20"/>
        </w:rPr>
        <w:t>提出“100分以内不叫大磁场”的观点：40、60、80、100主要代表能量大小，超过100进入更强磁场，需要看人是否“拿得动”。</w:t>
      </w:r>
    </w:p>
    <w:p w14:paraId="7F526A1C">
      <w:pPr>
        <w:pStyle w:val="16"/>
        <w:spacing w:after="40" w:line="276" w:lineRule="auto"/>
      </w:pPr>
      <w:r>
        <w:rPr>
          <w:rFonts w:ascii="SimSun" w:hAnsi="SimSun" w:eastAsia="宋体"/>
          <w:sz w:val="20"/>
        </w:rPr>
        <w:t>讲四吉星：生气、延年、天医、伏位；重点讲它们的数字组合、五行本质、性格物象、婚姻/事业/财运/健康象意。</w:t>
      </w:r>
    </w:p>
    <w:p w14:paraId="6A49AF06">
      <w:pPr>
        <w:pStyle w:val="3"/>
        <w:spacing w:after="60" w:line="283" w:lineRule="auto"/>
      </w:pPr>
      <w:r>
        <w:rPr>
          <w:rFonts w:ascii="SimSun" w:hAnsi="SimSun" w:eastAsia="宋体"/>
          <w:b w:val="0"/>
          <w:sz w:val="21"/>
        </w:rPr>
        <w:t>2. 5月16日下午：四凶星、案例与拆分规则</w:t>
      </w:r>
    </w:p>
    <w:p w14:paraId="407FA52B">
      <w:pPr>
        <w:pStyle w:val="16"/>
        <w:spacing w:after="40" w:line="276" w:lineRule="auto"/>
      </w:pPr>
      <w:r>
        <w:rPr>
          <w:rFonts w:ascii="SimSun" w:hAnsi="SimSun" w:eastAsia="宋体"/>
          <w:sz w:val="20"/>
        </w:rPr>
        <w:t>继续讲四凶星：绝命、五鬼、祸害、六煞。课程特别强调“凶星不只是凶，也代表能力”：绝命代表行动力，五鬼代表动脑与变通，六煞代表服务与亲和，祸害代表语言与表达。</w:t>
      </w:r>
    </w:p>
    <w:p w14:paraId="5E25F368">
      <w:pPr>
        <w:pStyle w:val="16"/>
        <w:spacing w:after="40" w:line="276" w:lineRule="auto"/>
      </w:pPr>
      <w:r>
        <w:rPr>
          <w:rFonts w:ascii="SimSun" w:hAnsi="SimSun" w:eastAsia="宋体"/>
          <w:sz w:val="20"/>
        </w:rPr>
        <w:t>多个案例用来说明：凶星如果没有吉星制约，能力容易走偏；吉星过多或反噬，也可能出现身体、婚姻或财务方面的问题。</w:t>
      </w:r>
    </w:p>
    <w:p w14:paraId="7434D376">
      <w:pPr>
        <w:pStyle w:val="16"/>
        <w:spacing w:after="40" w:line="276" w:lineRule="auto"/>
      </w:pPr>
      <w:r>
        <w:rPr>
          <w:rFonts w:ascii="SimSun" w:hAnsi="SimSun" w:eastAsia="宋体"/>
          <w:sz w:val="20"/>
        </w:rPr>
        <w:t>讲手机号码拆分规则：从左到右拆分，重复数字要拆，伏位跟前不跟后；0和5是特殊桥梁。</w:t>
      </w:r>
    </w:p>
    <w:p w14:paraId="4AC15305">
      <w:pPr>
        <w:pStyle w:val="16"/>
        <w:spacing w:after="40" w:line="276" w:lineRule="auto"/>
      </w:pPr>
      <w:r>
        <w:rPr>
          <w:rFonts w:ascii="SimSun" w:hAnsi="SimSun" w:eastAsia="宋体"/>
          <w:sz w:val="20"/>
        </w:rPr>
        <w:t>明确手机号码中不建议出现0；车牌、门牌、银行卡号的中间可以有0，但结尾不宜为0。</w:t>
      </w:r>
    </w:p>
    <w:p w14:paraId="4F0851E2">
      <w:pPr>
        <w:pStyle w:val="3"/>
        <w:spacing w:after="60" w:line="283" w:lineRule="auto"/>
      </w:pPr>
      <w:r>
        <w:rPr>
          <w:rFonts w:ascii="SimSun" w:hAnsi="SimSun" w:eastAsia="宋体"/>
          <w:b w:val="0"/>
          <w:sz w:val="21"/>
        </w:rPr>
        <w:t>3. 5月17日上午：吉星为本性，凶星为能力</w:t>
      </w:r>
    </w:p>
    <w:p w14:paraId="0C961FAB">
      <w:pPr>
        <w:pStyle w:val="16"/>
        <w:spacing w:after="40" w:line="276" w:lineRule="auto"/>
      </w:pPr>
      <w:r>
        <w:rPr>
          <w:rFonts w:ascii="SimSun" w:hAnsi="SimSun" w:eastAsia="宋体"/>
          <w:sz w:val="20"/>
        </w:rPr>
        <w:t>老师将八星从“本性/能力”角度重新统摄：四吉星偏本性，四凶星偏能力。选号不是一味全吉，而是要吉凶相配，让本性与能力平衡。</w:t>
      </w:r>
    </w:p>
    <w:p w14:paraId="3FE160BF">
      <w:pPr>
        <w:pStyle w:val="16"/>
        <w:spacing w:after="40" w:line="276" w:lineRule="auto"/>
      </w:pPr>
      <w:r>
        <w:rPr>
          <w:rFonts w:ascii="SimSun" w:hAnsi="SimSun" w:eastAsia="宋体"/>
          <w:sz w:val="20"/>
        </w:rPr>
        <w:t>强调相邻星位要能互相制约：例如五鬼与六煞相邻时，女性容易胡思乱想、情绪低落，匹配时可考虑用生气或延年进行断开或承接。</w:t>
      </w:r>
    </w:p>
    <w:p w14:paraId="4BBA4E83">
      <w:pPr>
        <w:pStyle w:val="16"/>
        <w:spacing w:after="40" w:line="276" w:lineRule="auto"/>
      </w:pPr>
      <w:r>
        <w:rPr>
          <w:rFonts w:ascii="SimSun" w:hAnsi="SimSun" w:eastAsia="宋体"/>
          <w:sz w:val="20"/>
        </w:rPr>
        <w:t>进一步提出：星位必须相邻才有制约作用，隔开了就不起作用。</w:t>
      </w:r>
    </w:p>
    <w:p w14:paraId="47ACD84B">
      <w:pPr>
        <w:pStyle w:val="3"/>
        <w:spacing w:after="60" w:line="283" w:lineRule="auto"/>
      </w:pPr>
      <w:r>
        <w:rPr>
          <w:rFonts w:ascii="SimSun" w:hAnsi="SimSun" w:eastAsia="宋体"/>
          <w:b w:val="0"/>
          <w:sz w:val="21"/>
        </w:rPr>
        <w:t>4. 5月17日下午：门牌、车牌、银行卡、东西四命</w:t>
      </w:r>
    </w:p>
    <w:p w14:paraId="770E27D9">
      <w:pPr>
        <w:pStyle w:val="16"/>
        <w:spacing w:after="40" w:line="276" w:lineRule="auto"/>
      </w:pPr>
      <w:r>
        <w:rPr>
          <w:rFonts w:ascii="SimSun" w:hAnsi="SimSun" w:eastAsia="宋体"/>
          <w:sz w:val="20"/>
        </w:rPr>
        <w:t>车牌、门牌、银行卡号与手机号码的判断口径不同：手机号码针对人，门牌/车牌/银行卡更偏空间或载体。</w:t>
      </w:r>
    </w:p>
    <w:p w14:paraId="0C305341">
      <w:pPr>
        <w:pStyle w:val="16"/>
        <w:spacing w:after="40" w:line="276" w:lineRule="auto"/>
      </w:pPr>
      <w:r>
        <w:rPr>
          <w:rFonts w:ascii="SimSun" w:hAnsi="SimSun" w:eastAsia="宋体"/>
          <w:sz w:val="20"/>
        </w:rPr>
        <w:t>银行卡号重在财库，课程口径主张储蓄卡宜用延年结尾；门牌代表家庭空间，可用吉星补数字；车牌重点看结尾，尤其注意绝命、五鬼。</w:t>
      </w:r>
    </w:p>
    <w:p w14:paraId="02044C40">
      <w:pPr>
        <w:pStyle w:val="16"/>
        <w:spacing w:after="40" w:line="276" w:lineRule="auto"/>
      </w:pPr>
      <w:r>
        <w:rPr>
          <w:rFonts w:ascii="SimSun" w:hAnsi="SimSun" w:eastAsia="宋体"/>
          <w:sz w:val="20"/>
        </w:rPr>
        <w:t>东西四命是选号核心：同一个数字组合，不是每个人都能用；每颗星四组数字中，一个人通常只能用其中两组。</w:t>
      </w:r>
    </w:p>
    <w:p w14:paraId="43D2F8AC">
      <w:pPr>
        <w:pStyle w:val="3"/>
        <w:spacing w:after="60" w:line="283" w:lineRule="auto"/>
      </w:pPr>
      <w:r>
        <w:rPr>
          <w:rFonts w:ascii="SimSun" w:hAnsi="SimSun" w:eastAsia="宋体"/>
          <w:b w:val="0"/>
          <w:sz w:val="21"/>
        </w:rPr>
        <w:t>5. 5月17日傍晚：星位搭配公式与分析思路</w:t>
      </w:r>
    </w:p>
    <w:p w14:paraId="474D7175">
      <w:pPr>
        <w:pStyle w:val="16"/>
        <w:spacing w:after="40" w:line="276" w:lineRule="auto"/>
      </w:pPr>
      <w:r>
        <w:rPr>
          <w:rFonts w:ascii="SimSun" w:hAnsi="SimSun" w:eastAsia="宋体"/>
          <w:sz w:val="20"/>
        </w:rPr>
        <w:t>提出星位搭配规则：“前因后果、顺位作用、隔位不作用”。</w:t>
      </w:r>
    </w:p>
    <w:p w14:paraId="4B583DC5">
      <w:pPr>
        <w:pStyle w:val="16"/>
        <w:spacing w:after="40" w:line="276" w:lineRule="auto"/>
      </w:pPr>
      <w:r>
        <w:rPr>
          <w:rFonts w:ascii="SimSun" w:hAnsi="SimSun" w:eastAsia="宋体"/>
          <w:sz w:val="20"/>
        </w:rPr>
        <w:t>系统讲了生气、延年、天医、绝命、五鬼、六煞、祸害之间的多组相邻组合含义。</w:t>
      </w:r>
    </w:p>
    <w:p w14:paraId="71F27772">
      <w:pPr>
        <w:pStyle w:val="16"/>
        <w:spacing w:after="40" w:line="276" w:lineRule="auto"/>
      </w:pPr>
      <w:r>
        <w:rPr>
          <w:rFonts w:ascii="SimSun" w:hAnsi="SimSun" w:eastAsia="宋体"/>
          <w:sz w:val="20"/>
        </w:rPr>
        <w:t>最后归纳号码分析六步法：看结尾、看最大分值、看5与0、看星位搭配、看五行、看命卦/东西四命。</w:t>
      </w:r>
    </w:p>
    <w:p w14:paraId="2C10D80B">
      <w:pPr>
        <w:pStyle w:val="2"/>
        <w:spacing w:after="60" w:line="283" w:lineRule="auto"/>
      </w:pPr>
      <w:r>
        <w:rPr>
          <w:rFonts w:ascii="SimSun" w:hAnsi="SimSun" w:eastAsia="宋体"/>
          <w:b w:val="0"/>
          <w:sz w:val="21"/>
        </w:rPr>
        <w:t>二、底层逻辑：八宅风水、配卦与八星来源</w:t>
      </w:r>
    </w:p>
    <w:p w14:paraId="6AFED073">
      <w:pPr>
        <w:pStyle w:val="3"/>
        <w:spacing w:after="60" w:line="283" w:lineRule="auto"/>
      </w:pPr>
      <w:r>
        <w:rPr>
          <w:rFonts w:ascii="SimSun" w:hAnsi="SimSun" w:eastAsia="宋体"/>
          <w:b w:val="0"/>
          <w:sz w:val="21"/>
        </w:rPr>
        <w:t>1. 为什么数字能看出信息？</w:t>
      </w:r>
    </w:p>
    <w:p w14:paraId="7A662D20">
      <w:pPr>
        <w:pStyle w:val="16"/>
        <w:spacing w:after="40" w:line="276" w:lineRule="auto"/>
      </w:pPr>
      <w:r>
        <w:rPr>
          <w:rFonts w:ascii="SimSun" w:hAnsi="SimSun" w:eastAsia="宋体"/>
          <w:sz w:val="20"/>
        </w:rPr>
        <w:t>课程认为，数字不是孤立数字，而是九宫格与八卦配卦后的能量符号。数字之间的组合不是简单相加，而是不同卦象互配后形成的“星位”。</w:t>
      </w:r>
    </w:p>
    <w:p w14:paraId="679714B3">
      <w:pPr>
        <w:pStyle w:val="16"/>
        <w:spacing w:after="40" w:line="276" w:lineRule="auto"/>
      </w:pPr>
      <w:r>
        <w:rPr>
          <w:rFonts w:ascii="SimSun" w:hAnsi="SimSun" w:eastAsia="宋体"/>
          <w:sz w:val="20"/>
        </w:rPr>
        <w:t>八宅风水传统讲“门、主、灶”，即空间入口、主位与生活核心的关系。数字课程借用其“配卦”思想，把手机号、车牌、门牌、银行卡号等视为不同载体上的数字磁场。</w:t>
      </w:r>
    </w:p>
    <w:p w14:paraId="360071D5">
      <w:pPr>
        <w:pStyle w:val="16"/>
        <w:spacing w:after="40" w:line="276" w:lineRule="auto"/>
      </w:pPr>
      <w:r>
        <w:rPr>
          <w:rFonts w:ascii="SimSun" w:hAnsi="SimSun" w:eastAsia="宋体"/>
          <w:sz w:val="20"/>
        </w:rPr>
        <w:t>四吉星与四凶星来自配卦后的结果：生气、延年、天医、伏位为吉星；绝命、五鬼、六煞、祸害为凶星。课程反复强调，吉凶不是简单好坏，而是“本性与能力”的不同侧面。</w:t>
      </w:r>
    </w:p>
    <w:p w14:paraId="7C6238C4">
      <w:pPr>
        <w:pStyle w:val="3"/>
        <w:spacing w:after="60" w:line="283" w:lineRule="auto"/>
      </w:pPr>
      <w:r>
        <w:rPr>
          <w:rFonts w:ascii="SimSun" w:hAnsi="SimSun" w:eastAsia="宋体"/>
          <w:b w:val="0"/>
          <w:sz w:val="21"/>
        </w:rPr>
        <w:t>2. 吉星与凶星的总判断</w:t>
      </w:r>
    </w:p>
    <w:p w14:paraId="3194C31A">
      <w:pPr>
        <w:pStyle w:val="16"/>
        <w:spacing w:after="40" w:line="276" w:lineRule="auto"/>
      </w:pPr>
      <w:r>
        <w:rPr>
          <w:rFonts w:ascii="SimSun" w:hAnsi="SimSun" w:eastAsia="宋体"/>
          <w:sz w:val="20"/>
        </w:rPr>
        <w:t>吉星偏本性：生气的随缘与善意、延年的责任与地盘感、天医的善良与承载、伏位的延续与稳定。</w:t>
      </w:r>
    </w:p>
    <w:p w14:paraId="79361328">
      <w:pPr>
        <w:pStyle w:val="16"/>
        <w:spacing w:after="40" w:line="276" w:lineRule="auto"/>
      </w:pPr>
      <w:r>
        <w:rPr>
          <w:rFonts w:ascii="SimSun" w:hAnsi="SimSun" w:eastAsia="宋体"/>
          <w:sz w:val="20"/>
        </w:rPr>
        <w:t>凶星偏能力：绝命的行动与拼搏、五鬼的思维与变通、六煞的服务与亲和、祸害的表达与沟通。</w:t>
      </w:r>
    </w:p>
    <w:p w14:paraId="3D08A31E">
      <w:pPr>
        <w:pStyle w:val="16"/>
        <w:spacing w:after="40" w:line="276" w:lineRule="auto"/>
      </w:pPr>
      <w:r>
        <w:rPr>
          <w:rFonts w:ascii="SimSun" w:hAnsi="SimSun" w:eastAsia="宋体"/>
          <w:sz w:val="20"/>
        </w:rPr>
        <w:t>匹配号码时不宜全是凶星，也不宜盲目堆大吉星。课程主张“吉凶相配、能量平衡、符合命卦”。</w:t>
      </w:r>
    </w:p>
    <w:p w14:paraId="5D32C6F7">
      <w:pPr>
        <w:pStyle w:val="16"/>
        <w:spacing w:after="40" w:line="276" w:lineRule="auto"/>
      </w:pPr>
      <w:r>
        <w:rPr>
          <w:rFonts w:ascii="SimSun" w:hAnsi="SimSun" w:eastAsia="宋体"/>
          <w:sz w:val="20"/>
        </w:rPr>
        <w:t>学习的目的不是换一个号码就结束，而是理解号码中给自己的方向，向匹配的磁场无限贴近。老师用“号码只能助你一时，助不了你一世”来强调学习与行为调整的重要性。</w:t>
      </w:r>
    </w:p>
    <w:p w14:paraId="00A8BEDB">
      <w:pPr>
        <w:pStyle w:val="2"/>
        <w:spacing w:after="60" w:line="283" w:lineRule="auto"/>
      </w:pPr>
      <w:r>
        <w:rPr>
          <w:rFonts w:ascii="SimSun" w:hAnsi="SimSun" w:eastAsia="宋体"/>
          <w:b w:val="0"/>
          <w:sz w:val="21"/>
        </w:rPr>
        <w:t>三、八星数字组合与分值总表</w:t>
      </w:r>
    </w:p>
    <w:p w14:paraId="67B024CC">
      <w:pPr>
        <w:spacing w:after="60" w:line="283" w:lineRule="auto"/>
      </w:pPr>
      <w:r>
        <w:rPr>
          <w:rFonts w:ascii="SimSun" w:hAnsi="SimSun" w:eastAsia="宋体"/>
          <w:b w:val="0"/>
          <w:sz w:val="20"/>
        </w:rPr>
        <w:t>说明：表中分值为课程口径中的能量强弱，不是现实评分。100分以内仍属常规范围；200分以上属于较强磁场，普通人不建议轻易使用。</w:t>
      </w:r>
    </w:p>
    <w:tbl>
      <w:tblPr>
        <w:tblStyle w:val="36"/>
        <w:tblW w:w="0" w:type="auto"/>
        <w:jc w:val="center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2"/>
        <w:gridCol w:w="1752"/>
        <w:gridCol w:w="1752"/>
        <w:gridCol w:w="1752"/>
        <w:gridCol w:w="1752"/>
        <w:gridCol w:w="1752"/>
      </w:tblGrid>
      <w:tr w14:paraId="0ADF9F41">
        <w:tblPrEx>
          <w:tblLayout w:type="fixed"/>
        </w:tblPrEx>
        <w:trPr>
          <w:jc w:val="center"/>
        </w:trPr>
        <w:tc>
          <w:tcPr>
            <w:tcW w:w="1752" w:type="dxa"/>
            <w:shd w:val="clear" w:color="auto" w:fill="EAF2F8"/>
            <w:vAlign w:val="top"/>
          </w:tcPr>
          <w:p w14:paraId="60343107">
            <w:pPr>
              <w:spacing w:after="0" w:line="240" w:lineRule="auto"/>
            </w:pPr>
            <w:r>
              <w:rPr>
                <w:rFonts w:ascii="SimSun" w:hAnsi="SimSun" w:eastAsia="宋体"/>
                <w:b/>
                <w:sz w:val="17"/>
              </w:rPr>
              <w:t>星位</w:t>
            </w:r>
          </w:p>
        </w:tc>
        <w:tc>
          <w:tcPr>
            <w:tcW w:w="1752" w:type="dxa"/>
            <w:shd w:val="clear" w:color="auto" w:fill="EAF2F8"/>
            <w:vAlign w:val="top"/>
          </w:tcPr>
          <w:p w14:paraId="42AE259B">
            <w:pPr>
              <w:spacing w:after="0" w:line="240" w:lineRule="auto"/>
            </w:pPr>
            <w:r>
              <w:rPr>
                <w:rFonts w:ascii="SimSun" w:hAnsi="SimSun" w:eastAsia="宋体"/>
                <w:b/>
                <w:sz w:val="17"/>
              </w:rPr>
              <w:t>100分</w:t>
            </w:r>
          </w:p>
        </w:tc>
        <w:tc>
          <w:tcPr>
            <w:tcW w:w="1752" w:type="dxa"/>
            <w:shd w:val="clear" w:color="auto" w:fill="EAF2F8"/>
            <w:vAlign w:val="top"/>
          </w:tcPr>
          <w:p w14:paraId="0371A57D">
            <w:pPr>
              <w:spacing w:after="0" w:line="240" w:lineRule="auto"/>
            </w:pPr>
            <w:r>
              <w:rPr>
                <w:rFonts w:ascii="SimSun" w:hAnsi="SimSun" w:eastAsia="宋体"/>
                <w:b/>
                <w:sz w:val="17"/>
              </w:rPr>
              <w:t>80分</w:t>
            </w:r>
          </w:p>
        </w:tc>
        <w:tc>
          <w:tcPr>
            <w:tcW w:w="1752" w:type="dxa"/>
            <w:shd w:val="clear" w:color="auto" w:fill="EAF2F8"/>
            <w:vAlign w:val="top"/>
          </w:tcPr>
          <w:p w14:paraId="7B552CFB">
            <w:pPr>
              <w:spacing w:after="0" w:line="240" w:lineRule="auto"/>
            </w:pPr>
            <w:r>
              <w:rPr>
                <w:rFonts w:ascii="SimSun" w:hAnsi="SimSun" w:eastAsia="宋体"/>
                <w:b/>
                <w:sz w:val="17"/>
              </w:rPr>
              <w:t>60分</w:t>
            </w:r>
          </w:p>
        </w:tc>
        <w:tc>
          <w:tcPr>
            <w:tcW w:w="1752" w:type="dxa"/>
            <w:shd w:val="clear" w:color="auto" w:fill="EAF2F8"/>
            <w:vAlign w:val="top"/>
          </w:tcPr>
          <w:p w14:paraId="3282029A">
            <w:pPr>
              <w:spacing w:after="0" w:line="240" w:lineRule="auto"/>
            </w:pPr>
            <w:r>
              <w:rPr>
                <w:rFonts w:ascii="SimSun" w:hAnsi="SimSun" w:eastAsia="宋体"/>
                <w:b/>
                <w:sz w:val="17"/>
              </w:rPr>
              <w:t>40分/特殊</w:t>
            </w:r>
          </w:p>
        </w:tc>
        <w:tc>
          <w:tcPr>
            <w:tcW w:w="1752" w:type="dxa"/>
            <w:shd w:val="clear" w:color="auto" w:fill="EAF2F8"/>
            <w:vAlign w:val="top"/>
          </w:tcPr>
          <w:p w14:paraId="0A306751">
            <w:pPr>
              <w:spacing w:after="0" w:line="240" w:lineRule="auto"/>
            </w:pPr>
            <w:r>
              <w:rPr>
                <w:rFonts w:ascii="SimSun" w:hAnsi="SimSun" w:eastAsia="宋体"/>
                <w:b/>
                <w:sz w:val="17"/>
              </w:rPr>
              <w:t>核心象意</w:t>
            </w:r>
          </w:p>
        </w:tc>
      </w:tr>
      <w:tr w14:paraId="39FA8957">
        <w:tblPrEx>
          <w:tblLayout w:type="fixed"/>
        </w:tblPrEx>
        <w:trPr>
          <w:jc w:val="center"/>
        </w:trPr>
        <w:tc>
          <w:tcPr>
            <w:tcW w:w="1752" w:type="dxa"/>
            <w:vAlign w:val="top"/>
          </w:tcPr>
          <w:p w14:paraId="3D4FBAC2">
            <w:pPr>
              <w:spacing w:after="0" w:line="240" w:lineRule="auto"/>
            </w:pPr>
            <w:r>
              <w:rPr>
                <w:rFonts w:ascii="SimSun" w:hAnsi="SimSun" w:eastAsia="宋体"/>
                <w:b w:val="0"/>
                <w:sz w:val="17"/>
              </w:rPr>
              <w:t>生气</w:t>
            </w:r>
          </w:p>
        </w:tc>
        <w:tc>
          <w:tcPr>
            <w:tcW w:w="1752" w:type="dxa"/>
            <w:vAlign w:val="top"/>
          </w:tcPr>
          <w:p w14:paraId="4CA18045">
            <w:pPr>
              <w:spacing w:after="0" w:line="240" w:lineRule="auto"/>
            </w:pPr>
            <w:r>
              <w:rPr>
                <w:rFonts w:ascii="SimSun" w:hAnsi="SimSun" w:eastAsia="宋体"/>
                <w:b w:val="0"/>
                <w:sz w:val="17"/>
              </w:rPr>
              <w:t>14/41</w:t>
            </w:r>
          </w:p>
        </w:tc>
        <w:tc>
          <w:tcPr>
            <w:tcW w:w="1752" w:type="dxa"/>
            <w:vAlign w:val="top"/>
          </w:tcPr>
          <w:p w14:paraId="2A84A10B">
            <w:pPr>
              <w:spacing w:after="0" w:line="240" w:lineRule="auto"/>
            </w:pPr>
            <w:r>
              <w:rPr>
                <w:rFonts w:ascii="SimSun" w:hAnsi="SimSun" w:eastAsia="宋体"/>
                <w:b w:val="0"/>
                <w:sz w:val="17"/>
              </w:rPr>
              <w:t>67/76</w:t>
            </w:r>
          </w:p>
        </w:tc>
        <w:tc>
          <w:tcPr>
            <w:tcW w:w="1752" w:type="dxa"/>
            <w:vAlign w:val="top"/>
          </w:tcPr>
          <w:p w14:paraId="56D77923">
            <w:pPr>
              <w:spacing w:after="0" w:line="240" w:lineRule="auto"/>
            </w:pPr>
            <w:r>
              <w:rPr>
                <w:rFonts w:ascii="SimSun" w:hAnsi="SimSun" w:eastAsia="宋体"/>
                <w:b w:val="0"/>
                <w:sz w:val="17"/>
              </w:rPr>
              <w:t>39/93</w:t>
            </w:r>
          </w:p>
        </w:tc>
        <w:tc>
          <w:tcPr>
            <w:tcW w:w="1752" w:type="dxa"/>
            <w:vAlign w:val="top"/>
          </w:tcPr>
          <w:p w14:paraId="1385BD67">
            <w:pPr>
              <w:spacing w:after="0" w:line="240" w:lineRule="auto"/>
            </w:pPr>
            <w:r>
              <w:rPr>
                <w:rFonts w:ascii="SimSun" w:hAnsi="SimSun" w:eastAsia="宋体"/>
                <w:b w:val="0"/>
                <w:sz w:val="17"/>
              </w:rPr>
              <w:t>28/82</w:t>
            </w:r>
          </w:p>
        </w:tc>
        <w:tc>
          <w:tcPr>
            <w:tcW w:w="1752" w:type="dxa"/>
            <w:vAlign w:val="top"/>
          </w:tcPr>
          <w:p w14:paraId="7EAD34DA">
            <w:pPr>
              <w:spacing w:after="0" w:line="240" w:lineRule="auto"/>
            </w:pPr>
            <w:r>
              <w:rPr>
                <w:rFonts w:ascii="SimSun" w:hAnsi="SimSun" w:eastAsia="宋体"/>
                <w:b w:val="0"/>
                <w:sz w:val="17"/>
              </w:rPr>
              <w:t>木；朋友、贵人、正能量、随缘</w:t>
            </w:r>
          </w:p>
        </w:tc>
      </w:tr>
      <w:tr w14:paraId="4FF17142">
        <w:tblPrEx>
          <w:tblLayout w:type="fixed"/>
        </w:tblPrEx>
        <w:trPr>
          <w:jc w:val="center"/>
        </w:trPr>
        <w:tc>
          <w:tcPr>
            <w:tcW w:w="1752" w:type="dxa"/>
            <w:vAlign w:val="top"/>
          </w:tcPr>
          <w:p w14:paraId="581F9309">
            <w:pPr>
              <w:spacing w:after="0" w:line="240" w:lineRule="auto"/>
            </w:pPr>
            <w:r>
              <w:rPr>
                <w:rFonts w:ascii="SimSun" w:hAnsi="SimSun" w:eastAsia="宋体"/>
                <w:b w:val="0"/>
                <w:sz w:val="17"/>
              </w:rPr>
              <w:t>延年</w:t>
            </w:r>
          </w:p>
        </w:tc>
        <w:tc>
          <w:tcPr>
            <w:tcW w:w="1752" w:type="dxa"/>
            <w:vAlign w:val="top"/>
          </w:tcPr>
          <w:p w14:paraId="085AC8C5">
            <w:pPr>
              <w:spacing w:after="0" w:line="240" w:lineRule="auto"/>
            </w:pPr>
            <w:r>
              <w:rPr>
                <w:rFonts w:ascii="SimSun" w:hAnsi="SimSun" w:eastAsia="宋体"/>
                <w:b w:val="0"/>
                <w:sz w:val="17"/>
              </w:rPr>
              <w:t>19/91</w:t>
            </w:r>
          </w:p>
        </w:tc>
        <w:tc>
          <w:tcPr>
            <w:tcW w:w="1752" w:type="dxa"/>
            <w:vAlign w:val="top"/>
          </w:tcPr>
          <w:p w14:paraId="37155109">
            <w:pPr>
              <w:spacing w:after="0" w:line="240" w:lineRule="auto"/>
            </w:pPr>
            <w:r>
              <w:rPr>
                <w:rFonts w:ascii="SimSun" w:hAnsi="SimSun" w:eastAsia="宋体"/>
                <w:b w:val="0"/>
                <w:sz w:val="17"/>
              </w:rPr>
              <w:t>78/87</w:t>
            </w:r>
          </w:p>
        </w:tc>
        <w:tc>
          <w:tcPr>
            <w:tcW w:w="1752" w:type="dxa"/>
            <w:vAlign w:val="top"/>
          </w:tcPr>
          <w:p w14:paraId="3D76EC54">
            <w:pPr>
              <w:spacing w:after="0" w:line="240" w:lineRule="auto"/>
            </w:pPr>
            <w:r>
              <w:rPr>
                <w:rFonts w:ascii="SimSun" w:hAnsi="SimSun" w:eastAsia="宋体"/>
                <w:b w:val="0"/>
                <w:sz w:val="17"/>
              </w:rPr>
              <w:t>34/43</w:t>
            </w:r>
          </w:p>
        </w:tc>
        <w:tc>
          <w:tcPr>
            <w:tcW w:w="1752" w:type="dxa"/>
            <w:vAlign w:val="top"/>
          </w:tcPr>
          <w:p w14:paraId="70622B66">
            <w:pPr>
              <w:spacing w:after="0" w:line="240" w:lineRule="auto"/>
            </w:pPr>
            <w:r>
              <w:rPr>
                <w:rFonts w:ascii="SimSun" w:hAnsi="SimSun" w:eastAsia="宋体"/>
                <w:b w:val="0"/>
                <w:sz w:val="17"/>
              </w:rPr>
              <w:t>26/62</w:t>
            </w:r>
          </w:p>
        </w:tc>
        <w:tc>
          <w:tcPr>
            <w:tcW w:w="1752" w:type="dxa"/>
            <w:vAlign w:val="top"/>
          </w:tcPr>
          <w:p w14:paraId="1FF44A5D">
            <w:pPr>
              <w:spacing w:after="0" w:line="240" w:lineRule="auto"/>
            </w:pPr>
            <w:r>
              <w:rPr>
                <w:rFonts w:ascii="SimSun" w:hAnsi="SimSun" w:eastAsia="宋体"/>
                <w:b w:val="0"/>
                <w:sz w:val="17"/>
              </w:rPr>
              <w:t>金；事业、责任、地盘、掌控、担当</w:t>
            </w:r>
          </w:p>
        </w:tc>
      </w:tr>
      <w:tr w14:paraId="1DE3FA36">
        <w:tblPrEx>
          <w:tblLayout w:type="fixed"/>
        </w:tblPrEx>
        <w:trPr>
          <w:jc w:val="center"/>
        </w:trPr>
        <w:tc>
          <w:tcPr>
            <w:tcW w:w="1752" w:type="dxa"/>
            <w:vAlign w:val="top"/>
          </w:tcPr>
          <w:p w14:paraId="2FD2E4B0">
            <w:pPr>
              <w:spacing w:after="0" w:line="240" w:lineRule="auto"/>
            </w:pPr>
            <w:r>
              <w:rPr>
                <w:rFonts w:ascii="SimSun" w:hAnsi="SimSun" w:eastAsia="宋体"/>
                <w:b w:val="0"/>
                <w:sz w:val="17"/>
              </w:rPr>
              <w:t>天医</w:t>
            </w:r>
          </w:p>
        </w:tc>
        <w:tc>
          <w:tcPr>
            <w:tcW w:w="1752" w:type="dxa"/>
            <w:vAlign w:val="top"/>
          </w:tcPr>
          <w:p w14:paraId="14E7988F">
            <w:pPr>
              <w:spacing w:after="0" w:line="240" w:lineRule="auto"/>
            </w:pPr>
            <w:r>
              <w:rPr>
                <w:rFonts w:ascii="SimSun" w:hAnsi="SimSun" w:eastAsia="宋体"/>
                <w:b w:val="0"/>
                <w:sz w:val="17"/>
              </w:rPr>
              <w:t>13/31</w:t>
            </w:r>
          </w:p>
        </w:tc>
        <w:tc>
          <w:tcPr>
            <w:tcW w:w="1752" w:type="dxa"/>
            <w:vAlign w:val="top"/>
          </w:tcPr>
          <w:p w14:paraId="197AA3F9">
            <w:pPr>
              <w:spacing w:after="0" w:line="240" w:lineRule="auto"/>
            </w:pPr>
            <w:r>
              <w:rPr>
                <w:rFonts w:ascii="SimSun" w:hAnsi="SimSun" w:eastAsia="宋体"/>
                <w:b w:val="0"/>
                <w:sz w:val="17"/>
              </w:rPr>
              <w:t>68/86</w:t>
            </w:r>
          </w:p>
        </w:tc>
        <w:tc>
          <w:tcPr>
            <w:tcW w:w="1752" w:type="dxa"/>
            <w:vAlign w:val="top"/>
          </w:tcPr>
          <w:p w14:paraId="3408614A">
            <w:pPr>
              <w:spacing w:after="0" w:line="240" w:lineRule="auto"/>
            </w:pPr>
            <w:r>
              <w:rPr>
                <w:rFonts w:ascii="SimSun" w:hAnsi="SimSun" w:eastAsia="宋体"/>
                <w:b w:val="0"/>
                <w:sz w:val="17"/>
              </w:rPr>
              <w:t>49/94</w:t>
            </w:r>
          </w:p>
        </w:tc>
        <w:tc>
          <w:tcPr>
            <w:tcW w:w="1752" w:type="dxa"/>
            <w:vAlign w:val="top"/>
          </w:tcPr>
          <w:p w14:paraId="7EFFDC00">
            <w:pPr>
              <w:spacing w:after="0" w:line="240" w:lineRule="auto"/>
            </w:pPr>
            <w:r>
              <w:rPr>
                <w:rFonts w:ascii="SimSun" w:hAnsi="SimSun" w:eastAsia="宋体"/>
                <w:b w:val="0"/>
                <w:sz w:val="17"/>
              </w:rPr>
              <w:t>27/72</w:t>
            </w:r>
          </w:p>
        </w:tc>
        <w:tc>
          <w:tcPr>
            <w:tcW w:w="1752" w:type="dxa"/>
            <w:vAlign w:val="top"/>
          </w:tcPr>
          <w:p w14:paraId="051930EB">
            <w:pPr>
              <w:spacing w:after="0" w:line="240" w:lineRule="auto"/>
            </w:pPr>
            <w:r>
              <w:rPr>
                <w:rFonts w:ascii="SimSun" w:hAnsi="SimSun" w:eastAsia="宋体"/>
                <w:b w:val="0"/>
                <w:sz w:val="17"/>
              </w:rPr>
              <w:t>土；财、正桃花、婚姻、善良、承载</w:t>
            </w:r>
          </w:p>
        </w:tc>
      </w:tr>
      <w:tr w14:paraId="334F90E0">
        <w:tblPrEx>
          <w:tblLayout w:type="fixed"/>
        </w:tblPrEx>
        <w:trPr>
          <w:jc w:val="center"/>
        </w:trPr>
        <w:tc>
          <w:tcPr>
            <w:tcW w:w="1752" w:type="dxa"/>
            <w:vAlign w:val="top"/>
          </w:tcPr>
          <w:p w14:paraId="03D1E413">
            <w:pPr>
              <w:spacing w:after="0" w:line="240" w:lineRule="auto"/>
            </w:pPr>
            <w:r>
              <w:rPr>
                <w:rFonts w:ascii="SimSun" w:hAnsi="SimSun" w:eastAsia="宋体"/>
                <w:b w:val="0"/>
                <w:sz w:val="17"/>
              </w:rPr>
              <w:t>伏位</w:t>
            </w:r>
          </w:p>
        </w:tc>
        <w:tc>
          <w:tcPr>
            <w:tcW w:w="1752" w:type="dxa"/>
            <w:vAlign w:val="top"/>
          </w:tcPr>
          <w:p w14:paraId="47FBD805">
            <w:pPr>
              <w:spacing w:after="0" w:line="240" w:lineRule="auto"/>
            </w:pPr>
            <w:r>
              <w:rPr>
                <w:rFonts w:ascii="SimSun" w:hAnsi="SimSun" w:eastAsia="宋体"/>
                <w:b w:val="0"/>
                <w:sz w:val="17"/>
              </w:rPr>
              <w:t>11/22/33/44/66/77/88/99</w:t>
            </w:r>
          </w:p>
        </w:tc>
        <w:tc>
          <w:tcPr>
            <w:tcW w:w="1752" w:type="dxa"/>
            <w:vAlign w:val="top"/>
          </w:tcPr>
          <w:p w14:paraId="536EB9D0">
            <w:pPr>
              <w:spacing w:after="0" w:line="240" w:lineRule="auto"/>
            </w:pPr>
            <w:r>
              <w:rPr>
                <w:rFonts w:ascii="SimSun" w:hAnsi="SimSun" w:eastAsia="宋体"/>
                <w:b w:val="0"/>
                <w:sz w:val="17"/>
              </w:rPr>
              <w:t>同星延续</w:t>
            </w:r>
          </w:p>
        </w:tc>
        <w:tc>
          <w:tcPr>
            <w:tcW w:w="1752" w:type="dxa"/>
            <w:vAlign w:val="top"/>
          </w:tcPr>
          <w:p w14:paraId="2B3D4DCA">
            <w:pPr>
              <w:spacing w:after="0" w:line="240" w:lineRule="auto"/>
            </w:pPr>
            <w:r>
              <w:rPr>
                <w:rFonts w:ascii="SimSun" w:hAnsi="SimSun" w:eastAsia="宋体"/>
                <w:b w:val="0"/>
                <w:sz w:val="17"/>
              </w:rPr>
              <w:t>视前星分值</w:t>
            </w:r>
          </w:p>
        </w:tc>
        <w:tc>
          <w:tcPr>
            <w:tcW w:w="1752" w:type="dxa"/>
            <w:vAlign w:val="top"/>
          </w:tcPr>
          <w:p w14:paraId="516D326A">
            <w:pPr>
              <w:spacing w:after="0" w:line="240" w:lineRule="auto"/>
            </w:pPr>
            <w:r>
              <w:rPr>
                <w:rFonts w:ascii="SimSun" w:hAnsi="SimSun" w:eastAsia="宋体"/>
                <w:b w:val="0"/>
                <w:sz w:val="17"/>
              </w:rPr>
              <w:t>5和0有特殊桥梁作用</w:t>
            </w:r>
          </w:p>
        </w:tc>
        <w:tc>
          <w:tcPr>
            <w:tcW w:w="1752" w:type="dxa"/>
            <w:vAlign w:val="top"/>
          </w:tcPr>
          <w:p w14:paraId="7C762570">
            <w:pPr>
              <w:spacing w:after="0" w:line="240" w:lineRule="auto"/>
            </w:pPr>
            <w:r>
              <w:rPr>
                <w:rFonts w:ascii="SimSun" w:hAnsi="SimSun" w:eastAsia="宋体"/>
                <w:b w:val="0"/>
                <w:sz w:val="17"/>
              </w:rPr>
              <w:t>延续、聚集、慢半拍、跟前不跟后</w:t>
            </w:r>
          </w:p>
        </w:tc>
      </w:tr>
      <w:tr w14:paraId="0114B203">
        <w:tblPrEx>
          <w:tblLayout w:type="fixed"/>
        </w:tblPrEx>
        <w:trPr>
          <w:jc w:val="center"/>
        </w:trPr>
        <w:tc>
          <w:tcPr>
            <w:tcW w:w="1752" w:type="dxa"/>
            <w:vAlign w:val="top"/>
          </w:tcPr>
          <w:p w14:paraId="6B3EC73B">
            <w:pPr>
              <w:spacing w:after="0" w:line="240" w:lineRule="auto"/>
            </w:pPr>
            <w:r>
              <w:rPr>
                <w:rFonts w:ascii="SimSun" w:hAnsi="SimSun" w:eastAsia="宋体"/>
                <w:b w:val="0"/>
                <w:sz w:val="17"/>
              </w:rPr>
              <w:t>绝命</w:t>
            </w:r>
          </w:p>
        </w:tc>
        <w:tc>
          <w:tcPr>
            <w:tcW w:w="1752" w:type="dxa"/>
            <w:vAlign w:val="top"/>
          </w:tcPr>
          <w:p w14:paraId="5B220785">
            <w:pPr>
              <w:spacing w:after="0" w:line="240" w:lineRule="auto"/>
            </w:pPr>
            <w:r>
              <w:rPr>
                <w:rFonts w:ascii="SimSun" w:hAnsi="SimSun" w:eastAsia="宋体"/>
                <w:b w:val="0"/>
                <w:sz w:val="17"/>
              </w:rPr>
              <w:t>12/21</w:t>
            </w:r>
          </w:p>
        </w:tc>
        <w:tc>
          <w:tcPr>
            <w:tcW w:w="1752" w:type="dxa"/>
            <w:vAlign w:val="top"/>
          </w:tcPr>
          <w:p w14:paraId="0DD26045">
            <w:pPr>
              <w:spacing w:after="0" w:line="240" w:lineRule="auto"/>
            </w:pPr>
            <w:r>
              <w:rPr>
                <w:rFonts w:ascii="SimSun" w:hAnsi="SimSun" w:eastAsia="宋体"/>
                <w:b w:val="0"/>
                <w:sz w:val="17"/>
              </w:rPr>
              <w:t>69/96</w:t>
            </w:r>
          </w:p>
        </w:tc>
        <w:tc>
          <w:tcPr>
            <w:tcW w:w="1752" w:type="dxa"/>
            <w:vAlign w:val="top"/>
          </w:tcPr>
          <w:p w14:paraId="37636546">
            <w:pPr>
              <w:spacing w:after="0" w:line="240" w:lineRule="auto"/>
            </w:pPr>
            <w:r>
              <w:rPr>
                <w:rFonts w:ascii="SimSun" w:hAnsi="SimSun" w:eastAsia="宋体"/>
                <w:b w:val="0"/>
                <w:sz w:val="17"/>
              </w:rPr>
              <w:t>48/84</w:t>
            </w:r>
          </w:p>
        </w:tc>
        <w:tc>
          <w:tcPr>
            <w:tcW w:w="1752" w:type="dxa"/>
            <w:vAlign w:val="top"/>
          </w:tcPr>
          <w:p w14:paraId="3EDEA6CB">
            <w:pPr>
              <w:spacing w:after="0" w:line="240" w:lineRule="auto"/>
            </w:pPr>
            <w:r>
              <w:rPr>
                <w:rFonts w:ascii="SimSun" w:hAnsi="SimSun" w:eastAsia="宋体"/>
                <w:b w:val="0"/>
                <w:sz w:val="17"/>
              </w:rPr>
              <w:t>37/73</w:t>
            </w:r>
          </w:p>
        </w:tc>
        <w:tc>
          <w:tcPr>
            <w:tcW w:w="1752" w:type="dxa"/>
            <w:vAlign w:val="top"/>
          </w:tcPr>
          <w:p w14:paraId="5D8C85E2">
            <w:pPr>
              <w:spacing w:after="0" w:line="240" w:lineRule="auto"/>
            </w:pPr>
            <w:r>
              <w:rPr>
                <w:rFonts w:ascii="SimSun" w:hAnsi="SimSun" w:eastAsia="宋体"/>
                <w:b w:val="0"/>
                <w:sz w:val="17"/>
              </w:rPr>
              <w:t>阴金；行动力、投资、拼搏、冲动</w:t>
            </w:r>
          </w:p>
        </w:tc>
      </w:tr>
      <w:tr w14:paraId="6B7E0BE0">
        <w:tblPrEx>
          <w:tblLayout w:type="fixed"/>
        </w:tblPrEx>
        <w:trPr>
          <w:jc w:val="center"/>
        </w:trPr>
        <w:tc>
          <w:tcPr>
            <w:tcW w:w="1752" w:type="dxa"/>
            <w:vAlign w:val="top"/>
          </w:tcPr>
          <w:p w14:paraId="6E4B5864">
            <w:pPr>
              <w:spacing w:after="0" w:line="240" w:lineRule="auto"/>
            </w:pPr>
            <w:r>
              <w:rPr>
                <w:rFonts w:ascii="SimSun" w:hAnsi="SimSun" w:eastAsia="宋体"/>
                <w:b w:val="0"/>
                <w:sz w:val="17"/>
              </w:rPr>
              <w:t>五鬼</w:t>
            </w:r>
          </w:p>
        </w:tc>
        <w:tc>
          <w:tcPr>
            <w:tcW w:w="1752" w:type="dxa"/>
            <w:vAlign w:val="top"/>
          </w:tcPr>
          <w:p w14:paraId="2F78CE27">
            <w:pPr>
              <w:spacing w:after="0" w:line="240" w:lineRule="auto"/>
            </w:pPr>
            <w:r>
              <w:rPr>
                <w:rFonts w:ascii="SimSun" w:hAnsi="SimSun" w:eastAsia="宋体"/>
                <w:b w:val="0"/>
                <w:sz w:val="17"/>
              </w:rPr>
              <w:t>18/81</w:t>
            </w:r>
          </w:p>
        </w:tc>
        <w:tc>
          <w:tcPr>
            <w:tcW w:w="1752" w:type="dxa"/>
            <w:vAlign w:val="top"/>
          </w:tcPr>
          <w:p w14:paraId="68C1F743">
            <w:pPr>
              <w:spacing w:after="0" w:line="240" w:lineRule="auto"/>
            </w:pPr>
            <w:r>
              <w:rPr>
                <w:rFonts w:ascii="SimSun" w:hAnsi="SimSun" w:eastAsia="宋体"/>
                <w:b w:val="0"/>
                <w:sz w:val="17"/>
              </w:rPr>
              <w:t>79/97</w:t>
            </w:r>
          </w:p>
        </w:tc>
        <w:tc>
          <w:tcPr>
            <w:tcW w:w="1752" w:type="dxa"/>
            <w:vAlign w:val="top"/>
          </w:tcPr>
          <w:p w14:paraId="185C9965">
            <w:pPr>
              <w:spacing w:after="0" w:line="240" w:lineRule="auto"/>
            </w:pPr>
            <w:r>
              <w:rPr>
                <w:rFonts w:ascii="SimSun" w:hAnsi="SimSun" w:eastAsia="宋体"/>
                <w:b w:val="0"/>
                <w:sz w:val="17"/>
              </w:rPr>
              <w:t>36/63</w:t>
            </w:r>
          </w:p>
        </w:tc>
        <w:tc>
          <w:tcPr>
            <w:tcW w:w="1752" w:type="dxa"/>
            <w:vAlign w:val="top"/>
          </w:tcPr>
          <w:p w14:paraId="0611F8BA">
            <w:pPr>
              <w:spacing w:after="0" w:line="240" w:lineRule="auto"/>
            </w:pPr>
            <w:r>
              <w:rPr>
                <w:rFonts w:ascii="SimSun" w:hAnsi="SimSun" w:eastAsia="宋体"/>
                <w:b w:val="0"/>
                <w:sz w:val="17"/>
              </w:rPr>
              <w:t>24/42</w:t>
            </w:r>
          </w:p>
        </w:tc>
        <w:tc>
          <w:tcPr>
            <w:tcW w:w="1752" w:type="dxa"/>
            <w:vAlign w:val="top"/>
          </w:tcPr>
          <w:p w14:paraId="147F1A06">
            <w:pPr>
              <w:spacing w:after="0" w:line="240" w:lineRule="auto"/>
            </w:pPr>
            <w:r>
              <w:rPr>
                <w:rFonts w:ascii="SimSun" w:hAnsi="SimSun" w:eastAsia="宋体"/>
                <w:b w:val="0"/>
                <w:sz w:val="17"/>
              </w:rPr>
              <w:t>火；脑力、变通、机会、暗桃花、不稳定</w:t>
            </w:r>
          </w:p>
        </w:tc>
      </w:tr>
      <w:tr w14:paraId="68C2DDBD">
        <w:tblPrEx>
          <w:tblLayout w:type="fixed"/>
        </w:tblPrEx>
        <w:trPr>
          <w:jc w:val="center"/>
        </w:trPr>
        <w:tc>
          <w:tcPr>
            <w:tcW w:w="1752" w:type="dxa"/>
            <w:vAlign w:val="top"/>
          </w:tcPr>
          <w:p w14:paraId="1FA1E0B8">
            <w:pPr>
              <w:spacing w:after="0" w:line="240" w:lineRule="auto"/>
            </w:pPr>
            <w:r>
              <w:rPr>
                <w:rFonts w:ascii="SimSun" w:hAnsi="SimSun" w:eastAsia="宋体"/>
                <w:b w:val="0"/>
                <w:sz w:val="17"/>
              </w:rPr>
              <w:t>祸害</w:t>
            </w:r>
          </w:p>
        </w:tc>
        <w:tc>
          <w:tcPr>
            <w:tcW w:w="1752" w:type="dxa"/>
            <w:vAlign w:val="top"/>
          </w:tcPr>
          <w:p w14:paraId="0EC3E296">
            <w:pPr>
              <w:spacing w:after="0" w:line="240" w:lineRule="auto"/>
            </w:pPr>
            <w:r>
              <w:rPr>
                <w:rFonts w:ascii="SimSun" w:hAnsi="SimSun" w:eastAsia="宋体"/>
                <w:b w:val="0"/>
                <w:sz w:val="17"/>
              </w:rPr>
              <w:t>17/71</w:t>
            </w:r>
          </w:p>
        </w:tc>
        <w:tc>
          <w:tcPr>
            <w:tcW w:w="1752" w:type="dxa"/>
            <w:vAlign w:val="top"/>
          </w:tcPr>
          <w:p w14:paraId="3B13430B">
            <w:pPr>
              <w:spacing w:after="0" w:line="240" w:lineRule="auto"/>
            </w:pPr>
            <w:r>
              <w:rPr>
                <w:rFonts w:ascii="SimSun" w:hAnsi="SimSun" w:eastAsia="宋体"/>
                <w:b w:val="0"/>
                <w:sz w:val="17"/>
              </w:rPr>
              <w:t>89/98</w:t>
            </w:r>
          </w:p>
        </w:tc>
        <w:tc>
          <w:tcPr>
            <w:tcW w:w="1752" w:type="dxa"/>
            <w:vAlign w:val="top"/>
          </w:tcPr>
          <w:p w14:paraId="6B772028">
            <w:pPr>
              <w:spacing w:after="0" w:line="240" w:lineRule="auto"/>
            </w:pPr>
            <w:r>
              <w:rPr>
                <w:rFonts w:ascii="SimSun" w:hAnsi="SimSun" w:eastAsia="宋体"/>
                <w:b w:val="0"/>
                <w:sz w:val="17"/>
              </w:rPr>
              <w:t>46/64</w:t>
            </w:r>
          </w:p>
        </w:tc>
        <w:tc>
          <w:tcPr>
            <w:tcW w:w="1752" w:type="dxa"/>
            <w:vAlign w:val="top"/>
          </w:tcPr>
          <w:p w14:paraId="2633E329">
            <w:pPr>
              <w:spacing w:after="0" w:line="240" w:lineRule="auto"/>
            </w:pPr>
            <w:r>
              <w:rPr>
                <w:rFonts w:ascii="SimSun" w:hAnsi="SimSun" w:eastAsia="宋体"/>
                <w:b w:val="0"/>
                <w:sz w:val="17"/>
              </w:rPr>
              <w:t>23/32</w:t>
            </w:r>
          </w:p>
        </w:tc>
        <w:tc>
          <w:tcPr>
            <w:tcW w:w="1752" w:type="dxa"/>
            <w:vAlign w:val="top"/>
          </w:tcPr>
          <w:p w14:paraId="274284DC">
            <w:pPr>
              <w:spacing w:after="0" w:line="240" w:lineRule="auto"/>
            </w:pPr>
            <w:r>
              <w:rPr>
                <w:rFonts w:ascii="SimSun" w:hAnsi="SimSun" w:eastAsia="宋体"/>
                <w:b w:val="0"/>
                <w:sz w:val="17"/>
              </w:rPr>
              <w:t>土；口才、表达、脾气、口舌、致病性</w:t>
            </w:r>
          </w:p>
        </w:tc>
      </w:tr>
      <w:tr w14:paraId="32C34DA7">
        <w:tblPrEx>
          <w:tblLayout w:type="fixed"/>
        </w:tblPrEx>
        <w:trPr>
          <w:jc w:val="center"/>
        </w:trPr>
        <w:tc>
          <w:tcPr>
            <w:tcW w:w="1752" w:type="dxa"/>
            <w:vAlign w:val="top"/>
          </w:tcPr>
          <w:p w14:paraId="5AC6F036">
            <w:pPr>
              <w:spacing w:after="0" w:line="240" w:lineRule="auto"/>
            </w:pPr>
            <w:r>
              <w:rPr>
                <w:rFonts w:ascii="SimSun" w:hAnsi="SimSun" w:eastAsia="宋体"/>
                <w:b w:val="0"/>
                <w:sz w:val="17"/>
              </w:rPr>
              <w:t>六煞</w:t>
            </w:r>
          </w:p>
        </w:tc>
        <w:tc>
          <w:tcPr>
            <w:tcW w:w="1752" w:type="dxa"/>
            <w:vAlign w:val="top"/>
          </w:tcPr>
          <w:p w14:paraId="74C26FA0">
            <w:pPr>
              <w:spacing w:after="0" w:line="240" w:lineRule="auto"/>
            </w:pPr>
            <w:r>
              <w:rPr>
                <w:rFonts w:ascii="SimSun" w:hAnsi="SimSun" w:eastAsia="宋体"/>
                <w:b w:val="0"/>
                <w:sz w:val="17"/>
              </w:rPr>
              <w:t>16/61</w:t>
            </w:r>
          </w:p>
        </w:tc>
        <w:tc>
          <w:tcPr>
            <w:tcW w:w="1752" w:type="dxa"/>
            <w:vAlign w:val="top"/>
          </w:tcPr>
          <w:p w14:paraId="48BB3D3A">
            <w:pPr>
              <w:spacing w:after="0" w:line="240" w:lineRule="auto"/>
            </w:pPr>
            <w:r>
              <w:rPr>
                <w:rFonts w:ascii="SimSun" w:hAnsi="SimSun" w:eastAsia="宋体"/>
                <w:b w:val="0"/>
                <w:sz w:val="17"/>
              </w:rPr>
              <w:t>47/74</w:t>
            </w:r>
          </w:p>
        </w:tc>
        <w:tc>
          <w:tcPr>
            <w:tcW w:w="1752" w:type="dxa"/>
            <w:vAlign w:val="top"/>
          </w:tcPr>
          <w:p w14:paraId="40BD14CC">
            <w:pPr>
              <w:spacing w:after="0" w:line="240" w:lineRule="auto"/>
            </w:pPr>
            <w:r>
              <w:rPr>
                <w:rFonts w:ascii="SimSun" w:hAnsi="SimSun" w:eastAsia="宋体"/>
                <w:b w:val="0"/>
                <w:sz w:val="17"/>
              </w:rPr>
              <w:t>38/83</w:t>
            </w:r>
          </w:p>
        </w:tc>
        <w:tc>
          <w:tcPr>
            <w:tcW w:w="1752" w:type="dxa"/>
            <w:vAlign w:val="top"/>
          </w:tcPr>
          <w:p w14:paraId="05A2D30F">
            <w:pPr>
              <w:spacing w:after="0" w:line="240" w:lineRule="auto"/>
            </w:pPr>
            <w:r>
              <w:rPr>
                <w:rFonts w:ascii="SimSun" w:hAnsi="SimSun" w:eastAsia="宋体"/>
                <w:b w:val="0"/>
                <w:sz w:val="17"/>
              </w:rPr>
              <w:t>29/92</w:t>
            </w:r>
          </w:p>
        </w:tc>
        <w:tc>
          <w:tcPr>
            <w:tcW w:w="1752" w:type="dxa"/>
            <w:vAlign w:val="top"/>
          </w:tcPr>
          <w:p w14:paraId="7C495BC2">
            <w:pPr>
              <w:spacing w:after="0" w:line="240" w:lineRule="auto"/>
            </w:pPr>
            <w:r>
              <w:rPr>
                <w:rFonts w:ascii="SimSun" w:hAnsi="SimSun" w:eastAsia="宋体"/>
                <w:b w:val="0"/>
                <w:sz w:val="17"/>
              </w:rPr>
              <w:t>水；服务、公关、亲和、形象、细腻、桃花</w:t>
            </w:r>
          </w:p>
        </w:tc>
      </w:tr>
    </w:tbl>
    <w:p w14:paraId="1E26C6FE">
      <w:pPr>
        <w:spacing w:after="40"/>
      </w:pPr>
    </w:p>
    <w:p w14:paraId="06ED763E">
      <w:pPr>
        <w:pStyle w:val="3"/>
        <w:spacing w:after="60" w:line="283" w:lineRule="auto"/>
      </w:pPr>
      <w:r>
        <w:rPr>
          <w:rFonts w:ascii="SimSun" w:hAnsi="SimSun" w:eastAsia="宋体"/>
          <w:b w:val="0"/>
          <w:sz w:val="21"/>
        </w:rPr>
        <w:t>记忆法提示</w:t>
      </w:r>
    </w:p>
    <w:p w14:paraId="0FC886A1">
      <w:pPr>
        <w:pStyle w:val="16"/>
        <w:spacing w:after="40" w:line="276" w:lineRule="auto"/>
      </w:pPr>
      <w:r>
        <w:rPr>
          <w:rFonts w:ascii="SimSun" w:hAnsi="SimSun" w:eastAsia="宋体"/>
          <w:sz w:val="20"/>
        </w:rPr>
        <w:t>100分数字多以1开头或与1组合：14、19、13、12、18、17、16等，按星位不同分属不同能量。</w:t>
      </w:r>
    </w:p>
    <w:p w14:paraId="4CAC7395">
      <w:pPr>
        <w:pStyle w:val="16"/>
        <w:spacing w:after="40" w:line="276" w:lineRule="auto"/>
      </w:pPr>
      <w:r>
        <w:rPr>
          <w:rFonts w:ascii="SimSun" w:hAnsi="SimSun" w:eastAsia="宋体"/>
          <w:sz w:val="20"/>
        </w:rPr>
        <w:t>生气：28→39→67→14，能量由40到100。</w:t>
      </w:r>
    </w:p>
    <w:p w14:paraId="13258F95">
      <w:pPr>
        <w:pStyle w:val="16"/>
        <w:spacing w:after="40" w:line="276" w:lineRule="auto"/>
      </w:pPr>
      <w:r>
        <w:rPr>
          <w:rFonts w:ascii="SimSun" w:hAnsi="SimSun" w:eastAsia="宋体"/>
          <w:sz w:val="20"/>
        </w:rPr>
        <w:t>延年：26→34→78→19，能量由40到100。</w:t>
      </w:r>
    </w:p>
    <w:p w14:paraId="67F76248">
      <w:pPr>
        <w:pStyle w:val="16"/>
        <w:spacing w:after="40" w:line="276" w:lineRule="auto"/>
      </w:pPr>
      <w:r>
        <w:rPr>
          <w:rFonts w:ascii="SimSun" w:hAnsi="SimSun" w:eastAsia="宋体"/>
          <w:sz w:val="20"/>
        </w:rPr>
        <w:t>天医：27→49→68→13，能量由40到100。</w:t>
      </w:r>
    </w:p>
    <w:p w14:paraId="7E7061F7">
      <w:pPr>
        <w:pStyle w:val="16"/>
        <w:spacing w:after="40" w:line="276" w:lineRule="auto"/>
      </w:pPr>
      <w:r>
        <w:rPr>
          <w:rFonts w:ascii="SimSun" w:hAnsi="SimSun" w:eastAsia="宋体"/>
          <w:sz w:val="20"/>
        </w:rPr>
        <w:t>六煞：29→38→47→16，老师提示可用“前数加一、后数减一”的方式记。</w:t>
      </w:r>
    </w:p>
    <w:p w14:paraId="39899E1B">
      <w:pPr>
        <w:pStyle w:val="16"/>
        <w:spacing w:after="40" w:line="276" w:lineRule="auto"/>
      </w:pPr>
      <w:r>
        <w:rPr>
          <w:rFonts w:ascii="SimSun" w:hAnsi="SimSun" w:eastAsia="宋体"/>
          <w:sz w:val="20"/>
        </w:rPr>
        <w:t>五鬼与祸害相近：24/36/79/18是五鬼，23/46/89/17是祸害；很多组合只差一位，需特别区分。</w:t>
      </w:r>
    </w:p>
    <w:p w14:paraId="2A62A076">
      <w:pPr>
        <w:pStyle w:val="2"/>
        <w:spacing w:after="60" w:line="283" w:lineRule="auto"/>
      </w:pPr>
      <w:r>
        <w:rPr>
          <w:rFonts w:ascii="SimSun" w:hAnsi="SimSun" w:eastAsia="宋体"/>
          <w:b w:val="0"/>
          <w:sz w:val="21"/>
        </w:rPr>
        <w:t>四、八星基础物象详细笔记</w:t>
      </w:r>
    </w:p>
    <w:tbl>
      <w:tblPr>
        <w:tblStyle w:val="36"/>
        <w:tblW w:w="0" w:type="auto"/>
        <w:jc w:val="center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2"/>
        <w:gridCol w:w="2102"/>
        <w:gridCol w:w="2102"/>
        <w:gridCol w:w="2102"/>
        <w:gridCol w:w="2102"/>
      </w:tblGrid>
      <w:tr w14:paraId="75B5D047">
        <w:tblPrEx>
          <w:tblLayout w:type="fixed"/>
        </w:tblPrEx>
        <w:trPr>
          <w:jc w:val="center"/>
        </w:trPr>
        <w:tc>
          <w:tcPr>
            <w:tcW w:w="2102" w:type="dxa"/>
            <w:shd w:val="clear" w:color="auto" w:fill="EAF2F8"/>
            <w:vAlign w:val="top"/>
          </w:tcPr>
          <w:p w14:paraId="7E6C405D">
            <w:pPr>
              <w:spacing w:after="0" w:line="240" w:lineRule="auto"/>
            </w:pPr>
            <w:r>
              <w:rPr>
                <w:rFonts w:ascii="SimSun" w:hAnsi="SimSun" w:eastAsia="宋体"/>
                <w:b/>
                <w:sz w:val="17"/>
              </w:rPr>
              <w:t>星位</w:t>
            </w:r>
          </w:p>
        </w:tc>
        <w:tc>
          <w:tcPr>
            <w:tcW w:w="2102" w:type="dxa"/>
            <w:shd w:val="clear" w:color="auto" w:fill="EAF2F8"/>
            <w:vAlign w:val="top"/>
          </w:tcPr>
          <w:p w14:paraId="278AB505">
            <w:pPr>
              <w:spacing w:after="0" w:line="240" w:lineRule="auto"/>
            </w:pPr>
            <w:r>
              <w:rPr>
                <w:rFonts w:ascii="SimSun" w:hAnsi="SimSun" w:eastAsia="宋体"/>
                <w:b/>
                <w:sz w:val="17"/>
              </w:rPr>
              <w:t>五行/本质</w:t>
            </w:r>
          </w:p>
        </w:tc>
        <w:tc>
          <w:tcPr>
            <w:tcW w:w="2102" w:type="dxa"/>
            <w:shd w:val="clear" w:color="auto" w:fill="EAF2F8"/>
            <w:vAlign w:val="top"/>
          </w:tcPr>
          <w:p w14:paraId="00AD7668">
            <w:pPr>
              <w:spacing w:after="0" w:line="240" w:lineRule="auto"/>
            </w:pPr>
            <w:r>
              <w:rPr>
                <w:rFonts w:ascii="SimSun" w:hAnsi="SimSun" w:eastAsia="宋体"/>
                <w:b/>
                <w:sz w:val="17"/>
              </w:rPr>
              <w:t>性格与能力</w:t>
            </w:r>
          </w:p>
        </w:tc>
        <w:tc>
          <w:tcPr>
            <w:tcW w:w="2102" w:type="dxa"/>
            <w:shd w:val="clear" w:color="auto" w:fill="EAF2F8"/>
            <w:vAlign w:val="top"/>
          </w:tcPr>
          <w:p w14:paraId="076E3C0A">
            <w:pPr>
              <w:spacing w:after="0" w:line="240" w:lineRule="auto"/>
            </w:pPr>
            <w:r>
              <w:rPr>
                <w:rFonts w:ascii="SimSun" w:hAnsi="SimSun" w:eastAsia="宋体"/>
                <w:b/>
                <w:sz w:val="17"/>
              </w:rPr>
              <w:t>适用场景</w:t>
            </w:r>
          </w:p>
        </w:tc>
        <w:tc>
          <w:tcPr>
            <w:tcW w:w="2102" w:type="dxa"/>
            <w:shd w:val="clear" w:color="auto" w:fill="EAF2F8"/>
            <w:vAlign w:val="top"/>
          </w:tcPr>
          <w:p w14:paraId="56C1E17F">
            <w:pPr>
              <w:spacing w:after="0" w:line="240" w:lineRule="auto"/>
            </w:pPr>
            <w:r>
              <w:rPr>
                <w:rFonts w:ascii="SimSun" w:hAnsi="SimSun" w:eastAsia="宋体"/>
                <w:b/>
                <w:sz w:val="17"/>
              </w:rPr>
              <w:t>风险提醒（课程象意）</w:t>
            </w:r>
          </w:p>
        </w:tc>
      </w:tr>
      <w:tr w14:paraId="16D98764">
        <w:tblPrEx>
          <w:tblLayout w:type="fixed"/>
        </w:tblPrEx>
        <w:trPr>
          <w:jc w:val="center"/>
        </w:trPr>
        <w:tc>
          <w:tcPr>
            <w:tcW w:w="2102" w:type="dxa"/>
            <w:vAlign w:val="top"/>
          </w:tcPr>
          <w:p w14:paraId="531894ED">
            <w:pPr>
              <w:spacing w:after="0" w:line="240" w:lineRule="auto"/>
            </w:pPr>
            <w:r>
              <w:rPr>
                <w:rFonts w:ascii="SimSun" w:hAnsi="SimSun" w:eastAsia="宋体"/>
                <w:b w:val="0"/>
                <w:sz w:val="17"/>
              </w:rPr>
              <w:t>生气</w:t>
            </w:r>
          </w:p>
        </w:tc>
        <w:tc>
          <w:tcPr>
            <w:tcW w:w="2102" w:type="dxa"/>
            <w:vAlign w:val="top"/>
          </w:tcPr>
          <w:p w14:paraId="451C9C03">
            <w:pPr>
              <w:spacing w:after="0" w:line="240" w:lineRule="auto"/>
            </w:pPr>
            <w:r>
              <w:rPr>
                <w:rFonts w:ascii="SimSun" w:hAnsi="SimSun" w:eastAsia="宋体"/>
                <w:b w:val="0"/>
                <w:sz w:val="17"/>
              </w:rPr>
              <w:t>阳木，主仁</w:t>
            </w:r>
          </w:p>
        </w:tc>
        <w:tc>
          <w:tcPr>
            <w:tcW w:w="2102" w:type="dxa"/>
            <w:vAlign w:val="top"/>
          </w:tcPr>
          <w:p w14:paraId="5F6C85D7">
            <w:pPr>
              <w:spacing w:after="0" w:line="240" w:lineRule="auto"/>
            </w:pPr>
            <w:r>
              <w:rPr>
                <w:rFonts w:ascii="SimSun" w:hAnsi="SimSun" w:eastAsia="宋体"/>
                <w:b w:val="0"/>
                <w:sz w:val="17"/>
              </w:rPr>
              <w:t>积极阳光、正能量、心态平和、随缘、人缘与朋友运。</w:t>
            </w:r>
          </w:p>
        </w:tc>
        <w:tc>
          <w:tcPr>
            <w:tcW w:w="2102" w:type="dxa"/>
            <w:vAlign w:val="top"/>
          </w:tcPr>
          <w:p w14:paraId="0ACB08DE">
            <w:pPr>
              <w:spacing w:after="0" w:line="240" w:lineRule="auto"/>
            </w:pPr>
            <w:r>
              <w:rPr>
                <w:rFonts w:ascii="SimSun" w:hAnsi="SimSun" w:eastAsia="宋体"/>
                <w:b w:val="0"/>
                <w:sz w:val="17"/>
              </w:rPr>
              <w:t>朋友、贵人、群众基础、亲友资源。退休、养老、轻松状态也可归入生气象。</w:t>
            </w:r>
          </w:p>
        </w:tc>
        <w:tc>
          <w:tcPr>
            <w:tcW w:w="2102" w:type="dxa"/>
            <w:vAlign w:val="top"/>
          </w:tcPr>
          <w:p w14:paraId="7FD1A4E6">
            <w:pPr>
              <w:spacing w:after="0" w:line="240" w:lineRule="auto"/>
            </w:pPr>
            <w:r>
              <w:rPr>
                <w:rFonts w:ascii="SimSun" w:hAnsi="SimSun" w:eastAsia="宋体"/>
                <w:b w:val="0"/>
                <w:sz w:val="17"/>
              </w:rPr>
              <w:t>过强或反噬时，课程提到与肠胃、消化系统等象意相关。</w:t>
            </w:r>
          </w:p>
        </w:tc>
      </w:tr>
      <w:tr w14:paraId="57B6FDEE">
        <w:tblPrEx>
          <w:tblLayout w:type="fixed"/>
        </w:tblPrEx>
        <w:trPr>
          <w:jc w:val="center"/>
        </w:trPr>
        <w:tc>
          <w:tcPr>
            <w:tcW w:w="2102" w:type="dxa"/>
            <w:vAlign w:val="top"/>
          </w:tcPr>
          <w:p w14:paraId="20FC18EC">
            <w:pPr>
              <w:spacing w:after="0" w:line="240" w:lineRule="auto"/>
            </w:pPr>
            <w:r>
              <w:rPr>
                <w:rFonts w:ascii="SimSun" w:hAnsi="SimSun" w:eastAsia="宋体"/>
                <w:b w:val="0"/>
                <w:sz w:val="17"/>
              </w:rPr>
              <w:t>延年</w:t>
            </w:r>
          </w:p>
        </w:tc>
        <w:tc>
          <w:tcPr>
            <w:tcW w:w="2102" w:type="dxa"/>
            <w:vAlign w:val="top"/>
          </w:tcPr>
          <w:p w14:paraId="0EA2E7E9">
            <w:pPr>
              <w:spacing w:after="0" w:line="240" w:lineRule="auto"/>
            </w:pPr>
            <w:r>
              <w:rPr>
                <w:rFonts w:ascii="SimSun" w:hAnsi="SimSun" w:eastAsia="宋体"/>
                <w:b w:val="0"/>
                <w:sz w:val="17"/>
              </w:rPr>
              <w:t>阳金，主义</w:t>
            </w:r>
          </w:p>
        </w:tc>
        <w:tc>
          <w:tcPr>
            <w:tcW w:w="2102" w:type="dxa"/>
            <w:vAlign w:val="top"/>
          </w:tcPr>
          <w:p w14:paraId="050BBC08">
            <w:pPr>
              <w:spacing w:after="0" w:line="240" w:lineRule="auto"/>
            </w:pPr>
            <w:r>
              <w:rPr>
                <w:rFonts w:ascii="SimSun" w:hAnsi="SimSun" w:eastAsia="宋体"/>
                <w:b w:val="0"/>
                <w:sz w:val="17"/>
              </w:rPr>
              <w:t>责任、担当、地盘感、事业心、条理性、掌控欲、话语权。</w:t>
            </w:r>
          </w:p>
        </w:tc>
        <w:tc>
          <w:tcPr>
            <w:tcW w:w="2102" w:type="dxa"/>
            <w:vAlign w:val="top"/>
          </w:tcPr>
          <w:p w14:paraId="58EDFBB2">
            <w:pPr>
              <w:spacing w:after="0" w:line="240" w:lineRule="auto"/>
            </w:pPr>
            <w:r>
              <w:rPr>
                <w:rFonts w:ascii="SimSun" w:hAnsi="SimSun" w:eastAsia="宋体"/>
                <w:b w:val="0"/>
                <w:sz w:val="17"/>
              </w:rPr>
              <w:t>男人号码中通常需要延年；女性不一定必须有延年。课程中小延年（26/62、34/43）偏内敛、旺家；大延年（78/87、19/91）对女性婚姻关系需谨慎。</w:t>
            </w:r>
          </w:p>
        </w:tc>
        <w:tc>
          <w:tcPr>
            <w:tcW w:w="2102" w:type="dxa"/>
            <w:vAlign w:val="top"/>
          </w:tcPr>
          <w:p w14:paraId="65FB3C83">
            <w:pPr>
              <w:spacing w:after="0" w:line="240" w:lineRule="auto"/>
            </w:pPr>
            <w:r>
              <w:rPr>
                <w:rFonts w:ascii="SimSun" w:hAnsi="SimSun" w:eastAsia="宋体"/>
                <w:b w:val="0"/>
                <w:sz w:val="17"/>
              </w:rPr>
              <w:t>压力、心肺、肩颈、掌控过强等象意；大延年女性易强势或单身倾向。</w:t>
            </w:r>
          </w:p>
        </w:tc>
      </w:tr>
      <w:tr w14:paraId="4161F124">
        <w:tblPrEx>
          <w:tblLayout w:type="fixed"/>
        </w:tblPrEx>
        <w:trPr>
          <w:jc w:val="center"/>
        </w:trPr>
        <w:tc>
          <w:tcPr>
            <w:tcW w:w="2102" w:type="dxa"/>
            <w:vAlign w:val="top"/>
          </w:tcPr>
          <w:p w14:paraId="01ABAD60">
            <w:pPr>
              <w:spacing w:after="0" w:line="240" w:lineRule="auto"/>
            </w:pPr>
            <w:r>
              <w:rPr>
                <w:rFonts w:ascii="SimSun" w:hAnsi="SimSun" w:eastAsia="宋体"/>
                <w:b w:val="0"/>
                <w:sz w:val="17"/>
              </w:rPr>
              <w:t>天医</w:t>
            </w:r>
          </w:p>
        </w:tc>
        <w:tc>
          <w:tcPr>
            <w:tcW w:w="2102" w:type="dxa"/>
            <w:vAlign w:val="top"/>
          </w:tcPr>
          <w:p w14:paraId="2624FAE9">
            <w:pPr>
              <w:spacing w:after="0" w:line="240" w:lineRule="auto"/>
            </w:pPr>
            <w:r>
              <w:rPr>
                <w:rFonts w:ascii="SimSun" w:hAnsi="SimSun" w:eastAsia="宋体"/>
                <w:b w:val="0"/>
                <w:sz w:val="17"/>
              </w:rPr>
              <w:t>土，主信</w:t>
            </w:r>
          </w:p>
        </w:tc>
        <w:tc>
          <w:tcPr>
            <w:tcW w:w="2102" w:type="dxa"/>
            <w:vAlign w:val="top"/>
          </w:tcPr>
          <w:p w14:paraId="5BCD891C">
            <w:pPr>
              <w:spacing w:after="0" w:line="240" w:lineRule="auto"/>
            </w:pPr>
            <w:r>
              <w:rPr>
                <w:rFonts w:ascii="SimSun" w:hAnsi="SimSun" w:eastAsia="宋体"/>
                <w:b w:val="0"/>
                <w:sz w:val="17"/>
              </w:rPr>
              <w:t>心地善良、换位思考、包容承载、正桃花、婚姻、财、业绩/成绩。</w:t>
            </w:r>
          </w:p>
        </w:tc>
        <w:tc>
          <w:tcPr>
            <w:tcW w:w="2102" w:type="dxa"/>
            <w:vAlign w:val="top"/>
          </w:tcPr>
          <w:p w14:paraId="6C5F4CA1">
            <w:pPr>
              <w:spacing w:after="0" w:line="240" w:lineRule="auto"/>
            </w:pPr>
            <w:r>
              <w:rPr>
                <w:rFonts w:ascii="SimSun" w:hAnsi="SimSun" w:eastAsia="宋体"/>
                <w:b w:val="0"/>
                <w:sz w:val="17"/>
              </w:rPr>
              <w:t>成年人看业绩、财运、正缘；孩子可看学习成绩。</w:t>
            </w:r>
          </w:p>
        </w:tc>
        <w:tc>
          <w:tcPr>
            <w:tcW w:w="2102" w:type="dxa"/>
            <w:vAlign w:val="top"/>
          </w:tcPr>
          <w:p w14:paraId="17754F95">
            <w:pPr>
              <w:spacing w:after="0" w:line="240" w:lineRule="auto"/>
            </w:pPr>
            <w:r>
              <w:rPr>
                <w:rFonts w:ascii="SimSun" w:hAnsi="SimSun" w:eastAsia="宋体"/>
                <w:b w:val="0"/>
                <w:sz w:val="17"/>
              </w:rPr>
              <w:t>天医不宜过多，课程认为多天医会带来“选择多、婚姻多”的问题；天医后接五鬼，重点看婚变/婚外情等不稳定象。</w:t>
            </w:r>
          </w:p>
        </w:tc>
      </w:tr>
      <w:tr w14:paraId="4B872B1E">
        <w:tblPrEx>
          <w:tblLayout w:type="fixed"/>
        </w:tblPrEx>
        <w:trPr>
          <w:jc w:val="center"/>
        </w:trPr>
        <w:tc>
          <w:tcPr>
            <w:tcW w:w="2102" w:type="dxa"/>
            <w:vAlign w:val="top"/>
          </w:tcPr>
          <w:p w14:paraId="08841EC2">
            <w:pPr>
              <w:spacing w:after="0" w:line="240" w:lineRule="auto"/>
            </w:pPr>
            <w:r>
              <w:rPr>
                <w:rFonts w:ascii="SimSun" w:hAnsi="SimSun" w:eastAsia="宋体"/>
                <w:b w:val="0"/>
                <w:sz w:val="17"/>
              </w:rPr>
              <w:t>伏位</w:t>
            </w:r>
          </w:p>
        </w:tc>
        <w:tc>
          <w:tcPr>
            <w:tcW w:w="2102" w:type="dxa"/>
            <w:vAlign w:val="top"/>
          </w:tcPr>
          <w:p w14:paraId="5E1A00D1">
            <w:pPr>
              <w:spacing w:after="0" w:line="240" w:lineRule="auto"/>
            </w:pPr>
            <w:r>
              <w:rPr>
                <w:rFonts w:ascii="SimSun" w:hAnsi="SimSun" w:eastAsia="宋体"/>
                <w:b w:val="0"/>
                <w:sz w:val="17"/>
              </w:rPr>
              <w:t>同星延续</w:t>
            </w:r>
          </w:p>
        </w:tc>
        <w:tc>
          <w:tcPr>
            <w:tcW w:w="2102" w:type="dxa"/>
            <w:vAlign w:val="top"/>
          </w:tcPr>
          <w:p w14:paraId="6364DB4E">
            <w:pPr>
              <w:spacing w:after="0" w:line="240" w:lineRule="auto"/>
            </w:pPr>
            <w:r>
              <w:rPr>
                <w:rFonts w:ascii="SimSun" w:hAnsi="SimSun" w:eastAsia="宋体"/>
                <w:b w:val="0"/>
                <w:sz w:val="17"/>
              </w:rPr>
              <w:t>慢半拍、延续、聚集、赖家、跟随前一个星位。</w:t>
            </w:r>
          </w:p>
        </w:tc>
        <w:tc>
          <w:tcPr>
            <w:tcW w:w="2102" w:type="dxa"/>
            <w:vAlign w:val="top"/>
          </w:tcPr>
          <w:p w14:paraId="5FC98A2D">
            <w:pPr>
              <w:spacing w:after="0" w:line="240" w:lineRule="auto"/>
            </w:pPr>
            <w:r>
              <w:rPr>
                <w:rFonts w:ascii="SimSun" w:hAnsi="SimSun" w:eastAsia="宋体"/>
                <w:b w:val="0"/>
                <w:sz w:val="17"/>
              </w:rPr>
              <w:t>伏位本身不单独定性，主要看它跟随谁、延续谁。可拉长吉星作用，也可延缓凶星显化。</w:t>
            </w:r>
          </w:p>
        </w:tc>
        <w:tc>
          <w:tcPr>
            <w:tcW w:w="2102" w:type="dxa"/>
            <w:vAlign w:val="top"/>
          </w:tcPr>
          <w:p w14:paraId="000D09B9">
            <w:pPr>
              <w:spacing w:after="0" w:line="240" w:lineRule="auto"/>
            </w:pPr>
            <w:r>
              <w:rPr>
                <w:rFonts w:ascii="SimSun" w:hAnsi="SimSun" w:eastAsia="宋体"/>
                <w:b w:val="0"/>
                <w:sz w:val="17"/>
              </w:rPr>
              <w:t>祸害、五鬼等凶星后有伏位，不代表没有问题，只是课程认为显化时间被拉长。</w:t>
            </w:r>
          </w:p>
        </w:tc>
      </w:tr>
      <w:tr w14:paraId="67C561B0">
        <w:tblPrEx>
          <w:tblLayout w:type="fixed"/>
        </w:tblPrEx>
        <w:trPr>
          <w:jc w:val="center"/>
        </w:trPr>
        <w:tc>
          <w:tcPr>
            <w:tcW w:w="2102" w:type="dxa"/>
            <w:vAlign w:val="top"/>
          </w:tcPr>
          <w:p w14:paraId="1A7EB8F5">
            <w:pPr>
              <w:spacing w:after="0" w:line="240" w:lineRule="auto"/>
            </w:pPr>
            <w:r>
              <w:rPr>
                <w:rFonts w:ascii="SimSun" w:hAnsi="SimSun" w:eastAsia="宋体"/>
                <w:b w:val="0"/>
                <w:sz w:val="17"/>
              </w:rPr>
              <w:t>绝命</w:t>
            </w:r>
          </w:p>
        </w:tc>
        <w:tc>
          <w:tcPr>
            <w:tcW w:w="2102" w:type="dxa"/>
            <w:vAlign w:val="top"/>
          </w:tcPr>
          <w:p w14:paraId="6C8D3913">
            <w:pPr>
              <w:spacing w:after="0" w:line="240" w:lineRule="auto"/>
            </w:pPr>
            <w:r>
              <w:rPr>
                <w:rFonts w:ascii="SimSun" w:hAnsi="SimSun" w:eastAsia="宋体"/>
                <w:b w:val="0"/>
                <w:sz w:val="17"/>
              </w:rPr>
              <w:t>阴金，主义气但不讲理</w:t>
            </w:r>
          </w:p>
        </w:tc>
        <w:tc>
          <w:tcPr>
            <w:tcW w:w="2102" w:type="dxa"/>
            <w:vAlign w:val="top"/>
          </w:tcPr>
          <w:p w14:paraId="43B92F38">
            <w:pPr>
              <w:spacing w:after="0" w:line="240" w:lineRule="auto"/>
            </w:pPr>
            <w:r>
              <w:rPr>
                <w:rFonts w:ascii="SimSun" w:hAnsi="SimSun" w:eastAsia="宋体"/>
                <w:b w:val="0"/>
                <w:sz w:val="17"/>
              </w:rPr>
              <w:t>行动力强、敢打敢拼、亲力亲为、豪爽仗义、外事重于家事、冲动。</w:t>
            </w:r>
          </w:p>
        </w:tc>
        <w:tc>
          <w:tcPr>
            <w:tcW w:w="2102" w:type="dxa"/>
            <w:vAlign w:val="top"/>
          </w:tcPr>
          <w:p w14:paraId="6C3DE00F">
            <w:pPr>
              <w:spacing w:after="0" w:line="240" w:lineRule="auto"/>
            </w:pPr>
            <w:r>
              <w:rPr>
                <w:rFonts w:ascii="SimSun" w:hAnsi="SimSun" w:eastAsia="宋体"/>
                <w:b w:val="0"/>
                <w:sz w:val="17"/>
              </w:rPr>
              <w:t>适合需要冲锋、执行、拼搏、投资、开拓的场景；但要有吉星制约。</w:t>
            </w:r>
          </w:p>
        </w:tc>
        <w:tc>
          <w:tcPr>
            <w:tcW w:w="2102" w:type="dxa"/>
            <w:vAlign w:val="top"/>
          </w:tcPr>
          <w:p w14:paraId="4582D87C">
            <w:pPr>
              <w:spacing w:after="0" w:line="240" w:lineRule="auto"/>
            </w:pPr>
            <w:r>
              <w:rPr>
                <w:rFonts w:ascii="SimSun" w:hAnsi="SimSun" w:eastAsia="宋体"/>
                <w:b w:val="0"/>
                <w:sz w:val="17"/>
              </w:rPr>
              <w:t>过强或结尾时，课程强调冲动、超速、抢灯、较劲、肝胆肾等象意。</w:t>
            </w:r>
          </w:p>
        </w:tc>
      </w:tr>
      <w:tr w14:paraId="5012FA8F">
        <w:tblPrEx>
          <w:tblLayout w:type="fixed"/>
        </w:tblPrEx>
        <w:trPr>
          <w:jc w:val="center"/>
        </w:trPr>
        <w:tc>
          <w:tcPr>
            <w:tcW w:w="2102" w:type="dxa"/>
            <w:vAlign w:val="top"/>
          </w:tcPr>
          <w:p w14:paraId="640C7D08">
            <w:pPr>
              <w:spacing w:after="0" w:line="240" w:lineRule="auto"/>
            </w:pPr>
            <w:r>
              <w:rPr>
                <w:rFonts w:ascii="SimSun" w:hAnsi="SimSun" w:eastAsia="宋体"/>
                <w:b w:val="0"/>
                <w:sz w:val="17"/>
              </w:rPr>
              <w:t>五鬼</w:t>
            </w:r>
          </w:p>
        </w:tc>
        <w:tc>
          <w:tcPr>
            <w:tcW w:w="2102" w:type="dxa"/>
            <w:vAlign w:val="top"/>
          </w:tcPr>
          <w:p w14:paraId="70C07A7D">
            <w:pPr>
              <w:spacing w:after="0" w:line="240" w:lineRule="auto"/>
            </w:pPr>
            <w:r>
              <w:rPr>
                <w:rFonts w:ascii="SimSun" w:hAnsi="SimSun" w:eastAsia="宋体"/>
                <w:b w:val="0"/>
                <w:sz w:val="17"/>
              </w:rPr>
              <w:t>火，主礼</w:t>
            </w:r>
          </w:p>
        </w:tc>
        <w:tc>
          <w:tcPr>
            <w:tcW w:w="2102" w:type="dxa"/>
            <w:vAlign w:val="top"/>
          </w:tcPr>
          <w:p w14:paraId="0F753AA0">
            <w:pPr>
              <w:spacing w:after="0" w:line="240" w:lineRule="auto"/>
            </w:pPr>
            <w:r>
              <w:rPr>
                <w:rFonts w:ascii="SimSun" w:hAnsi="SimSun" w:eastAsia="宋体"/>
                <w:b w:val="0"/>
                <w:sz w:val="17"/>
              </w:rPr>
              <w:t>学习力、应变力、动脑、理性、变通、接受新鲜事物、机会多、城府深。</w:t>
            </w:r>
          </w:p>
        </w:tc>
        <w:tc>
          <w:tcPr>
            <w:tcW w:w="2102" w:type="dxa"/>
            <w:vAlign w:val="top"/>
          </w:tcPr>
          <w:p w14:paraId="3C0DD581">
            <w:pPr>
              <w:spacing w:after="0" w:line="240" w:lineRule="auto"/>
            </w:pPr>
            <w:r>
              <w:rPr>
                <w:rFonts w:ascii="SimSun" w:hAnsi="SimSun" w:eastAsia="宋体"/>
                <w:b w:val="0"/>
                <w:sz w:val="17"/>
              </w:rPr>
              <w:t>脑力工作者、策划、财务、工程、需要变通的岗位。走脑不走心，做无用功少。</w:t>
            </w:r>
          </w:p>
        </w:tc>
        <w:tc>
          <w:tcPr>
            <w:tcW w:w="2102" w:type="dxa"/>
            <w:vAlign w:val="top"/>
          </w:tcPr>
          <w:p w14:paraId="428C28BB">
            <w:pPr>
              <w:spacing w:after="0" w:line="240" w:lineRule="auto"/>
            </w:pPr>
            <w:r>
              <w:rPr>
                <w:rFonts w:ascii="SimSun" w:hAnsi="SimSun" w:eastAsia="宋体"/>
                <w:b w:val="0"/>
                <w:sz w:val="17"/>
              </w:rPr>
              <w:t>结尾或过强时，课程强调破财收不住、意外、血光、牢狱、睡眠差、脑神经/脑血管等象意；此处仅作课程象意。</w:t>
            </w:r>
          </w:p>
        </w:tc>
      </w:tr>
      <w:tr w14:paraId="73B493FE">
        <w:tblPrEx>
          <w:tblLayout w:type="fixed"/>
        </w:tblPrEx>
        <w:trPr>
          <w:jc w:val="center"/>
        </w:trPr>
        <w:tc>
          <w:tcPr>
            <w:tcW w:w="2102" w:type="dxa"/>
            <w:vAlign w:val="top"/>
          </w:tcPr>
          <w:p w14:paraId="5FFD2BB5">
            <w:pPr>
              <w:spacing w:after="0" w:line="240" w:lineRule="auto"/>
            </w:pPr>
            <w:r>
              <w:rPr>
                <w:rFonts w:ascii="SimSun" w:hAnsi="SimSun" w:eastAsia="宋体"/>
                <w:b w:val="0"/>
                <w:sz w:val="17"/>
              </w:rPr>
              <w:t>祸害</w:t>
            </w:r>
          </w:p>
        </w:tc>
        <w:tc>
          <w:tcPr>
            <w:tcW w:w="2102" w:type="dxa"/>
            <w:vAlign w:val="top"/>
          </w:tcPr>
          <w:p w14:paraId="30A3216E">
            <w:pPr>
              <w:spacing w:after="0" w:line="240" w:lineRule="auto"/>
            </w:pPr>
            <w:r>
              <w:rPr>
                <w:rFonts w:ascii="SimSun" w:hAnsi="SimSun" w:eastAsia="宋体"/>
                <w:b w:val="0"/>
                <w:sz w:val="17"/>
              </w:rPr>
              <w:t>土，偏阴土</w:t>
            </w:r>
          </w:p>
        </w:tc>
        <w:tc>
          <w:tcPr>
            <w:tcW w:w="2102" w:type="dxa"/>
            <w:vAlign w:val="top"/>
          </w:tcPr>
          <w:p w14:paraId="2CD56FCB">
            <w:pPr>
              <w:spacing w:after="0" w:line="240" w:lineRule="auto"/>
            </w:pPr>
            <w:r>
              <w:rPr>
                <w:rFonts w:ascii="SimSun" w:hAnsi="SimSun" w:eastAsia="宋体"/>
                <w:b w:val="0"/>
                <w:sz w:val="17"/>
              </w:rPr>
              <w:t>逻辑清晰、表达准确、口才、沟通、固执、脾气只发不收、出口伤人。</w:t>
            </w:r>
          </w:p>
        </w:tc>
        <w:tc>
          <w:tcPr>
            <w:tcW w:w="2102" w:type="dxa"/>
            <w:vAlign w:val="top"/>
          </w:tcPr>
          <w:p w14:paraId="524127AF">
            <w:pPr>
              <w:spacing w:after="0" w:line="240" w:lineRule="auto"/>
            </w:pPr>
            <w:r>
              <w:rPr>
                <w:rFonts w:ascii="SimSun" w:hAnsi="SimSun" w:eastAsia="宋体"/>
                <w:b w:val="0"/>
                <w:sz w:val="17"/>
              </w:rPr>
              <w:t>适合以口为业、专业表达、谈判、讲课、律师、厨师/外科等高压专业场景。</w:t>
            </w:r>
          </w:p>
        </w:tc>
        <w:tc>
          <w:tcPr>
            <w:tcW w:w="2102" w:type="dxa"/>
            <w:vAlign w:val="top"/>
          </w:tcPr>
          <w:p w14:paraId="53F906C0">
            <w:pPr>
              <w:spacing w:after="0" w:line="240" w:lineRule="auto"/>
            </w:pPr>
            <w:r>
              <w:rPr>
                <w:rFonts w:ascii="SimSun" w:hAnsi="SimSun" w:eastAsia="宋体"/>
                <w:b w:val="0"/>
                <w:sz w:val="17"/>
              </w:rPr>
              <w:t>祸害结尾课程称“一场空”，含人空、财空、人财两空；也代表口舌是非、小人官非、致病性/手术信息。</w:t>
            </w:r>
          </w:p>
        </w:tc>
      </w:tr>
      <w:tr w14:paraId="1098D820">
        <w:tblPrEx>
          <w:tblLayout w:type="fixed"/>
        </w:tblPrEx>
        <w:trPr>
          <w:jc w:val="center"/>
        </w:trPr>
        <w:tc>
          <w:tcPr>
            <w:tcW w:w="2102" w:type="dxa"/>
            <w:vAlign w:val="top"/>
          </w:tcPr>
          <w:p w14:paraId="49D5ED60">
            <w:pPr>
              <w:spacing w:after="0" w:line="240" w:lineRule="auto"/>
            </w:pPr>
            <w:r>
              <w:rPr>
                <w:rFonts w:ascii="SimSun" w:hAnsi="SimSun" w:eastAsia="宋体"/>
                <w:b w:val="0"/>
                <w:sz w:val="17"/>
              </w:rPr>
              <w:t>六煞</w:t>
            </w:r>
          </w:p>
        </w:tc>
        <w:tc>
          <w:tcPr>
            <w:tcW w:w="2102" w:type="dxa"/>
            <w:vAlign w:val="top"/>
          </w:tcPr>
          <w:p w14:paraId="41983D42">
            <w:pPr>
              <w:spacing w:after="0" w:line="240" w:lineRule="auto"/>
            </w:pPr>
            <w:r>
              <w:rPr>
                <w:rFonts w:ascii="SimSun" w:hAnsi="SimSun" w:eastAsia="宋体"/>
                <w:b w:val="0"/>
                <w:sz w:val="17"/>
              </w:rPr>
              <w:t>水，主智</w:t>
            </w:r>
          </w:p>
        </w:tc>
        <w:tc>
          <w:tcPr>
            <w:tcW w:w="2102" w:type="dxa"/>
            <w:vAlign w:val="top"/>
          </w:tcPr>
          <w:p w14:paraId="0AB7AC3D">
            <w:pPr>
              <w:spacing w:after="0" w:line="240" w:lineRule="auto"/>
            </w:pPr>
            <w:r>
              <w:rPr>
                <w:rFonts w:ascii="SimSun" w:hAnsi="SimSun" w:eastAsia="宋体"/>
                <w:b w:val="0"/>
                <w:sz w:val="17"/>
              </w:rPr>
              <w:t>形象气质、心思细腻、要求完美、亲和力、服务意识、公关能力、异性缘。</w:t>
            </w:r>
          </w:p>
        </w:tc>
        <w:tc>
          <w:tcPr>
            <w:tcW w:w="2102" w:type="dxa"/>
            <w:vAlign w:val="top"/>
          </w:tcPr>
          <w:p w14:paraId="4DB34B52">
            <w:pPr>
              <w:spacing w:after="0" w:line="240" w:lineRule="auto"/>
            </w:pPr>
            <w:r>
              <w:rPr>
                <w:rFonts w:ascii="SimSun" w:hAnsi="SimSun" w:eastAsia="宋体"/>
                <w:b w:val="0"/>
                <w:sz w:val="17"/>
              </w:rPr>
              <w:t>服务、公关、客服、酒店、餐饮、讲师等需要耐心与亲和的场景。</w:t>
            </w:r>
          </w:p>
        </w:tc>
        <w:tc>
          <w:tcPr>
            <w:tcW w:w="2102" w:type="dxa"/>
            <w:vAlign w:val="top"/>
          </w:tcPr>
          <w:p w14:paraId="7E1CB91C">
            <w:pPr>
              <w:spacing w:after="0" w:line="240" w:lineRule="auto"/>
            </w:pPr>
            <w:r>
              <w:rPr>
                <w:rFonts w:ascii="SimSun" w:hAnsi="SimSun" w:eastAsia="宋体"/>
                <w:b w:val="0"/>
                <w:sz w:val="17"/>
              </w:rPr>
              <w:t>过强或与五鬼相连，女性易胡思乱想、情绪低落；也有挑剔、完美主义、皮肤敏感等象意。</w:t>
            </w:r>
          </w:p>
        </w:tc>
      </w:tr>
    </w:tbl>
    <w:p w14:paraId="7CE08492">
      <w:pPr>
        <w:spacing w:after="40"/>
      </w:pPr>
    </w:p>
    <w:p w14:paraId="6A4DA965">
      <w:pPr>
        <w:pStyle w:val="3"/>
        <w:spacing w:after="60" w:line="283" w:lineRule="auto"/>
      </w:pPr>
      <w:r>
        <w:rPr>
          <w:rFonts w:ascii="SimSun" w:hAnsi="SimSun" w:eastAsia="宋体"/>
          <w:b w:val="0"/>
          <w:sz w:val="21"/>
        </w:rPr>
        <w:t>1. 生气星：朋友、贵人、心态与随缘</w:t>
      </w:r>
    </w:p>
    <w:p w14:paraId="437B396D">
      <w:pPr>
        <w:pStyle w:val="16"/>
        <w:spacing w:after="40" w:line="276" w:lineRule="auto"/>
      </w:pPr>
      <w:r>
        <w:rPr>
          <w:rFonts w:ascii="SimSun" w:hAnsi="SimSun" w:eastAsia="宋体"/>
          <w:sz w:val="20"/>
        </w:rPr>
        <w:t>关键词：积极、阳光、正能量、心态平和、易随缘分。</w:t>
      </w:r>
    </w:p>
    <w:p w14:paraId="68365649">
      <w:pPr>
        <w:pStyle w:val="16"/>
        <w:spacing w:after="40" w:line="276" w:lineRule="auto"/>
      </w:pPr>
      <w:r>
        <w:rPr>
          <w:rFonts w:ascii="SimSun" w:hAnsi="SimSun" w:eastAsia="宋体"/>
          <w:sz w:val="20"/>
        </w:rPr>
        <w:t>生气在号码中常看朋友、亲友、贵人、群众基础。课程中举例，生气加延年可看亲友助事业，生气加天医可看亲友带财或朋友中出现正桃花。</w:t>
      </w:r>
    </w:p>
    <w:p w14:paraId="46221BFA">
      <w:pPr>
        <w:pStyle w:val="16"/>
        <w:spacing w:after="40" w:line="276" w:lineRule="auto"/>
      </w:pPr>
      <w:r>
        <w:rPr>
          <w:rFonts w:ascii="SimSun" w:hAnsi="SimSun" w:eastAsia="宋体"/>
          <w:sz w:val="20"/>
        </w:rPr>
        <w:t>生气适合退休、养老、需要轻松心态的人群；但年轻人若只剩随缘，事业冲劲可能不足，因此仍要结合延年、绝命等能力星。</w:t>
      </w:r>
    </w:p>
    <w:p w14:paraId="0A900B1F">
      <w:pPr>
        <w:pStyle w:val="3"/>
        <w:spacing w:after="60" w:line="283" w:lineRule="auto"/>
      </w:pPr>
      <w:r>
        <w:rPr>
          <w:rFonts w:ascii="SimSun" w:hAnsi="SimSun" w:eastAsia="宋体"/>
          <w:b w:val="0"/>
          <w:sz w:val="21"/>
        </w:rPr>
        <w:t>2. 延年星：责任、事业、地盘与掌控</w:t>
      </w:r>
    </w:p>
    <w:p w14:paraId="482037BD">
      <w:pPr>
        <w:pStyle w:val="16"/>
        <w:spacing w:after="40" w:line="276" w:lineRule="auto"/>
      </w:pPr>
      <w:r>
        <w:rPr>
          <w:rFonts w:ascii="SimSun" w:hAnsi="SimSun" w:eastAsia="宋体"/>
          <w:sz w:val="20"/>
        </w:rPr>
        <w:t>关键词：事业、责任、担当、地盘感、掌控欲、话语权、条理性。</w:t>
      </w:r>
    </w:p>
    <w:p w14:paraId="3D0CCB90">
      <w:pPr>
        <w:pStyle w:val="16"/>
        <w:spacing w:after="40" w:line="276" w:lineRule="auto"/>
      </w:pPr>
      <w:r>
        <w:rPr>
          <w:rFonts w:ascii="SimSun" w:hAnsi="SimSun" w:eastAsia="宋体"/>
          <w:sz w:val="20"/>
        </w:rPr>
        <w:t>男人号码中通常需要延年，因为课程认为男人需要事业与担当；但女性本身有“土性/家宅承载”，不一定非要延年。</w:t>
      </w:r>
    </w:p>
    <w:p w14:paraId="0F659647">
      <w:pPr>
        <w:pStyle w:val="16"/>
        <w:spacing w:after="40" w:line="276" w:lineRule="auto"/>
      </w:pPr>
      <w:r>
        <w:rPr>
          <w:rFonts w:ascii="SimSun" w:hAnsi="SimSun" w:eastAsia="宋体"/>
          <w:sz w:val="20"/>
        </w:rPr>
        <w:t>课程特别提醒女性不推荐大延年19/91、78/87，容易形成过强掌控、婚姻压力或单身磁场；女性可更多考虑小延年或通过5承接能量。</w:t>
      </w:r>
    </w:p>
    <w:p w14:paraId="65BF8157">
      <w:pPr>
        <w:pStyle w:val="16"/>
        <w:spacing w:after="40" w:line="276" w:lineRule="auto"/>
      </w:pPr>
      <w:r>
        <w:rPr>
          <w:rFonts w:ascii="SimSun" w:hAnsi="SimSun" w:eastAsia="宋体"/>
          <w:sz w:val="20"/>
        </w:rPr>
        <w:t>小延年（26/62、34/43）偏内敛、踏实、旺家；大延年偏掌控、事业、压力。</w:t>
      </w:r>
    </w:p>
    <w:p w14:paraId="2C686E86">
      <w:pPr>
        <w:pStyle w:val="3"/>
        <w:spacing w:after="60" w:line="283" w:lineRule="auto"/>
      </w:pPr>
      <w:r>
        <w:rPr>
          <w:rFonts w:ascii="SimSun" w:hAnsi="SimSun" w:eastAsia="宋体"/>
          <w:b w:val="0"/>
          <w:sz w:val="21"/>
        </w:rPr>
        <w:t>3. 天医星：财、正桃花、善良与承载</w:t>
      </w:r>
    </w:p>
    <w:p w14:paraId="1E1A55E2">
      <w:pPr>
        <w:pStyle w:val="16"/>
        <w:spacing w:after="40" w:line="276" w:lineRule="auto"/>
      </w:pPr>
      <w:r>
        <w:rPr>
          <w:rFonts w:ascii="SimSun" w:hAnsi="SimSun" w:eastAsia="宋体"/>
          <w:sz w:val="20"/>
        </w:rPr>
        <w:t>关键词：心地善良、起心动念为他人着想、包容、承载、正财、正桃花。</w:t>
      </w:r>
    </w:p>
    <w:p w14:paraId="1AAE0CED">
      <w:pPr>
        <w:pStyle w:val="16"/>
        <w:spacing w:after="40" w:line="276" w:lineRule="auto"/>
      </w:pPr>
      <w:r>
        <w:rPr>
          <w:rFonts w:ascii="SimSun" w:hAnsi="SimSun" w:eastAsia="宋体"/>
          <w:sz w:val="20"/>
        </w:rPr>
        <w:t>成年人可看业绩、成绩、财运；孩子可看学习成绩。天医结尾的人，课程认为家庭、婚姻、财的象意明显。</w:t>
      </w:r>
    </w:p>
    <w:p w14:paraId="22243937">
      <w:pPr>
        <w:pStyle w:val="16"/>
        <w:spacing w:after="40" w:line="276" w:lineRule="auto"/>
      </w:pPr>
      <w:r>
        <w:rPr>
          <w:rFonts w:ascii="SimSun" w:hAnsi="SimSun" w:eastAsia="宋体"/>
          <w:sz w:val="20"/>
        </w:rPr>
        <w:t>天医不能简单理解为“财越多越好”。老师强调，天医过多不等于财旺，而可能意味着选择多、婚姻关系复杂、正缘判断不稳。</w:t>
      </w:r>
    </w:p>
    <w:p w14:paraId="3298AF72">
      <w:pPr>
        <w:pStyle w:val="16"/>
        <w:spacing w:after="40" w:line="276" w:lineRule="auto"/>
      </w:pPr>
      <w:r>
        <w:rPr>
          <w:rFonts w:ascii="SimSun" w:hAnsi="SimSun" w:eastAsia="宋体"/>
          <w:sz w:val="20"/>
        </w:rPr>
        <w:t>天医后接五鬼，是课程中反复提醒的组合：天医的正财/正缘后面接五鬼的不稳定，容易看作婚变、地下情、婚外情、家外家等象。</w:t>
      </w:r>
    </w:p>
    <w:p w14:paraId="4BF90E55">
      <w:pPr>
        <w:pStyle w:val="16"/>
        <w:spacing w:after="40" w:line="276" w:lineRule="auto"/>
      </w:pPr>
      <w:r>
        <w:rPr>
          <w:rFonts w:ascii="SimSun" w:hAnsi="SimSun" w:eastAsia="宋体"/>
          <w:sz w:val="20"/>
        </w:rPr>
        <w:t>天医加祸害，课程中即使后面有其他组合也通常不用，因为容易出现夫妻不同频、口舌不断。</w:t>
      </w:r>
    </w:p>
    <w:p w14:paraId="604356FE">
      <w:pPr>
        <w:pStyle w:val="3"/>
        <w:spacing w:after="60" w:line="283" w:lineRule="auto"/>
      </w:pPr>
      <w:r>
        <w:rPr>
          <w:rFonts w:ascii="SimSun" w:hAnsi="SimSun" w:eastAsia="宋体"/>
          <w:b w:val="0"/>
          <w:sz w:val="21"/>
        </w:rPr>
        <w:t>4. 伏位星：延续、聚集、慢半拍</w:t>
      </w:r>
    </w:p>
    <w:p w14:paraId="239D43BC">
      <w:pPr>
        <w:pStyle w:val="16"/>
        <w:spacing w:after="40" w:line="276" w:lineRule="auto"/>
      </w:pPr>
      <w:r>
        <w:rPr>
          <w:rFonts w:ascii="SimSun" w:hAnsi="SimSun" w:eastAsia="宋体"/>
          <w:sz w:val="20"/>
        </w:rPr>
        <w:t>关键词：跟前不跟后、延续、聚集、慢半拍、赖家。</w:t>
      </w:r>
    </w:p>
    <w:p w14:paraId="24462A6B">
      <w:pPr>
        <w:pStyle w:val="16"/>
        <w:spacing w:after="40" w:line="276" w:lineRule="auto"/>
      </w:pPr>
      <w:r>
        <w:rPr>
          <w:rFonts w:ascii="SimSun" w:hAnsi="SimSun" w:eastAsia="宋体"/>
          <w:sz w:val="20"/>
        </w:rPr>
        <w:t>伏位本身不强烈表达某一种结果，而是延续前一颗星的状态。比如生气伏位，延续朋友/贵人/随缘；祸害伏位，延续祸害的信息。</w:t>
      </w:r>
    </w:p>
    <w:p w14:paraId="553C4EE6">
      <w:pPr>
        <w:pStyle w:val="16"/>
        <w:spacing w:after="40" w:line="276" w:lineRule="auto"/>
      </w:pPr>
      <w:r>
        <w:rPr>
          <w:rFonts w:ascii="SimSun" w:hAnsi="SimSun" w:eastAsia="宋体"/>
          <w:sz w:val="20"/>
        </w:rPr>
        <w:t>课程案例中，祸害结尾加伏位并不代表“一场空”消失，只是把时间拉长；号码大约按九年一个周期理解时，伏位可能把显化拖后。</w:t>
      </w:r>
    </w:p>
    <w:p w14:paraId="39A99EB9">
      <w:pPr>
        <w:pStyle w:val="16"/>
        <w:spacing w:after="40" w:line="276" w:lineRule="auto"/>
      </w:pPr>
      <w:r>
        <w:rPr>
          <w:rFonts w:ascii="SimSun" w:hAnsi="SimSun" w:eastAsia="宋体"/>
          <w:sz w:val="20"/>
        </w:rPr>
        <w:t>5和0在课程里也被纳入伏位/桥梁的特殊规则，但二者作用不同：5多用于承接和升能量，0多被视为问题点。</w:t>
      </w:r>
    </w:p>
    <w:p w14:paraId="693B0D6C">
      <w:pPr>
        <w:pStyle w:val="3"/>
        <w:spacing w:after="60" w:line="283" w:lineRule="auto"/>
      </w:pPr>
      <w:r>
        <w:rPr>
          <w:rFonts w:ascii="SimSun" w:hAnsi="SimSun" w:eastAsia="宋体"/>
          <w:b w:val="0"/>
          <w:sz w:val="21"/>
        </w:rPr>
        <w:t>5. 绝命星：行动、投资、拼搏与冲劲</w:t>
      </w:r>
    </w:p>
    <w:p w14:paraId="357CF9D5">
      <w:pPr>
        <w:pStyle w:val="16"/>
        <w:spacing w:after="40" w:line="276" w:lineRule="auto"/>
      </w:pPr>
      <w:r>
        <w:rPr>
          <w:rFonts w:ascii="SimSun" w:hAnsi="SimSun" w:eastAsia="宋体"/>
          <w:sz w:val="20"/>
        </w:rPr>
        <w:t>关键词：行动力强、敢拼敢干、亲力亲为、豪爽仗义、讲义气但易冲动。</w:t>
      </w:r>
    </w:p>
    <w:p w14:paraId="49C1CD25">
      <w:pPr>
        <w:pStyle w:val="16"/>
        <w:spacing w:after="40" w:line="276" w:lineRule="auto"/>
      </w:pPr>
      <w:r>
        <w:rPr>
          <w:rFonts w:ascii="SimSun" w:hAnsi="SimSun" w:eastAsia="宋体"/>
          <w:sz w:val="20"/>
        </w:rPr>
        <w:t>绝命人“闲不住”，老师用老人捡瓶子、存纸壳等例子说明：不是缺钱，而是动起来才舒服。</w:t>
      </w:r>
    </w:p>
    <w:p w14:paraId="69958D6B">
      <w:pPr>
        <w:pStyle w:val="16"/>
        <w:spacing w:after="40" w:line="276" w:lineRule="auto"/>
      </w:pPr>
      <w:r>
        <w:rPr>
          <w:rFonts w:ascii="SimSun" w:hAnsi="SimSun" w:eastAsia="宋体"/>
          <w:sz w:val="20"/>
        </w:rPr>
        <w:t>绝命容易外面的事比家里事重要，面子、人情、朋友、外部事务会压过家庭；若与天医相连，可把顾家、正桃花、家庭责任补进来。</w:t>
      </w:r>
    </w:p>
    <w:p w14:paraId="70F65484">
      <w:pPr>
        <w:pStyle w:val="16"/>
        <w:spacing w:after="40" w:line="276" w:lineRule="auto"/>
      </w:pPr>
      <w:r>
        <w:rPr>
          <w:rFonts w:ascii="SimSun" w:hAnsi="SimSun" w:eastAsia="宋体"/>
          <w:sz w:val="20"/>
        </w:rPr>
        <w:t>绝命在车牌中被列为第一凶，课程认为其开车容易速度快、抢黄灯、跟车近、较劲。无论是否相信象意，现实中都应严格遵守交通规则。</w:t>
      </w:r>
    </w:p>
    <w:p w14:paraId="17991FBC">
      <w:pPr>
        <w:pStyle w:val="3"/>
        <w:spacing w:after="60" w:line="283" w:lineRule="auto"/>
      </w:pPr>
      <w:r>
        <w:rPr>
          <w:rFonts w:ascii="SimSun" w:hAnsi="SimSun" w:eastAsia="宋体"/>
          <w:b w:val="0"/>
          <w:sz w:val="21"/>
        </w:rPr>
        <w:t>6. 五鬼星：动脑、变通、机会与不稳定</w:t>
      </w:r>
    </w:p>
    <w:p w14:paraId="5BB37C06">
      <w:pPr>
        <w:pStyle w:val="16"/>
        <w:spacing w:after="40" w:line="276" w:lineRule="auto"/>
      </w:pPr>
      <w:r>
        <w:rPr>
          <w:rFonts w:ascii="SimSun" w:hAnsi="SimSun" w:eastAsia="宋体"/>
          <w:sz w:val="20"/>
        </w:rPr>
        <w:t>关键词：脑力、变通、学习能力、接受新鲜事物、理性、城府、机会多。</w:t>
      </w:r>
    </w:p>
    <w:p w14:paraId="0362284A">
      <w:pPr>
        <w:pStyle w:val="16"/>
        <w:spacing w:after="40" w:line="276" w:lineRule="auto"/>
      </w:pPr>
      <w:r>
        <w:rPr>
          <w:rFonts w:ascii="SimSun" w:hAnsi="SimSun" w:eastAsia="宋体"/>
          <w:sz w:val="20"/>
        </w:rPr>
        <w:t>五鬼人不喜欢硬刚，心里有数，擅长判断“应不应该”，而不是“高不高兴”。课程中称“五鬼走脑不走心”。</w:t>
      </w:r>
    </w:p>
    <w:p w14:paraId="4756434B">
      <w:pPr>
        <w:pStyle w:val="16"/>
        <w:spacing w:after="40" w:line="276" w:lineRule="auto"/>
      </w:pPr>
      <w:r>
        <w:rPr>
          <w:rFonts w:ascii="SimSun" w:hAnsi="SimSun" w:eastAsia="宋体"/>
          <w:sz w:val="20"/>
        </w:rPr>
        <w:t>适合脑力工作、财务、工程、策划、需要变通和学习能力的岗位。</w:t>
      </w:r>
    </w:p>
    <w:p w14:paraId="5BEB00C0">
      <w:pPr>
        <w:pStyle w:val="16"/>
        <w:spacing w:after="40" w:line="276" w:lineRule="auto"/>
      </w:pPr>
      <w:r>
        <w:rPr>
          <w:rFonts w:ascii="SimSun" w:hAnsi="SimSun" w:eastAsia="宋体"/>
          <w:sz w:val="20"/>
        </w:rPr>
        <w:t>五鬼结尾被课程视为风险较重：一旦破财收不住，且有意外、血光、牢狱等象意。车牌五鬼也被列为需要重点注意的第二凶，因为它偏“意外不可控”。</w:t>
      </w:r>
    </w:p>
    <w:p w14:paraId="4DEFE74F">
      <w:pPr>
        <w:pStyle w:val="3"/>
        <w:spacing w:after="60" w:line="283" w:lineRule="auto"/>
      </w:pPr>
      <w:r>
        <w:rPr>
          <w:rFonts w:ascii="SimSun" w:hAnsi="SimSun" w:eastAsia="宋体"/>
          <w:b w:val="0"/>
          <w:sz w:val="21"/>
        </w:rPr>
        <w:t>7. 祸害星：语言、表达、固执与口舌</w:t>
      </w:r>
    </w:p>
    <w:p w14:paraId="0530EE6A">
      <w:pPr>
        <w:pStyle w:val="16"/>
        <w:spacing w:after="40" w:line="276" w:lineRule="auto"/>
      </w:pPr>
      <w:r>
        <w:rPr>
          <w:rFonts w:ascii="SimSun" w:hAnsi="SimSun" w:eastAsia="宋体"/>
          <w:sz w:val="20"/>
        </w:rPr>
        <w:t>关键词：逻辑清晰、语言表达准确、善于沟通、出口伤人、固执、脾气只发不收。</w:t>
      </w:r>
    </w:p>
    <w:p w14:paraId="25737F5C">
      <w:pPr>
        <w:pStyle w:val="16"/>
        <w:spacing w:after="40" w:line="276" w:lineRule="auto"/>
      </w:pPr>
      <w:r>
        <w:rPr>
          <w:rFonts w:ascii="SimSun" w:hAnsi="SimSun" w:eastAsia="宋体"/>
          <w:sz w:val="20"/>
        </w:rPr>
        <w:t>祸害不是单纯“坏”，它是强表达能力。老师提到律师、讲师、厨师、外科等需要专业表达或高压判断的场景，都可能有祸害能力。</w:t>
      </w:r>
    </w:p>
    <w:p w14:paraId="478F5843">
      <w:pPr>
        <w:pStyle w:val="16"/>
        <w:spacing w:after="40" w:line="276" w:lineRule="auto"/>
      </w:pPr>
      <w:r>
        <w:rPr>
          <w:rFonts w:ascii="SimSun" w:hAnsi="SimSun" w:eastAsia="宋体"/>
          <w:sz w:val="20"/>
        </w:rPr>
        <w:t>祸害的风险在于“说得准、戳得准”，容易直接击中别人软肋，导致口舌、矛盾、得罪人。</w:t>
      </w:r>
    </w:p>
    <w:p w14:paraId="2B8F7EA3">
      <w:pPr>
        <w:pStyle w:val="16"/>
        <w:spacing w:after="40" w:line="276" w:lineRule="auto"/>
      </w:pPr>
      <w:r>
        <w:rPr>
          <w:rFonts w:ascii="SimSun" w:hAnsi="SimSun" w:eastAsia="宋体"/>
          <w:sz w:val="20"/>
        </w:rPr>
        <w:t>祸害结尾课程称“一场空”：可看财空、人空、人财两空，也有致病性、手术、小人官非等象意。</w:t>
      </w:r>
    </w:p>
    <w:p w14:paraId="6C1DD743">
      <w:pPr>
        <w:pStyle w:val="3"/>
        <w:spacing w:after="60" w:line="283" w:lineRule="auto"/>
      </w:pPr>
      <w:r>
        <w:rPr>
          <w:rFonts w:ascii="SimSun" w:hAnsi="SimSun" w:eastAsia="宋体"/>
          <w:b w:val="0"/>
          <w:sz w:val="21"/>
        </w:rPr>
        <w:t>8. 六煞星：服务、公关、亲和与细腻</w:t>
      </w:r>
    </w:p>
    <w:p w14:paraId="1A122D78">
      <w:pPr>
        <w:pStyle w:val="16"/>
        <w:spacing w:after="40" w:line="276" w:lineRule="auto"/>
      </w:pPr>
      <w:r>
        <w:rPr>
          <w:rFonts w:ascii="SimSun" w:hAnsi="SimSun" w:eastAsia="宋体"/>
          <w:sz w:val="20"/>
        </w:rPr>
        <w:t>关键词：亲和力、服务意识、公关能力、形象气质、心思细腻、要求完美。</w:t>
      </w:r>
    </w:p>
    <w:p w14:paraId="384E854E">
      <w:pPr>
        <w:pStyle w:val="16"/>
        <w:spacing w:after="40" w:line="276" w:lineRule="auto"/>
      </w:pPr>
      <w:r>
        <w:rPr>
          <w:rFonts w:ascii="SimSun" w:hAnsi="SimSun" w:eastAsia="宋体"/>
          <w:sz w:val="20"/>
        </w:rPr>
        <w:t>六煞适合服务业、客服、酒店、餐饮、前台、讲师等需要耐心和亲和的行业。</w:t>
      </w:r>
    </w:p>
    <w:p w14:paraId="79F85F39">
      <w:pPr>
        <w:pStyle w:val="16"/>
        <w:spacing w:after="40" w:line="276" w:lineRule="auto"/>
      </w:pPr>
      <w:r>
        <w:rPr>
          <w:rFonts w:ascii="SimSun" w:hAnsi="SimSun" w:eastAsia="宋体"/>
          <w:sz w:val="20"/>
        </w:rPr>
        <w:t>六煞也有挑剔与完美主义倾向，容易对环境、形象、工作细节要求高。</w:t>
      </w:r>
    </w:p>
    <w:p w14:paraId="2A4F9917">
      <w:pPr>
        <w:pStyle w:val="16"/>
        <w:spacing w:after="40" w:line="276" w:lineRule="auto"/>
      </w:pPr>
      <w:r>
        <w:rPr>
          <w:rFonts w:ascii="SimSun" w:hAnsi="SimSun" w:eastAsia="宋体"/>
          <w:sz w:val="20"/>
        </w:rPr>
        <w:t>五鬼与六煞相邻时，课程特别提醒女性容易胡思乱想、情绪低落；男性则偏桃花旺。</w:t>
      </w:r>
    </w:p>
    <w:p w14:paraId="69CB8BE3">
      <w:pPr>
        <w:pStyle w:val="2"/>
        <w:spacing w:after="60" w:line="283" w:lineRule="auto"/>
      </w:pPr>
      <w:r>
        <w:rPr>
          <w:rFonts w:ascii="SimSun" w:hAnsi="SimSun" w:eastAsia="宋体"/>
          <w:b w:val="0"/>
          <w:sz w:val="21"/>
        </w:rPr>
        <w:t>五、手机号码拆分规则、0与5的特殊规则</w:t>
      </w:r>
    </w:p>
    <w:p w14:paraId="0C1A49DF">
      <w:pPr>
        <w:pStyle w:val="3"/>
        <w:spacing w:after="60" w:line="283" w:lineRule="auto"/>
      </w:pPr>
      <w:r>
        <w:rPr>
          <w:rFonts w:ascii="SimSun" w:hAnsi="SimSun" w:eastAsia="宋体"/>
          <w:b w:val="0"/>
          <w:sz w:val="21"/>
        </w:rPr>
        <w:t>1. 基本拆分规则</w:t>
      </w:r>
    </w:p>
    <w:p w14:paraId="4D8CC25A">
      <w:pPr>
        <w:pStyle w:val="16"/>
        <w:spacing w:after="40" w:line="276" w:lineRule="auto"/>
      </w:pPr>
      <w:r>
        <w:rPr>
          <w:rFonts w:ascii="SimSun" w:hAnsi="SimSun" w:eastAsia="宋体"/>
          <w:sz w:val="20"/>
        </w:rPr>
        <w:t>从左至右拆分，相邻两个数字形成一个星位。</w:t>
      </w:r>
    </w:p>
    <w:p w14:paraId="0F96BE50">
      <w:pPr>
        <w:pStyle w:val="16"/>
        <w:spacing w:after="40" w:line="276" w:lineRule="auto"/>
      </w:pPr>
      <w:r>
        <w:rPr>
          <w:rFonts w:ascii="SimSun" w:hAnsi="SimSun" w:eastAsia="宋体"/>
          <w:sz w:val="20"/>
        </w:rPr>
        <w:t>第一个数字和最后一个数字通常只拆一次；中间数字在有条件时可前后各拆一次。</w:t>
      </w:r>
    </w:p>
    <w:p w14:paraId="279A29FC">
      <w:pPr>
        <w:pStyle w:val="16"/>
        <w:spacing w:after="40" w:line="276" w:lineRule="auto"/>
      </w:pPr>
      <w:r>
        <w:rPr>
          <w:rFonts w:ascii="SimSun" w:hAnsi="SimSun" w:eastAsia="宋体"/>
          <w:sz w:val="20"/>
        </w:rPr>
        <w:t>重复数字必须一起看，例如6888不能只看一个68，还要看88伏位；多个8本质仍按伏位延续，不是数字越多越好。</w:t>
      </w:r>
    </w:p>
    <w:p w14:paraId="5000A4E0">
      <w:pPr>
        <w:pStyle w:val="16"/>
        <w:spacing w:after="40" w:line="276" w:lineRule="auto"/>
      </w:pPr>
      <w:r>
        <w:rPr>
          <w:rFonts w:ascii="SimSun" w:hAnsi="SimSun" w:eastAsia="宋体"/>
          <w:sz w:val="20"/>
        </w:rPr>
        <w:t>伏位在前时单独拆分；伏位跟前不跟后。</w:t>
      </w:r>
    </w:p>
    <w:p w14:paraId="6A19314A">
      <w:pPr>
        <w:pStyle w:val="16"/>
        <w:spacing w:after="40" w:line="276" w:lineRule="auto"/>
      </w:pPr>
      <w:r>
        <w:rPr>
          <w:rFonts w:ascii="SimSun" w:hAnsi="SimSun" w:eastAsia="宋体"/>
          <w:sz w:val="20"/>
        </w:rPr>
        <w:t>5和0既有伏位属性，又有桥梁属性，必须结合前后星位判断。</w:t>
      </w:r>
    </w:p>
    <w:p w14:paraId="488D71DF">
      <w:pPr>
        <w:pStyle w:val="3"/>
        <w:spacing w:after="60" w:line="283" w:lineRule="auto"/>
      </w:pPr>
      <w:r>
        <w:rPr>
          <w:rFonts w:ascii="SimSun" w:hAnsi="SimSun" w:eastAsia="宋体"/>
          <w:b w:val="0"/>
          <w:sz w:val="21"/>
        </w:rPr>
        <w:t>2. 0的规则：手机号码不建议出现0</w:t>
      </w:r>
    </w:p>
    <w:p w14:paraId="4A14BAF3">
      <w:pPr>
        <w:pStyle w:val="16"/>
        <w:spacing w:after="40" w:line="276" w:lineRule="auto"/>
      </w:pPr>
      <w:r>
        <w:rPr>
          <w:rFonts w:ascii="SimSun" w:hAnsi="SimSun" w:eastAsia="宋体"/>
          <w:sz w:val="20"/>
        </w:rPr>
        <w:t>课程口径中，手机号码不允许出现0。理由是0被视为病灶、手术、病变、毁坏等问题点。</w:t>
      </w:r>
    </w:p>
    <w:p w14:paraId="4DA125FA">
      <w:pPr>
        <w:pStyle w:val="16"/>
        <w:spacing w:after="40" w:line="276" w:lineRule="auto"/>
      </w:pPr>
      <w:r>
        <w:rPr>
          <w:rFonts w:ascii="SimSun" w:hAnsi="SimSun" w:eastAsia="宋体"/>
          <w:sz w:val="20"/>
        </w:rPr>
        <w:t>中间一个0：多看病灶或问题点。</w:t>
      </w:r>
    </w:p>
    <w:p w14:paraId="74B920A2">
      <w:pPr>
        <w:pStyle w:val="16"/>
        <w:spacing w:after="40" w:line="276" w:lineRule="auto"/>
      </w:pPr>
      <w:r>
        <w:rPr>
          <w:rFonts w:ascii="SimSun" w:hAnsi="SimSun" w:eastAsia="宋体"/>
          <w:sz w:val="20"/>
        </w:rPr>
        <w:t>后面跟0：多看手术、拆毁、毁坏信息。</w:t>
      </w:r>
    </w:p>
    <w:p w14:paraId="3AC2A9E6">
      <w:pPr>
        <w:pStyle w:val="16"/>
        <w:spacing w:after="40" w:line="276" w:lineRule="auto"/>
      </w:pPr>
      <w:r>
        <w:rPr>
          <w:rFonts w:ascii="SimSun" w:hAnsi="SimSun" w:eastAsia="宋体"/>
          <w:sz w:val="20"/>
        </w:rPr>
        <w:t>多个0：课程认为体质、底子、抵抗力会弱，问题加重。</w:t>
      </w:r>
    </w:p>
    <w:p w14:paraId="4F89E372">
      <w:pPr>
        <w:pStyle w:val="16"/>
        <w:spacing w:after="40" w:line="276" w:lineRule="auto"/>
      </w:pPr>
      <w:r>
        <w:rPr>
          <w:rFonts w:ascii="SimSun" w:hAnsi="SimSun" w:eastAsia="宋体"/>
          <w:sz w:val="20"/>
        </w:rPr>
        <w:t>车牌、门牌、银行卡号中间可以有0，因为它们更多代表空间或载体；但结尾不宜为0。</w:t>
      </w:r>
    </w:p>
    <w:p w14:paraId="39EE9142">
      <w:pPr>
        <w:pStyle w:val="3"/>
        <w:spacing w:after="60" w:line="283" w:lineRule="auto"/>
      </w:pPr>
      <w:r>
        <w:rPr>
          <w:rFonts w:ascii="SimSun" w:hAnsi="SimSun" w:eastAsia="宋体"/>
          <w:b w:val="0"/>
          <w:sz w:val="21"/>
        </w:rPr>
        <w:t>3. 5的规则：承接与升能量</w:t>
      </w:r>
    </w:p>
    <w:p w14:paraId="498BCB45">
      <w:pPr>
        <w:pStyle w:val="16"/>
        <w:spacing w:after="40" w:line="276" w:lineRule="auto"/>
      </w:pPr>
      <w:r>
        <w:rPr>
          <w:rFonts w:ascii="SimSun" w:hAnsi="SimSun" w:eastAsia="宋体"/>
          <w:sz w:val="20"/>
        </w:rPr>
        <w:t>5在中间常被视为桥梁，起到承接、连接、升能量的作用。</w:t>
      </w:r>
    </w:p>
    <w:p w14:paraId="6B6AC13D">
      <w:pPr>
        <w:pStyle w:val="16"/>
        <w:spacing w:after="40" w:line="276" w:lineRule="auto"/>
      </w:pPr>
      <w:r>
        <w:rPr>
          <w:rFonts w:ascii="SimSun" w:hAnsi="SimSun" w:eastAsia="宋体"/>
          <w:sz w:val="20"/>
        </w:rPr>
        <w:t>一般理解：40分可升60分，60分可升80分，80分可升100分。</w:t>
      </w:r>
    </w:p>
    <w:p w14:paraId="1B6DC54A">
      <w:pPr>
        <w:pStyle w:val="16"/>
        <w:spacing w:after="40" w:line="276" w:lineRule="auto"/>
      </w:pPr>
      <w:r>
        <w:rPr>
          <w:rFonts w:ascii="SimSun" w:hAnsi="SimSun" w:eastAsia="宋体"/>
          <w:sz w:val="20"/>
        </w:rPr>
        <w:t>如果本来已经是100分，再通过5或“包饺子”形式放大，可能形成200、300、400甚至更强磁场。课程不建议普通人追求这种大磁场。</w:t>
      </w:r>
    </w:p>
    <w:p w14:paraId="3B8017EE">
      <w:pPr>
        <w:pStyle w:val="16"/>
        <w:spacing w:after="40" w:line="276" w:lineRule="auto"/>
      </w:pPr>
      <w:r>
        <w:rPr>
          <w:rFonts w:ascii="SimSun" w:hAnsi="SimSun" w:eastAsia="宋体"/>
          <w:sz w:val="20"/>
        </w:rPr>
        <w:t>所谓“包饺子”，即两头同类或同数字，中间夹入一个数字形成能量夹心，例如727、13313等。它可能放大能量，也可能造成能量落差。</w:t>
      </w:r>
    </w:p>
    <w:p w14:paraId="12A14B1E">
      <w:pPr>
        <w:pStyle w:val="16"/>
        <w:spacing w:after="40" w:line="276" w:lineRule="auto"/>
      </w:pPr>
      <w:r>
        <w:rPr>
          <w:rFonts w:ascii="SimSun" w:hAnsi="SimSun" w:eastAsia="宋体"/>
          <w:sz w:val="20"/>
        </w:rPr>
        <w:t>原则：不要追大，先看能否拿得动、是否平衡、是否符合年龄、行业、命卦和八字。</w:t>
      </w:r>
    </w:p>
    <w:p w14:paraId="082AC8BF">
      <w:pPr>
        <w:pStyle w:val="3"/>
        <w:spacing w:after="60" w:line="283" w:lineRule="auto"/>
      </w:pPr>
      <w:r>
        <w:rPr>
          <w:rFonts w:ascii="SimSun" w:hAnsi="SimSun" w:eastAsia="宋体"/>
          <w:b w:val="0"/>
          <w:sz w:val="21"/>
        </w:rPr>
        <w:t>4. 能量大小与“拿不动”</w:t>
      </w:r>
    </w:p>
    <w:p w14:paraId="47370B5D">
      <w:pPr>
        <w:pStyle w:val="16"/>
        <w:spacing w:after="40" w:line="276" w:lineRule="auto"/>
      </w:pPr>
      <w:r>
        <w:rPr>
          <w:rFonts w:ascii="SimSun" w:hAnsi="SimSun" w:eastAsia="宋体"/>
          <w:sz w:val="20"/>
        </w:rPr>
        <w:t>100分以内不算大磁场，只是能量强弱不同。</w:t>
      </w:r>
    </w:p>
    <w:p w14:paraId="737169E3">
      <w:pPr>
        <w:pStyle w:val="16"/>
        <w:spacing w:after="40" w:line="276" w:lineRule="auto"/>
      </w:pPr>
      <w:r>
        <w:rPr>
          <w:rFonts w:ascii="SimSun" w:hAnsi="SimSun" w:eastAsia="宋体"/>
          <w:sz w:val="20"/>
        </w:rPr>
        <w:t>200分以上就要谨慎，普通人多不建议使用。老师用“一麻袋一百万能拎走，一麻袋一个亿拎不动”的比喻说明：磁场太大，可能反而被困住。</w:t>
      </w:r>
    </w:p>
    <w:p w14:paraId="208876C7">
      <w:pPr>
        <w:pStyle w:val="16"/>
        <w:spacing w:after="40" w:line="276" w:lineRule="auto"/>
      </w:pPr>
      <w:r>
        <w:rPr>
          <w:rFonts w:ascii="SimSun" w:hAnsi="SimSun" w:eastAsia="宋体"/>
          <w:sz w:val="20"/>
        </w:rPr>
        <w:t>能量过大首先可能反映在对应器官或健康象意上；其次才是事业、财运、婚姻等层面。</w:t>
      </w:r>
    </w:p>
    <w:p w14:paraId="2C43EA1E">
      <w:pPr>
        <w:pStyle w:val="16"/>
        <w:spacing w:after="40" w:line="276" w:lineRule="auto"/>
      </w:pPr>
      <w:r>
        <w:rPr>
          <w:rFonts w:ascii="SimSun" w:hAnsi="SimSun" w:eastAsia="宋体"/>
          <w:sz w:val="20"/>
        </w:rPr>
        <w:t>号码匹配要重“整体平衡”，不是单独看某一个大数字。一个平衡的40、60、80组合，可能比一个过大的300、400组合更稳。</w:t>
      </w:r>
    </w:p>
    <w:p w14:paraId="4AA294A2">
      <w:pPr>
        <w:pStyle w:val="2"/>
        <w:spacing w:after="60" w:line="283" w:lineRule="auto"/>
      </w:pPr>
      <w:r>
        <w:rPr>
          <w:rFonts w:ascii="SimSun" w:hAnsi="SimSun" w:eastAsia="宋体"/>
          <w:b w:val="0"/>
          <w:sz w:val="21"/>
        </w:rPr>
        <w:t>六、东西四命：计算方法与选号核心</w:t>
      </w:r>
    </w:p>
    <w:p w14:paraId="02F27A45">
      <w:pPr>
        <w:pStyle w:val="3"/>
        <w:spacing w:after="60" w:line="283" w:lineRule="auto"/>
      </w:pPr>
      <w:r>
        <w:rPr>
          <w:rFonts w:ascii="SimSun" w:hAnsi="SimSun" w:eastAsia="宋体"/>
          <w:b w:val="0"/>
          <w:sz w:val="21"/>
        </w:rPr>
        <w:t>1. 为什么东西四命重要？</w:t>
      </w:r>
    </w:p>
    <w:p w14:paraId="01FF9E61">
      <w:pPr>
        <w:pStyle w:val="16"/>
        <w:spacing w:after="40" w:line="276" w:lineRule="auto"/>
      </w:pPr>
      <w:r>
        <w:rPr>
          <w:rFonts w:ascii="SimSun" w:hAnsi="SimSun" w:eastAsia="宋体"/>
          <w:sz w:val="20"/>
        </w:rPr>
        <w:t>课程把东西四命称为选号体系的核心。原因是：每颗星虽然有四组数字，但并不是每个人四组都能用，一个人通常只能用其中两组。</w:t>
      </w:r>
    </w:p>
    <w:p w14:paraId="54C3FB69">
      <w:pPr>
        <w:pStyle w:val="16"/>
        <w:spacing w:after="40" w:line="276" w:lineRule="auto"/>
      </w:pPr>
      <w:r>
        <w:rPr>
          <w:rFonts w:ascii="SimSun" w:hAnsi="SimSun" w:eastAsia="宋体"/>
          <w:sz w:val="20"/>
        </w:rPr>
        <w:t>1349为一组，2687为一组。组内组合多形成吉星，跨组组合多形成凶星或气息混杂。</w:t>
      </w:r>
    </w:p>
    <w:p w14:paraId="43FAF648">
      <w:pPr>
        <w:pStyle w:val="16"/>
        <w:spacing w:after="40" w:line="276" w:lineRule="auto"/>
      </w:pPr>
      <w:r>
        <w:rPr>
          <w:rFonts w:ascii="SimSun" w:hAnsi="SimSun" w:eastAsia="宋体"/>
          <w:sz w:val="20"/>
        </w:rPr>
        <w:t>号码尤其是结尾必须符合自己的东西四命。结尾是结果，是“开门的钥匙”。中间吉星若不能全部符合，至少结尾要符合。</w:t>
      </w:r>
    </w:p>
    <w:p w14:paraId="2BBCE28C">
      <w:pPr>
        <w:pStyle w:val="16"/>
        <w:spacing w:after="40" w:line="276" w:lineRule="auto"/>
      </w:pPr>
      <w:r>
        <w:rPr>
          <w:rFonts w:ascii="SimSun" w:hAnsi="SimSun" w:eastAsia="宋体"/>
          <w:sz w:val="20"/>
        </w:rPr>
        <w:t>一个号码本身看似吉，但若与使用者东西四命不匹配，课程中称“对他没有助力”，不一定凶，但发挥不出来。</w:t>
      </w:r>
    </w:p>
    <w:p w14:paraId="559F078E">
      <w:pPr>
        <w:pStyle w:val="3"/>
        <w:spacing w:after="60" w:line="283" w:lineRule="auto"/>
      </w:pPr>
      <w:r>
        <w:rPr>
          <w:rFonts w:ascii="SimSun" w:hAnsi="SimSun" w:eastAsia="宋体"/>
          <w:b w:val="0"/>
          <w:sz w:val="21"/>
        </w:rPr>
        <w:t>2. 时间口径：以立春为界</w:t>
      </w:r>
    </w:p>
    <w:p w14:paraId="396722E5">
      <w:pPr>
        <w:pStyle w:val="16"/>
        <w:spacing w:after="40" w:line="276" w:lineRule="auto"/>
      </w:pPr>
      <w:r>
        <w:rPr>
          <w:rFonts w:ascii="SimSun" w:hAnsi="SimSun" w:eastAsia="宋体"/>
          <w:sz w:val="20"/>
        </w:rPr>
        <w:t>阳历年以1月1日为界；阴历年以正月初一为界；但与风水、节气、命卦相关的课程口径，以立春为一年开始。</w:t>
      </w:r>
    </w:p>
    <w:p w14:paraId="161CAEAA">
      <w:pPr>
        <w:pStyle w:val="16"/>
        <w:spacing w:after="40" w:line="276" w:lineRule="auto"/>
      </w:pPr>
      <w:r>
        <w:rPr>
          <w:rFonts w:ascii="SimSun" w:hAnsi="SimSun" w:eastAsia="宋体"/>
          <w:sz w:val="20"/>
        </w:rPr>
        <w:t>立春之前出生，按上一年计算；立春之后出生，按当年计算。</w:t>
      </w:r>
    </w:p>
    <w:p w14:paraId="1C47DB97">
      <w:pPr>
        <w:pStyle w:val="16"/>
        <w:spacing w:after="40" w:line="276" w:lineRule="auto"/>
      </w:pPr>
      <w:r>
        <w:rPr>
          <w:rFonts w:ascii="SimSun" w:hAnsi="SimSun" w:eastAsia="宋体"/>
          <w:sz w:val="20"/>
        </w:rPr>
        <w:t>如果正好出生在立春当天，要看具体立春时刻：时刻之前按上一年，时刻之后按当年。</w:t>
      </w:r>
    </w:p>
    <w:p w14:paraId="6149E20E">
      <w:pPr>
        <w:pStyle w:val="16"/>
        <w:spacing w:after="40" w:line="276" w:lineRule="auto"/>
      </w:pPr>
      <w:r>
        <w:rPr>
          <w:rFonts w:ascii="SimSun" w:hAnsi="SimSun" w:eastAsia="宋体"/>
          <w:sz w:val="20"/>
        </w:rPr>
        <w:t>在国外出生，也要先换算到课程使用的节气时间口径，再判断立春前后。</w:t>
      </w:r>
    </w:p>
    <w:p w14:paraId="475CC7F9">
      <w:pPr>
        <w:pStyle w:val="3"/>
        <w:spacing w:after="60" w:line="283" w:lineRule="auto"/>
      </w:pPr>
      <w:r>
        <w:rPr>
          <w:rFonts w:ascii="SimSun" w:hAnsi="SimSun" w:eastAsia="宋体"/>
          <w:b w:val="0"/>
          <w:sz w:val="21"/>
        </w:rPr>
        <w:t>3. 计算方法</w:t>
      </w:r>
    </w:p>
    <w:p w14:paraId="2451C751">
      <w:pPr>
        <w:pStyle w:val="14"/>
        <w:spacing w:after="40" w:line="276" w:lineRule="auto"/>
      </w:pPr>
      <w:r>
        <w:rPr>
          <w:rFonts w:ascii="SimSun" w:hAnsi="SimSun" w:eastAsia="宋体"/>
          <w:sz w:val="20"/>
        </w:rPr>
        <w:t>确定出生年份：先按立春修正年份。</w:t>
      </w:r>
    </w:p>
    <w:p w14:paraId="7875AC00">
      <w:pPr>
        <w:pStyle w:val="14"/>
        <w:spacing w:after="40" w:line="276" w:lineRule="auto"/>
      </w:pPr>
      <w:r>
        <w:rPr>
          <w:rFonts w:ascii="SimSun" w:hAnsi="SimSun" w:eastAsia="宋体"/>
          <w:sz w:val="20"/>
        </w:rPr>
        <w:t>把年份四位数字相加，持续相加到个位数。例：1978 → 1+9+7+8=25 → 2+5=7。</w:t>
      </w:r>
    </w:p>
    <w:p w14:paraId="7FF0EC11">
      <w:pPr>
        <w:pStyle w:val="14"/>
        <w:spacing w:after="40" w:line="276" w:lineRule="auto"/>
      </w:pPr>
      <w:r>
        <w:rPr>
          <w:rFonts w:ascii="SimSun" w:hAnsi="SimSun" w:eastAsia="宋体"/>
          <w:sz w:val="20"/>
        </w:rPr>
        <w:t>女性：用上一步个位数 +4；若超过9，继续相加到个位。</w:t>
      </w:r>
    </w:p>
    <w:p w14:paraId="7C8CAD9A">
      <w:pPr>
        <w:pStyle w:val="14"/>
        <w:spacing w:after="40" w:line="276" w:lineRule="auto"/>
      </w:pPr>
      <w:r>
        <w:rPr>
          <w:rFonts w:ascii="SimSun" w:hAnsi="SimSun" w:eastAsia="宋体"/>
          <w:sz w:val="20"/>
        </w:rPr>
        <w:t>男性：用11 − 上一步个位数；若结果为两位数，继续相加到个位。</w:t>
      </w:r>
    </w:p>
    <w:p w14:paraId="5460E1C8">
      <w:pPr>
        <w:pStyle w:val="14"/>
        <w:spacing w:after="40" w:line="276" w:lineRule="auto"/>
      </w:pPr>
      <w:r>
        <w:rPr>
          <w:rFonts w:ascii="SimSun" w:hAnsi="SimSun" w:eastAsia="宋体"/>
          <w:sz w:val="20"/>
        </w:rPr>
        <w:t>若最终得数为5：男入坤宫，按2看；女入艮宫，按8看。</w:t>
      </w:r>
    </w:p>
    <w:p w14:paraId="71B7E6CD">
      <w:pPr>
        <w:pStyle w:val="14"/>
        <w:spacing w:after="40" w:line="276" w:lineRule="auto"/>
      </w:pPr>
      <w:r>
        <w:rPr>
          <w:rFonts w:ascii="SimSun" w:hAnsi="SimSun" w:eastAsia="宋体"/>
          <w:sz w:val="20"/>
        </w:rPr>
        <w:t>根据最终数字归入1349组或2687组，再确定本人的可用数字组。</w:t>
      </w:r>
    </w:p>
    <w:p w14:paraId="7515AAC0">
      <w:pPr>
        <w:pStyle w:val="3"/>
        <w:spacing w:after="60" w:line="283" w:lineRule="auto"/>
      </w:pPr>
      <w:r>
        <w:rPr>
          <w:rFonts w:ascii="SimSun" w:hAnsi="SimSun" w:eastAsia="宋体"/>
          <w:b w:val="0"/>
          <w:sz w:val="21"/>
        </w:rPr>
        <w:t>4. 组选原则</w:t>
      </w:r>
    </w:p>
    <w:p w14:paraId="4F0010B4">
      <w:pPr>
        <w:pStyle w:val="16"/>
        <w:spacing w:after="40" w:line="276" w:lineRule="auto"/>
      </w:pPr>
      <w:r>
        <w:rPr>
          <w:rFonts w:ascii="SimSun" w:hAnsi="SimSun" w:eastAsia="宋体"/>
          <w:sz w:val="20"/>
        </w:rPr>
        <w:t>1、3、4、9为一组；2、6、8、7为一组。</w:t>
      </w:r>
    </w:p>
    <w:p w14:paraId="4F07D520">
      <w:pPr>
        <w:pStyle w:val="16"/>
        <w:spacing w:after="40" w:line="276" w:lineRule="auto"/>
      </w:pPr>
      <w:r>
        <w:rPr>
          <w:rFonts w:ascii="SimSun" w:hAnsi="SimSun" w:eastAsia="宋体"/>
          <w:sz w:val="20"/>
        </w:rPr>
        <w:t>组内互相组合时，可形成生气、延年、天医等吉星。例如13/31为天医，14/41为生气，19/91为延年；34/43、49/94、39/93等也在同组中变化。</w:t>
      </w:r>
    </w:p>
    <w:p w14:paraId="066AE04A">
      <w:pPr>
        <w:pStyle w:val="16"/>
        <w:spacing w:after="40" w:line="276" w:lineRule="auto"/>
      </w:pPr>
      <w:r>
        <w:rPr>
          <w:rFonts w:ascii="SimSun" w:hAnsi="SimSun" w:eastAsia="宋体"/>
          <w:sz w:val="20"/>
        </w:rPr>
        <w:t>2687组同理，例如68/86为天医，26/62为延年，27/72为天医小组，78/87为延年大组等。</w:t>
      </w:r>
    </w:p>
    <w:p w14:paraId="07984F31">
      <w:pPr>
        <w:pStyle w:val="16"/>
        <w:spacing w:after="40" w:line="276" w:lineRule="auto"/>
      </w:pPr>
      <w:r>
        <w:rPr>
          <w:rFonts w:ascii="SimSun" w:hAnsi="SimSun" w:eastAsia="宋体"/>
          <w:sz w:val="20"/>
        </w:rPr>
        <w:t>跨组组合容易形成绝命、五鬼、六煞、祸害等凶星，课程称为“跨界”“气息混杂”。</w:t>
      </w:r>
    </w:p>
    <w:p w14:paraId="7B55FC14">
      <w:pPr>
        <w:pStyle w:val="16"/>
        <w:spacing w:after="40" w:line="276" w:lineRule="auto"/>
      </w:pPr>
      <w:r>
        <w:rPr>
          <w:rFonts w:ascii="SimSun" w:hAnsi="SimSun" w:eastAsia="宋体"/>
          <w:sz w:val="20"/>
        </w:rPr>
        <w:t>选号时，不仅看星位好坏，还要看这组数字是不是本人能用。</w:t>
      </w:r>
    </w:p>
    <w:p w14:paraId="57118B96">
      <w:pPr>
        <w:pStyle w:val="2"/>
        <w:spacing w:after="60" w:line="283" w:lineRule="auto"/>
      </w:pPr>
      <w:r>
        <w:rPr>
          <w:rFonts w:ascii="SimSun" w:hAnsi="SimSun" w:eastAsia="宋体"/>
          <w:b w:val="0"/>
          <w:sz w:val="21"/>
        </w:rPr>
        <w:t>七、车牌号、门牌号、银行卡号的应用口径</w:t>
      </w:r>
    </w:p>
    <w:p w14:paraId="5D36AE26">
      <w:pPr>
        <w:pStyle w:val="3"/>
        <w:spacing w:after="60" w:line="283" w:lineRule="auto"/>
      </w:pPr>
      <w:r>
        <w:rPr>
          <w:rFonts w:ascii="SimSun" w:hAnsi="SimSun" w:eastAsia="宋体"/>
          <w:b w:val="0"/>
          <w:sz w:val="21"/>
        </w:rPr>
        <w:t>1. 手机号、车牌、门牌、银行卡的区别</w:t>
      </w:r>
    </w:p>
    <w:p w14:paraId="61D9290C">
      <w:pPr>
        <w:pStyle w:val="16"/>
        <w:spacing w:after="40" w:line="276" w:lineRule="auto"/>
      </w:pPr>
      <w:r>
        <w:rPr>
          <w:rFonts w:ascii="SimSun" w:hAnsi="SimSun" w:eastAsia="宋体"/>
          <w:sz w:val="20"/>
        </w:rPr>
        <w:t>手机号码主要针对人，所以课程对手机号最严格：不建议有0，结尾尤其重要。</w:t>
      </w:r>
    </w:p>
    <w:p w14:paraId="7C000036">
      <w:pPr>
        <w:pStyle w:val="16"/>
        <w:spacing w:after="40" w:line="276" w:lineRule="auto"/>
      </w:pPr>
      <w:r>
        <w:rPr>
          <w:rFonts w:ascii="SimSun" w:hAnsi="SimSun" w:eastAsia="宋体"/>
          <w:sz w:val="20"/>
        </w:rPr>
        <w:t>门牌号代表一个家庭或办公室空间，不直接等于某个人。</w:t>
      </w:r>
    </w:p>
    <w:p w14:paraId="5B17522C">
      <w:pPr>
        <w:pStyle w:val="16"/>
        <w:spacing w:after="40" w:line="276" w:lineRule="auto"/>
      </w:pPr>
      <w:r>
        <w:rPr>
          <w:rFonts w:ascii="SimSun" w:hAnsi="SimSun" w:eastAsia="宋体"/>
          <w:sz w:val="20"/>
        </w:rPr>
        <w:t>车牌号代表车辆这个移动空间，重点看安全象意，结尾尤其重要。</w:t>
      </w:r>
    </w:p>
    <w:p w14:paraId="75C82B2A">
      <w:pPr>
        <w:pStyle w:val="16"/>
        <w:spacing w:after="40" w:line="276" w:lineRule="auto"/>
      </w:pPr>
      <w:r>
        <w:rPr>
          <w:rFonts w:ascii="SimSun" w:hAnsi="SimSun" w:eastAsia="宋体"/>
          <w:sz w:val="20"/>
        </w:rPr>
        <w:t>银行卡号代表财库，重点看能否积累财富，与手机号的婚姻、事业、健康象意不同。</w:t>
      </w:r>
    </w:p>
    <w:p w14:paraId="4DDF0153">
      <w:pPr>
        <w:pStyle w:val="3"/>
        <w:spacing w:after="60" w:line="283" w:lineRule="auto"/>
      </w:pPr>
      <w:r>
        <w:rPr>
          <w:rFonts w:ascii="SimSun" w:hAnsi="SimSun" w:eastAsia="宋体"/>
          <w:b w:val="0"/>
          <w:sz w:val="21"/>
        </w:rPr>
        <w:t>2. 银行卡号</w:t>
      </w:r>
    </w:p>
    <w:p w14:paraId="12C421C1">
      <w:pPr>
        <w:pStyle w:val="16"/>
        <w:spacing w:after="40" w:line="276" w:lineRule="auto"/>
      </w:pPr>
      <w:r>
        <w:rPr>
          <w:rFonts w:ascii="SimSun" w:hAnsi="SimSun" w:eastAsia="宋体"/>
          <w:sz w:val="20"/>
        </w:rPr>
        <w:t>课程口径：银行卡号以延年结尾为佳，因为银行代表财库，延年代表积累与留存。</w:t>
      </w:r>
    </w:p>
    <w:p w14:paraId="7A66CCAC">
      <w:pPr>
        <w:pStyle w:val="16"/>
        <w:spacing w:after="40" w:line="276" w:lineRule="auto"/>
      </w:pPr>
      <w:r>
        <w:rPr>
          <w:rFonts w:ascii="SimSun" w:hAnsi="SimSun" w:eastAsia="宋体"/>
          <w:sz w:val="20"/>
        </w:rPr>
        <w:t>储蓄卡有效，信用卡不按此口径看。</w:t>
      </w:r>
    </w:p>
    <w:p w14:paraId="37683517">
      <w:pPr>
        <w:pStyle w:val="16"/>
        <w:spacing w:after="40" w:line="276" w:lineRule="auto"/>
      </w:pPr>
      <w:r>
        <w:rPr>
          <w:rFonts w:ascii="SimSun" w:hAnsi="SimSun" w:eastAsia="宋体"/>
          <w:sz w:val="20"/>
        </w:rPr>
        <w:t>女性用19/91、78/87在银行卡号上可放宽，因为它不是婚姻/人格号码，而是财库载体。</w:t>
      </w:r>
    </w:p>
    <w:p w14:paraId="4B599C8C">
      <w:pPr>
        <w:pStyle w:val="16"/>
        <w:spacing w:after="40" w:line="276" w:lineRule="auto"/>
      </w:pPr>
      <w:r>
        <w:rPr>
          <w:rFonts w:ascii="SimSun" w:hAnsi="SimSun" w:eastAsia="宋体"/>
          <w:sz w:val="20"/>
        </w:rPr>
        <w:t>富余的钱可放入延年结尾的储蓄卡，课程认为“不好出来”，有利于积少成多；但日常工资、生活费不宜全部放入，以免流动性不足。</w:t>
      </w:r>
    </w:p>
    <w:p w14:paraId="3ADAE33B">
      <w:pPr>
        <w:pStyle w:val="3"/>
        <w:spacing w:after="60" w:line="283" w:lineRule="auto"/>
      </w:pPr>
      <w:r>
        <w:rPr>
          <w:rFonts w:ascii="SimSun" w:hAnsi="SimSun" w:eastAsia="宋体"/>
          <w:b w:val="0"/>
          <w:sz w:val="21"/>
        </w:rPr>
        <w:t>3. 门牌号</w:t>
      </w:r>
    </w:p>
    <w:tbl>
      <w:tblPr>
        <w:tblStyle w:val="36"/>
        <w:tblW w:w="0" w:type="auto"/>
        <w:jc w:val="center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56"/>
        <w:gridCol w:w="5256"/>
      </w:tblGrid>
      <w:tr w14:paraId="2C7B1E96">
        <w:tblPrEx>
          <w:tblLayout w:type="fixed"/>
        </w:tblPrEx>
        <w:trPr>
          <w:jc w:val="center"/>
        </w:trPr>
        <w:tc>
          <w:tcPr>
            <w:tcW w:w="5256" w:type="dxa"/>
            <w:shd w:val="clear" w:color="auto" w:fill="EAF2F8"/>
            <w:vAlign w:val="top"/>
          </w:tcPr>
          <w:p w14:paraId="5E2C9FE9">
            <w:pPr>
              <w:spacing w:after="0" w:line="240" w:lineRule="auto"/>
            </w:pPr>
            <w:r>
              <w:rPr>
                <w:rFonts w:ascii="SimSun" w:hAnsi="SimSun" w:eastAsia="宋体"/>
                <w:b/>
                <w:sz w:val="17"/>
              </w:rPr>
              <w:t>门牌星位</w:t>
            </w:r>
          </w:p>
        </w:tc>
        <w:tc>
          <w:tcPr>
            <w:tcW w:w="5256" w:type="dxa"/>
            <w:shd w:val="clear" w:color="auto" w:fill="EAF2F8"/>
            <w:vAlign w:val="top"/>
          </w:tcPr>
          <w:p w14:paraId="22420BB6">
            <w:pPr>
              <w:spacing w:after="0" w:line="240" w:lineRule="auto"/>
            </w:pPr>
            <w:r>
              <w:rPr>
                <w:rFonts w:ascii="SimSun" w:hAnsi="SimSun" w:eastAsia="宋体"/>
                <w:b/>
                <w:sz w:val="17"/>
              </w:rPr>
              <w:t>空间象意</w:t>
            </w:r>
          </w:p>
        </w:tc>
      </w:tr>
      <w:tr w14:paraId="0965C174">
        <w:tblPrEx>
          <w:tblLayout w:type="fixed"/>
        </w:tblPrEx>
        <w:trPr>
          <w:jc w:val="center"/>
        </w:trPr>
        <w:tc>
          <w:tcPr>
            <w:tcW w:w="5256" w:type="dxa"/>
            <w:vAlign w:val="top"/>
          </w:tcPr>
          <w:p w14:paraId="47BF3FA4">
            <w:pPr>
              <w:spacing w:after="0" w:line="240" w:lineRule="auto"/>
            </w:pPr>
            <w:r>
              <w:rPr>
                <w:rFonts w:ascii="SimSun" w:hAnsi="SimSun" w:eastAsia="宋体"/>
                <w:b w:val="0"/>
                <w:sz w:val="17"/>
              </w:rPr>
              <w:t>生气门牌</w:t>
            </w:r>
          </w:p>
        </w:tc>
        <w:tc>
          <w:tcPr>
            <w:tcW w:w="5256" w:type="dxa"/>
            <w:vAlign w:val="top"/>
          </w:tcPr>
          <w:p w14:paraId="3AEA64CF">
            <w:pPr>
              <w:spacing w:after="0" w:line="240" w:lineRule="auto"/>
            </w:pPr>
            <w:r>
              <w:rPr>
                <w:rFonts w:ascii="SimSun" w:hAnsi="SimSun" w:eastAsia="宋体"/>
                <w:b w:val="0"/>
                <w:sz w:val="17"/>
              </w:rPr>
              <w:t>家庭空间容易其乐融融，家人关系相对和谐，有矛盾也容易过去。</w:t>
            </w:r>
          </w:p>
        </w:tc>
      </w:tr>
      <w:tr w14:paraId="12DA8796">
        <w:tblPrEx>
          <w:tblLayout w:type="fixed"/>
        </w:tblPrEx>
        <w:trPr>
          <w:jc w:val="center"/>
        </w:trPr>
        <w:tc>
          <w:tcPr>
            <w:tcW w:w="5256" w:type="dxa"/>
            <w:vAlign w:val="top"/>
          </w:tcPr>
          <w:p w14:paraId="738302A0">
            <w:pPr>
              <w:spacing w:after="0" w:line="240" w:lineRule="auto"/>
            </w:pPr>
            <w:r>
              <w:rPr>
                <w:rFonts w:ascii="SimSun" w:hAnsi="SimSun" w:eastAsia="宋体"/>
                <w:b w:val="0"/>
                <w:sz w:val="17"/>
              </w:rPr>
              <w:t>延年门牌</w:t>
            </w:r>
          </w:p>
        </w:tc>
        <w:tc>
          <w:tcPr>
            <w:tcW w:w="5256" w:type="dxa"/>
            <w:vAlign w:val="top"/>
          </w:tcPr>
          <w:p w14:paraId="1635D6E0">
            <w:pPr>
              <w:spacing w:after="0" w:line="240" w:lineRule="auto"/>
            </w:pPr>
            <w:r>
              <w:rPr>
                <w:rFonts w:ascii="SimSun" w:hAnsi="SimSun" w:eastAsia="宋体"/>
                <w:b w:val="0"/>
                <w:sz w:val="17"/>
              </w:rPr>
              <w:t>空间中的人对家有责任感、承担感。</w:t>
            </w:r>
          </w:p>
        </w:tc>
      </w:tr>
      <w:tr w14:paraId="03FFC223">
        <w:tblPrEx>
          <w:tblLayout w:type="fixed"/>
        </w:tblPrEx>
        <w:trPr>
          <w:jc w:val="center"/>
        </w:trPr>
        <w:tc>
          <w:tcPr>
            <w:tcW w:w="5256" w:type="dxa"/>
            <w:vAlign w:val="top"/>
          </w:tcPr>
          <w:p w14:paraId="4EAF19E9">
            <w:pPr>
              <w:spacing w:after="0" w:line="240" w:lineRule="auto"/>
            </w:pPr>
            <w:r>
              <w:rPr>
                <w:rFonts w:ascii="SimSun" w:hAnsi="SimSun" w:eastAsia="宋体"/>
                <w:b w:val="0"/>
                <w:sz w:val="17"/>
              </w:rPr>
              <w:t>天医门牌</w:t>
            </w:r>
          </w:p>
        </w:tc>
        <w:tc>
          <w:tcPr>
            <w:tcW w:w="5256" w:type="dxa"/>
            <w:vAlign w:val="top"/>
          </w:tcPr>
          <w:p w14:paraId="39E01DC7">
            <w:pPr>
              <w:spacing w:after="0" w:line="240" w:lineRule="auto"/>
            </w:pPr>
            <w:r>
              <w:rPr>
                <w:rFonts w:ascii="SimSun" w:hAnsi="SimSun" w:eastAsia="宋体"/>
                <w:b w:val="0"/>
                <w:sz w:val="17"/>
              </w:rPr>
              <w:t>爱的氛围浓，互相关心、互相关爱。</w:t>
            </w:r>
          </w:p>
        </w:tc>
      </w:tr>
      <w:tr w14:paraId="7E230991">
        <w:tblPrEx>
          <w:tblLayout w:type="fixed"/>
        </w:tblPrEx>
        <w:trPr>
          <w:jc w:val="center"/>
        </w:trPr>
        <w:tc>
          <w:tcPr>
            <w:tcW w:w="5256" w:type="dxa"/>
            <w:vAlign w:val="top"/>
          </w:tcPr>
          <w:p w14:paraId="5149CBCE">
            <w:pPr>
              <w:spacing w:after="0" w:line="240" w:lineRule="auto"/>
            </w:pPr>
            <w:r>
              <w:rPr>
                <w:rFonts w:ascii="SimSun" w:hAnsi="SimSun" w:eastAsia="宋体"/>
                <w:b w:val="0"/>
                <w:sz w:val="17"/>
              </w:rPr>
              <w:t>伏位门牌</w:t>
            </w:r>
          </w:p>
        </w:tc>
        <w:tc>
          <w:tcPr>
            <w:tcW w:w="5256" w:type="dxa"/>
            <w:vAlign w:val="top"/>
          </w:tcPr>
          <w:p w14:paraId="5ED0A817">
            <w:pPr>
              <w:spacing w:after="0" w:line="240" w:lineRule="auto"/>
            </w:pPr>
            <w:r>
              <w:rPr>
                <w:rFonts w:ascii="SimSun" w:hAnsi="SimSun" w:eastAsia="宋体"/>
                <w:b w:val="0"/>
                <w:sz w:val="17"/>
              </w:rPr>
              <w:t>家里人比较赖家、慢半拍，进屋后谁都不想动。</w:t>
            </w:r>
          </w:p>
        </w:tc>
      </w:tr>
      <w:tr w14:paraId="6C419209">
        <w:tblPrEx>
          <w:tblLayout w:type="fixed"/>
        </w:tblPrEx>
        <w:trPr>
          <w:jc w:val="center"/>
        </w:trPr>
        <w:tc>
          <w:tcPr>
            <w:tcW w:w="5256" w:type="dxa"/>
            <w:vAlign w:val="top"/>
          </w:tcPr>
          <w:p w14:paraId="160FDE01">
            <w:pPr>
              <w:spacing w:after="0" w:line="240" w:lineRule="auto"/>
            </w:pPr>
            <w:r>
              <w:rPr>
                <w:rFonts w:ascii="SimSun" w:hAnsi="SimSun" w:eastAsia="宋体"/>
                <w:b w:val="0"/>
                <w:sz w:val="17"/>
              </w:rPr>
              <w:t>绝命门牌</w:t>
            </w:r>
          </w:p>
        </w:tc>
        <w:tc>
          <w:tcPr>
            <w:tcW w:w="5256" w:type="dxa"/>
            <w:vAlign w:val="top"/>
          </w:tcPr>
          <w:p w14:paraId="6D4C51BE">
            <w:pPr>
              <w:spacing w:after="0" w:line="240" w:lineRule="auto"/>
            </w:pPr>
            <w:r>
              <w:rPr>
                <w:rFonts w:ascii="SimSun" w:hAnsi="SimSun" w:eastAsia="宋体"/>
                <w:b w:val="0"/>
                <w:sz w:val="17"/>
              </w:rPr>
              <w:t>家人不太“造家/着家”，行动多、在外多。</w:t>
            </w:r>
          </w:p>
        </w:tc>
      </w:tr>
      <w:tr w14:paraId="09F6A5F8">
        <w:tblPrEx>
          <w:tblLayout w:type="fixed"/>
        </w:tblPrEx>
        <w:trPr>
          <w:jc w:val="center"/>
        </w:trPr>
        <w:tc>
          <w:tcPr>
            <w:tcW w:w="5256" w:type="dxa"/>
            <w:vAlign w:val="top"/>
          </w:tcPr>
          <w:p w14:paraId="5E66C3C4">
            <w:pPr>
              <w:spacing w:after="0" w:line="240" w:lineRule="auto"/>
            </w:pPr>
            <w:r>
              <w:rPr>
                <w:rFonts w:ascii="SimSun" w:hAnsi="SimSun" w:eastAsia="宋体"/>
                <w:b w:val="0"/>
                <w:sz w:val="17"/>
              </w:rPr>
              <w:t>五鬼门牌</w:t>
            </w:r>
          </w:p>
        </w:tc>
        <w:tc>
          <w:tcPr>
            <w:tcW w:w="5256" w:type="dxa"/>
            <w:vAlign w:val="top"/>
          </w:tcPr>
          <w:p w14:paraId="1946DC8F">
            <w:pPr>
              <w:spacing w:after="0" w:line="240" w:lineRule="auto"/>
            </w:pPr>
            <w:r>
              <w:rPr>
                <w:rFonts w:ascii="SimSun" w:hAnsi="SimSun" w:eastAsia="宋体"/>
                <w:b w:val="0"/>
                <w:sz w:val="17"/>
              </w:rPr>
              <w:t>各过各的、互不干扰，也可形成某种和谐。</w:t>
            </w:r>
          </w:p>
        </w:tc>
      </w:tr>
      <w:tr w14:paraId="2D55FB66">
        <w:tblPrEx>
          <w:tblLayout w:type="fixed"/>
        </w:tblPrEx>
        <w:trPr>
          <w:jc w:val="center"/>
        </w:trPr>
        <w:tc>
          <w:tcPr>
            <w:tcW w:w="5256" w:type="dxa"/>
            <w:vAlign w:val="top"/>
          </w:tcPr>
          <w:p w14:paraId="1FBB0CA0">
            <w:pPr>
              <w:spacing w:after="0" w:line="240" w:lineRule="auto"/>
            </w:pPr>
            <w:r>
              <w:rPr>
                <w:rFonts w:ascii="SimSun" w:hAnsi="SimSun" w:eastAsia="宋体"/>
                <w:b w:val="0"/>
                <w:sz w:val="17"/>
              </w:rPr>
              <w:t>祸害门牌</w:t>
            </w:r>
          </w:p>
        </w:tc>
        <w:tc>
          <w:tcPr>
            <w:tcW w:w="5256" w:type="dxa"/>
            <w:vAlign w:val="top"/>
          </w:tcPr>
          <w:p w14:paraId="61E02CD5">
            <w:pPr>
              <w:spacing w:after="0" w:line="240" w:lineRule="auto"/>
            </w:pPr>
            <w:r>
              <w:rPr>
                <w:rFonts w:ascii="SimSun" w:hAnsi="SimSun" w:eastAsia="宋体"/>
                <w:b w:val="0"/>
                <w:sz w:val="17"/>
              </w:rPr>
              <w:t>容易口舌、互相挑剔、对彼此要求高。</w:t>
            </w:r>
          </w:p>
        </w:tc>
      </w:tr>
      <w:tr w14:paraId="59EE4684">
        <w:tblPrEx>
          <w:tblLayout w:type="fixed"/>
        </w:tblPrEx>
        <w:trPr>
          <w:jc w:val="center"/>
        </w:trPr>
        <w:tc>
          <w:tcPr>
            <w:tcW w:w="5256" w:type="dxa"/>
            <w:vAlign w:val="top"/>
          </w:tcPr>
          <w:p w14:paraId="3B302922">
            <w:pPr>
              <w:spacing w:after="0" w:line="240" w:lineRule="auto"/>
            </w:pPr>
            <w:r>
              <w:rPr>
                <w:rFonts w:ascii="SimSun" w:hAnsi="SimSun" w:eastAsia="宋体"/>
                <w:b w:val="0"/>
                <w:sz w:val="17"/>
              </w:rPr>
              <w:t>六煞门牌</w:t>
            </w:r>
          </w:p>
        </w:tc>
        <w:tc>
          <w:tcPr>
            <w:tcW w:w="5256" w:type="dxa"/>
            <w:vAlign w:val="top"/>
          </w:tcPr>
          <w:p w14:paraId="551272EC">
            <w:pPr>
              <w:spacing w:after="0" w:line="240" w:lineRule="auto"/>
            </w:pPr>
            <w:r>
              <w:rPr>
                <w:rFonts w:ascii="SimSun" w:hAnsi="SimSun" w:eastAsia="宋体"/>
                <w:b w:val="0"/>
                <w:sz w:val="17"/>
              </w:rPr>
              <w:t>家里较整洁，重细节、重形象，也可能要求较高。</w:t>
            </w:r>
          </w:p>
        </w:tc>
      </w:tr>
    </w:tbl>
    <w:p w14:paraId="229A10A8">
      <w:pPr>
        <w:spacing w:after="40"/>
      </w:pPr>
    </w:p>
    <w:p w14:paraId="30234BB3">
      <w:pPr>
        <w:pStyle w:val="16"/>
        <w:spacing w:after="40" w:line="276" w:lineRule="auto"/>
      </w:pPr>
      <w:r>
        <w:rPr>
          <w:rFonts w:ascii="SimSun" w:hAnsi="SimSun" w:eastAsia="宋体"/>
          <w:sz w:val="20"/>
        </w:rPr>
        <w:t>门牌号中间有0一般可接受，因其代表空间。</w:t>
      </w:r>
    </w:p>
    <w:p w14:paraId="79CE6A91">
      <w:pPr>
        <w:pStyle w:val="16"/>
        <w:spacing w:after="40" w:line="276" w:lineRule="auto"/>
      </w:pPr>
      <w:r>
        <w:rPr>
          <w:rFonts w:ascii="SimSun" w:hAnsi="SimSun" w:eastAsia="宋体"/>
          <w:sz w:val="20"/>
        </w:rPr>
        <w:t>如果门牌不好，课程建议不要改掉原门牌，以免影响快递和识别；可在原门牌后面补贴一个数字，形成吉星结尾。</w:t>
      </w:r>
    </w:p>
    <w:p w14:paraId="2BA8B102">
      <w:pPr>
        <w:pStyle w:val="16"/>
        <w:spacing w:after="40" w:line="276" w:lineRule="auto"/>
      </w:pPr>
      <w:r>
        <w:rPr>
          <w:rFonts w:ascii="SimSun" w:hAnsi="SimSun" w:eastAsia="宋体"/>
          <w:sz w:val="20"/>
        </w:rPr>
        <w:t>补数思路可根据前面磁场选择：如生气压五鬼、天医化绝命、延年承六煞、伏位缓祸害等。</w:t>
      </w:r>
    </w:p>
    <w:p w14:paraId="1453F45C">
      <w:pPr>
        <w:pStyle w:val="3"/>
        <w:spacing w:after="60" w:line="283" w:lineRule="auto"/>
      </w:pPr>
      <w:r>
        <w:rPr>
          <w:rFonts w:ascii="SimSun" w:hAnsi="SimSun" w:eastAsia="宋体"/>
          <w:b w:val="0"/>
          <w:sz w:val="21"/>
        </w:rPr>
        <w:t>4. 车牌号</w:t>
      </w:r>
    </w:p>
    <w:p w14:paraId="03946CD9">
      <w:pPr>
        <w:pStyle w:val="16"/>
        <w:spacing w:after="40" w:line="276" w:lineRule="auto"/>
      </w:pPr>
      <w:r>
        <w:rPr>
          <w:rFonts w:ascii="SimSun" w:hAnsi="SimSun" w:eastAsia="宋体"/>
          <w:sz w:val="20"/>
        </w:rPr>
        <w:t>车牌重点看结尾，尤其最后两个数字；英文字母可按A=1、B=2等方式转换。</w:t>
      </w:r>
    </w:p>
    <w:p w14:paraId="41677DC6">
      <w:pPr>
        <w:pStyle w:val="16"/>
        <w:spacing w:after="40" w:line="276" w:lineRule="auto"/>
      </w:pPr>
      <w:r>
        <w:rPr>
          <w:rFonts w:ascii="SimSun" w:hAnsi="SimSun" w:eastAsia="宋体"/>
          <w:sz w:val="20"/>
        </w:rPr>
        <w:t>车牌中间可有0，但结尾不宜为0；结尾为5时，课程中也按0的空性/问题点看。</w:t>
      </w:r>
    </w:p>
    <w:p w14:paraId="05DA9C4F">
      <w:pPr>
        <w:pStyle w:val="16"/>
        <w:spacing w:after="40" w:line="276" w:lineRule="auto"/>
      </w:pPr>
      <w:r>
        <w:rPr>
          <w:rFonts w:ascii="SimSun" w:hAnsi="SimSun" w:eastAsia="宋体"/>
          <w:sz w:val="20"/>
        </w:rPr>
        <w:t>第一凶：绝命车牌。课程认为容易速度快、抢灯、跟车近、较劲，现实中更要严格控制速度和安全距离。</w:t>
      </w:r>
    </w:p>
    <w:p w14:paraId="14CF1B9B">
      <w:pPr>
        <w:pStyle w:val="16"/>
        <w:spacing w:after="40" w:line="276" w:lineRule="auto"/>
      </w:pPr>
      <w:r>
        <w:rPr>
          <w:rFonts w:ascii="SimSun" w:hAnsi="SimSun" w:eastAsia="宋体"/>
          <w:sz w:val="20"/>
        </w:rPr>
        <w:t>第二凶：五鬼车牌。课程认为五鬼偏意外、不可控，不是单纯快或走神，而是突发因素。现实中应做好车辆维护、保险、行车安全。</w:t>
      </w:r>
    </w:p>
    <w:p w14:paraId="539D7D2A">
      <w:pPr>
        <w:pStyle w:val="16"/>
        <w:spacing w:after="40" w:line="276" w:lineRule="auto"/>
      </w:pPr>
      <w:r>
        <w:rPr>
          <w:rFonts w:ascii="SimSun" w:hAnsi="SimSun" w:eastAsia="宋体"/>
          <w:sz w:val="20"/>
        </w:rPr>
        <w:t>能换的车牌，课程建议尽量换；不能换的，则按课程体系做化解。但无论如何，现实交通安全必须靠规范驾驶与车辆检修。</w:t>
      </w:r>
    </w:p>
    <w:p w14:paraId="66B13A7B">
      <w:pPr>
        <w:pStyle w:val="2"/>
        <w:spacing w:after="60" w:line="283" w:lineRule="auto"/>
      </w:pPr>
      <w:r>
        <w:rPr>
          <w:rFonts w:ascii="SimSun" w:hAnsi="SimSun" w:eastAsia="宋体"/>
          <w:b w:val="0"/>
          <w:sz w:val="21"/>
        </w:rPr>
        <w:t>八、星位搭配公式：前因后果、顺位作用、隔位不作用</w:t>
      </w:r>
    </w:p>
    <w:p w14:paraId="683C2BAA">
      <w:pPr>
        <w:pStyle w:val="3"/>
        <w:spacing w:after="60" w:line="283" w:lineRule="auto"/>
      </w:pPr>
      <w:r>
        <w:rPr>
          <w:rFonts w:ascii="SimSun" w:hAnsi="SimSun" w:eastAsia="宋体"/>
          <w:b w:val="0"/>
          <w:sz w:val="21"/>
        </w:rPr>
        <w:t>1. 总规则</w:t>
      </w:r>
    </w:p>
    <w:p w14:paraId="03697EE6">
      <w:pPr>
        <w:pStyle w:val="16"/>
        <w:spacing w:after="40" w:line="276" w:lineRule="auto"/>
      </w:pPr>
      <w:r>
        <w:rPr>
          <w:rFonts w:ascii="SimSun" w:hAnsi="SimSun" w:eastAsia="宋体"/>
          <w:sz w:val="20"/>
        </w:rPr>
        <w:t>前因后果：前一个星位是因，后一个星位是果。</w:t>
      </w:r>
    </w:p>
    <w:p w14:paraId="6084CECD">
      <w:pPr>
        <w:pStyle w:val="16"/>
        <w:spacing w:after="40" w:line="276" w:lineRule="auto"/>
      </w:pPr>
      <w:r>
        <w:rPr>
          <w:rFonts w:ascii="SimSun" w:hAnsi="SimSun" w:eastAsia="宋体"/>
          <w:sz w:val="20"/>
        </w:rPr>
        <w:t>顺位作用：相邻两个星位发生作用。</w:t>
      </w:r>
    </w:p>
    <w:p w14:paraId="2B6A65D4">
      <w:pPr>
        <w:pStyle w:val="16"/>
        <w:spacing w:after="40" w:line="276" w:lineRule="auto"/>
      </w:pPr>
      <w:r>
        <w:rPr>
          <w:rFonts w:ascii="SimSun" w:hAnsi="SimSun" w:eastAsia="宋体"/>
          <w:sz w:val="20"/>
        </w:rPr>
        <w:t>隔位不作用：中间隔了一个星位，前后不直接作用。</w:t>
      </w:r>
    </w:p>
    <w:p w14:paraId="55E5E3C0">
      <w:pPr>
        <w:pStyle w:val="16"/>
        <w:spacing w:after="40" w:line="276" w:lineRule="auto"/>
      </w:pPr>
      <w:r>
        <w:rPr>
          <w:rFonts w:ascii="SimSun" w:hAnsi="SimSun" w:eastAsia="宋体"/>
          <w:sz w:val="20"/>
        </w:rPr>
        <w:t>例如：五鬼在前、天医在后，可理解为“凭脑子赚钱”；但五鬼若与延年隔位，中间有天医，则五鬼不直接作用延年。</w:t>
      </w:r>
    </w:p>
    <w:p w14:paraId="5E33AFE8">
      <w:pPr>
        <w:pStyle w:val="3"/>
        <w:spacing w:after="60" w:line="283" w:lineRule="auto"/>
      </w:pPr>
      <w:r>
        <w:rPr>
          <w:rFonts w:ascii="SimSun" w:hAnsi="SimSun" w:eastAsia="宋体"/>
          <w:b w:val="0"/>
          <w:sz w:val="21"/>
        </w:rPr>
        <w:t>2. 生气开头的组合</w:t>
      </w:r>
    </w:p>
    <w:tbl>
      <w:tblPr>
        <w:tblStyle w:val="36"/>
        <w:tblW w:w="0" w:type="auto"/>
        <w:jc w:val="center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56"/>
        <w:gridCol w:w="5256"/>
      </w:tblGrid>
      <w:tr w14:paraId="4CC80533">
        <w:tblPrEx>
          <w:tblLayout w:type="fixed"/>
        </w:tblPrEx>
        <w:trPr>
          <w:jc w:val="center"/>
        </w:trPr>
        <w:tc>
          <w:tcPr>
            <w:tcW w:w="5256" w:type="dxa"/>
            <w:shd w:val="clear" w:color="auto" w:fill="EAF2F8"/>
            <w:vAlign w:val="top"/>
          </w:tcPr>
          <w:p w14:paraId="535D0769">
            <w:pPr>
              <w:spacing w:after="0" w:line="240" w:lineRule="auto"/>
            </w:pPr>
            <w:r>
              <w:rPr>
                <w:rFonts w:ascii="SimSun" w:hAnsi="SimSun" w:eastAsia="宋体"/>
                <w:b/>
                <w:sz w:val="17"/>
              </w:rPr>
              <w:t>组合</w:t>
            </w:r>
          </w:p>
        </w:tc>
        <w:tc>
          <w:tcPr>
            <w:tcW w:w="5256" w:type="dxa"/>
            <w:shd w:val="clear" w:color="auto" w:fill="EAF2F8"/>
            <w:vAlign w:val="top"/>
          </w:tcPr>
          <w:p w14:paraId="1F79D897">
            <w:pPr>
              <w:spacing w:after="0" w:line="240" w:lineRule="auto"/>
            </w:pPr>
            <w:r>
              <w:rPr>
                <w:rFonts w:ascii="SimSun" w:hAnsi="SimSun" w:eastAsia="宋体"/>
                <w:b/>
                <w:sz w:val="17"/>
              </w:rPr>
              <w:t>课程断语</w:t>
            </w:r>
          </w:p>
        </w:tc>
      </w:tr>
      <w:tr w14:paraId="530E8FED">
        <w:tblPrEx>
          <w:tblLayout w:type="fixed"/>
        </w:tblPrEx>
        <w:trPr>
          <w:jc w:val="center"/>
        </w:trPr>
        <w:tc>
          <w:tcPr>
            <w:tcW w:w="5256" w:type="dxa"/>
            <w:vAlign w:val="top"/>
          </w:tcPr>
          <w:p w14:paraId="219BE196">
            <w:pPr>
              <w:spacing w:after="0" w:line="240" w:lineRule="auto"/>
            </w:pPr>
            <w:r>
              <w:rPr>
                <w:rFonts w:ascii="SimSun" w:hAnsi="SimSun" w:eastAsia="宋体"/>
                <w:b w:val="0"/>
                <w:sz w:val="17"/>
              </w:rPr>
              <w:t>生气 + 延年</w:t>
            </w:r>
          </w:p>
        </w:tc>
        <w:tc>
          <w:tcPr>
            <w:tcW w:w="5256" w:type="dxa"/>
            <w:vAlign w:val="top"/>
          </w:tcPr>
          <w:p w14:paraId="3F7523D8">
            <w:pPr>
              <w:spacing w:after="0" w:line="240" w:lineRule="auto"/>
            </w:pPr>
            <w:r>
              <w:rPr>
                <w:rFonts w:ascii="SimSun" w:hAnsi="SimSun" w:eastAsia="宋体"/>
                <w:b w:val="0"/>
                <w:sz w:val="17"/>
              </w:rPr>
              <w:t>朋友/亲友有助事业，群众基础助事业。</w:t>
            </w:r>
          </w:p>
        </w:tc>
      </w:tr>
      <w:tr w14:paraId="146386B3">
        <w:tblPrEx>
          <w:tblLayout w:type="fixed"/>
        </w:tblPrEx>
        <w:trPr>
          <w:jc w:val="center"/>
        </w:trPr>
        <w:tc>
          <w:tcPr>
            <w:tcW w:w="5256" w:type="dxa"/>
            <w:vAlign w:val="top"/>
          </w:tcPr>
          <w:p w14:paraId="7EC95F57">
            <w:pPr>
              <w:spacing w:after="0" w:line="240" w:lineRule="auto"/>
            </w:pPr>
            <w:r>
              <w:rPr>
                <w:rFonts w:ascii="SimSun" w:hAnsi="SimSun" w:eastAsia="宋体"/>
                <w:b w:val="0"/>
                <w:sz w:val="17"/>
              </w:rPr>
              <w:t>生气 + 天医</w:t>
            </w:r>
          </w:p>
        </w:tc>
        <w:tc>
          <w:tcPr>
            <w:tcW w:w="5256" w:type="dxa"/>
            <w:vAlign w:val="top"/>
          </w:tcPr>
          <w:p w14:paraId="535D279D">
            <w:pPr>
              <w:spacing w:after="0" w:line="240" w:lineRule="auto"/>
            </w:pPr>
            <w:r>
              <w:rPr>
                <w:rFonts w:ascii="SimSun" w:hAnsi="SimSun" w:eastAsia="宋体"/>
                <w:b w:val="0"/>
                <w:sz w:val="17"/>
              </w:rPr>
              <w:t>朋友/亲友带财；也可延伸为朋友中出现正桃花。</w:t>
            </w:r>
          </w:p>
        </w:tc>
      </w:tr>
      <w:tr w14:paraId="4A94C888">
        <w:tblPrEx>
          <w:tblLayout w:type="fixed"/>
        </w:tblPrEx>
        <w:trPr>
          <w:jc w:val="center"/>
        </w:trPr>
        <w:tc>
          <w:tcPr>
            <w:tcW w:w="5256" w:type="dxa"/>
            <w:vAlign w:val="top"/>
          </w:tcPr>
          <w:p w14:paraId="0E0B3E43">
            <w:pPr>
              <w:spacing w:after="0" w:line="240" w:lineRule="auto"/>
            </w:pPr>
            <w:r>
              <w:rPr>
                <w:rFonts w:ascii="SimSun" w:hAnsi="SimSun" w:eastAsia="宋体"/>
                <w:b w:val="0"/>
                <w:sz w:val="17"/>
              </w:rPr>
              <w:t>生气 + 绝命</w:t>
            </w:r>
          </w:p>
        </w:tc>
        <w:tc>
          <w:tcPr>
            <w:tcW w:w="5256" w:type="dxa"/>
            <w:vAlign w:val="top"/>
          </w:tcPr>
          <w:p w14:paraId="12C409E0">
            <w:pPr>
              <w:spacing w:after="0" w:line="240" w:lineRule="auto"/>
            </w:pPr>
            <w:r>
              <w:rPr>
                <w:rFonts w:ascii="SimSun" w:hAnsi="SimSun" w:eastAsia="宋体"/>
                <w:b w:val="0"/>
                <w:sz w:val="17"/>
              </w:rPr>
              <w:t>朋友带领去拼搏、投资，或为朋友/亲友而行动。</w:t>
            </w:r>
          </w:p>
        </w:tc>
      </w:tr>
      <w:tr w14:paraId="1F6FDB5F">
        <w:tblPrEx>
          <w:tblLayout w:type="fixed"/>
        </w:tblPrEx>
        <w:trPr>
          <w:jc w:val="center"/>
        </w:trPr>
        <w:tc>
          <w:tcPr>
            <w:tcW w:w="5256" w:type="dxa"/>
            <w:vAlign w:val="top"/>
          </w:tcPr>
          <w:p w14:paraId="7B4B2594">
            <w:pPr>
              <w:spacing w:after="0" w:line="240" w:lineRule="auto"/>
            </w:pPr>
            <w:r>
              <w:rPr>
                <w:rFonts w:ascii="SimSun" w:hAnsi="SimSun" w:eastAsia="宋体"/>
                <w:b w:val="0"/>
                <w:sz w:val="17"/>
              </w:rPr>
              <w:t>生气 + 五鬼</w:t>
            </w:r>
          </w:p>
        </w:tc>
        <w:tc>
          <w:tcPr>
            <w:tcW w:w="5256" w:type="dxa"/>
            <w:vAlign w:val="top"/>
          </w:tcPr>
          <w:p w14:paraId="2D175BB9">
            <w:pPr>
              <w:spacing w:after="0" w:line="240" w:lineRule="auto"/>
            </w:pPr>
            <w:r>
              <w:rPr>
                <w:rFonts w:ascii="SimSun" w:hAnsi="SimSun" w:eastAsia="宋体"/>
                <w:b w:val="0"/>
                <w:sz w:val="17"/>
              </w:rPr>
              <w:t>朋友信息灵活，也可能朋友/亲友关系不稳定。</w:t>
            </w:r>
          </w:p>
        </w:tc>
      </w:tr>
      <w:tr w14:paraId="06BBB6EB">
        <w:tblPrEx>
          <w:tblLayout w:type="fixed"/>
        </w:tblPrEx>
        <w:trPr>
          <w:jc w:val="center"/>
        </w:trPr>
        <w:tc>
          <w:tcPr>
            <w:tcW w:w="5256" w:type="dxa"/>
            <w:vAlign w:val="top"/>
          </w:tcPr>
          <w:p w14:paraId="6E43A668">
            <w:pPr>
              <w:spacing w:after="0" w:line="240" w:lineRule="auto"/>
            </w:pPr>
            <w:r>
              <w:rPr>
                <w:rFonts w:ascii="SimSun" w:hAnsi="SimSun" w:eastAsia="宋体"/>
                <w:b w:val="0"/>
                <w:sz w:val="17"/>
              </w:rPr>
              <w:t>生气 + 六煞</w:t>
            </w:r>
          </w:p>
        </w:tc>
        <w:tc>
          <w:tcPr>
            <w:tcW w:w="5256" w:type="dxa"/>
            <w:vAlign w:val="top"/>
          </w:tcPr>
          <w:p w14:paraId="3069ADB0">
            <w:pPr>
              <w:spacing w:after="0" w:line="240" w:lineRule="auto"/>
            </w:pPr>
            <w:r>
              <w:rPr>
                <w:rFonts w:ascii="SimSun" w:hAnsi="SimSun" w:eastAsia="宋体"/>
                <w:b w:val="0"/>
                <w:sz w:val="17"/>
              </w:rPr>
              <w:t>对朋友/亲友有要求、挑剔。</w:t>
            </w:r>
          </w:p>
        </w:tc>
      </w:tr>
      <w:tr w14:paraId="78FA64FE">
        <w:tblPrEx>
          <w:tblLayout w:type="fixed"/>
        </w:tblPrEx>
        <w:trPr>
          <w:jc w:val="center"/>
        </w:trPr>
        <w:tc>
          <w:tcPr>
            <w:tcW w:w="5256" w:type="dxa"/>
            <w:vAlign w:val="top"/>
          </w:tcPr>
          <w:p w14:paraId="01592735">
            <w:pPr>
              <w:spacing w:after="0" w:line="240" w:lineRule="auto"/>
            </w:pPr>
            <w:r>
              <w:rPr>
                <w:rFonts w:ascii="SimSun" w:hAnsi="SimSun" w:eastAsia="宋体"/>
                <w:b w:val="0"/>
                <w:sz w:val="17"/>
              </w:rPr>
              <w:t>生气 + 祸害</w:t>
            </w:r>
          </w:p>
        </w:tc>
        <w:tc>
          <w:tcPr>
            <w:tcW w:w="5256" w:type="dxa"/>
            <w:vAlign w:val="top"/>
          </w:tcPr>
          <w:p w14:paraId="1FD474FE">
            <w:pPr>
              <w:spacing w:after="0" w:line="240" w:lineRule="auto"/>
            </w:pPr>
            <w:r>
              <w:rPr>
                <w:rFonts w:ascii="SimSun" w:hAnsi="SimSun" w:eastAsia="宋体"/>
                <w:b w:val="0"/>
                <w:sz w:val="17"/>
              </w:rPr>
              <w:t>亲友之间口舌是非；结尾时可能有贵人变小人的象。</w:t>
            </w:r>
          </w:p>
        </w:tc>
      </w:tr>
    </w:tbl>
    <w:p w14:paraId="00999FF6">
      <w:pPr>
        <w:spacing w:after="40"/>
      </w:pPr>
    </w:p>
    <w:p w14:paraId="5F41DDC4">
      <w:pPr>
        <w:pStyle w:val="3"/>
        <w:spacing w:after="60" w:line="283" w:lineRule="auto"/>
      </w:pPr>
      <w:r>
        <w:rPr>
          <w:rFonts w:ascii="SimSun" w:hAnsi="SimSun" w:eastAsia="宋体"/>
          <w:b w:val="0"/>
          <w:sz w:val="21"/>
        </w:rPr>
        <w:t>3. 延年开头的组合</w:t>
      </w:r>
    </w:p>
    <w:tbl>
      <w:tblPr>
        <w:tblStyle w:val="36"/>
        <w:tblW w:w="0" w:type="auto"/>
        <w:jc w:val="center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56"/>
        <w:gridCol w:w="5256"/>
      </w:tblGrid>
      <w:tr w14:paraId="288C536B">
        <w:tblPrEx>
          <w:tblLayout w:type="fixed"/>
        </w:tblPrEx>
        <w:trPr>
          <w:jc w:val="center"/>
        </w:trPr>
        <w:tc>
          <w:tcPr>
            <w:tcW w:w="5256" w:type="dxa"/>
            <w:shd w:val="clear" w:color="auto" w:fill="EAF2F8"/>
            <w:vAlign w:val="top"/>
          </w:tcPr>
          <w:p w14:paraId="7FDB3CBB">
            <w:pPr>
              <w:spacing w:after="0" w:line="240" w:lineRule="auto"/>
            </w:pPr>
            <w:r>
              <w:rPr>
                <w:rFonts w:ascii="SimSun" w:hAnsi="SimSun" w:eastAsia="宋体"/>
                <w:b/>
                <w:sz w:val="17"/>
              </w:rPr>
              <w:t>组合</w:t>
            </w:r>
          </w:p>
        </w:tc>
        <w:tc>
          <w:tcPr>
            <w:tcW w:w="5256" w:type="dxa"/>
            <w:shd w:val="clear" w:color="auto" w:fill="EAF2F8"/>
            <w:vAlign w:val="top"/>
          </w:tcPr>
          <w:p w14:paraId="2971E6A2">
            <w:pPr>
              <w:spacing w:after="0" w:line="240" w:lineRule="auto"/>
            </w:pPr>
            <w:r>
              <w:rPr>
                <w:rFonts w:ascii="SimSun" w:hAnsi="SimSun" w:eastAsia="宋体"/>
                <w:b/>
                <w:sz w:val="17"/>
              </w:rPr>
              <w:t>课程断语</w:t>
            </w:r>
          </w:p>
        </w:tc>
      </w:tr>
      <w:tr w14:paraId="1958BDA6">
        <w:tblPrEx>
          <w:tblLayout w:type="fixed"/>
        </w:tblPrEx>
        <w:trPr>
          <w:jc w:val="center"/>
        </w:trPr>
        <w:tc>
          <w:tcPr>
            <w:tcW w:w="5256" w:type="dxa"/>
            <w:vAlign w:val="top"/>
          </w:tcPr>
          <w:p w14:paraId="654E42D4">
            <w:pPr>
              <w:spacing w:after="0" w:line="240" w:lineRule="auto"/>
            </w:pPr>
            <w:r>
              <w:rPr>
                <w:rFonts w:ascii="SimSun" w:hAnsi="SimSun" w:eastAsia="宋体"/>
                <w:b w:val="0"/>
                <w:sz w:val="17"/>
              </w:rPr>
              <w:t>延年 + 生气</w:t>
            </w:r>
          </w:p>
        </w:tc>
        <w:tc>
          <w:tcPr>
            <w:tcW w:w="5256" w:type="dxa"/>
            <w:vAlign w:val="top"/>
          </w:tcPr>
          <w:p w14:paraId="0B1F6B7C">
            <w:pPr>
              <w:spacing w:after="0" w:line="240" w:lineRule="auto"/>
            </w:pPr>
            <w:r>
              <w:rPr>
                <w:rFonts w:ascii="SimSun" w:hAnsi="SimSun" w:eastAsia="宋体"/>
                <w:b w:val="0"/>
                <w:sz w:val="17"/>
              </w:rPr>
              <w:t>所做之事、平台或事业有助于身边亲友。</w:t>
            </w:r>
          </w:p>
        </w:tc>
      </w:tr>
      <w:tr w14:paraId="4644FA65">
        <w:tblPrEx>
          <w:tblLayout w:type="fixed"/>
        </w:tblPrEx>
        <w:trPr>
          <w:jc w:val="center"/>
        </w:trPr>
        <w:tc>
          <w:tcPr>
            <w:tcW w:w="5256" w:type="dxa"/>
            <w:vAlign w:val="top"/>
          </w:tcPr>
          <w:p w14:paraId="2C9A5244">
            <w:pPr>
              <w:spacing w:after="0" w:line="240" w:lineRule="auto"/>
            </w:pPr>
            <w:r>
              <w:rPr>
                <w:rFonts w:ascii="SimSun" w:hAnsi="SimSun" w:eastAsia="宋体"/>
                <w:b w:val="0"/>
                <w:sz w:val="17"/>
              </w:rPr>
              <w:t>延年 + 天医</w:t>
            </w:r>
          </w:p>
        </w:tc>
        <w:tc>
          <w:tcPr>
            <w:tcW w:w="5256" w:type="dxa"/>
            <w:vAlign w:val="top"/>
          </w:tcPr>
          <w:p w14:paraId="2E87E65D">
            <w:pPr>
              <w:spacing w:after="0" w:line="240" w:lineRule="auto"/>
            </w:pPr>
            <w:r>
              <w:rPr>
                <w:rFonts w:ascii="SimSun" w:hAnsi="SimSun" w:eastAsia="宋体"/>
                <w:b w:val="0"/>
                <w:sz w:val="17"/>
              </w:rPr>
              <w:t>先立业后得财；成家后财运/事业更显。</w:t>
            </w:r>
          </w:p>
        </w:tc>
      </w:tr>
      <w:tr w14:paraId="1A15EED7">
        <w:tblPrEx>
          <w:tblLayout w:type="fixed"/>
        </w:tblPrEx>
        <w:trPr>
          <w:jc w:val="center"/>
        </w:trPr>
        <w:tc>
          <w:tcPr>
            <w:tcW w:w="5256" w:type="dxa"/>
            <w:vAlign w:val="top"/>
          </w:tcPr>
          <w:p w14:paraId="71855254">
            <w:pPr>
              <w:spacing w:after="0" w:line="240" w:lineRule="auto"/>
            </w:pPr>
            <w:r>
              <w:rPr>
                <w:rFonts w:ascii="SimSun" w:hAnsi="SimSun" w:eastAsia="宋体"/>
                <w:b w:val="0"/>
                <w:sz w:val="17"/>
              </w:rPr>
              <w:t>延年 + 绝命</w:t>
            </w:r>
          </w:p>
        </w:tc>
        <w:tc>
          <w:tcPr>
            <w:tcW w:w="5256" w:type="dxa"/>
            <w:vAlign w:val="top"/>
          </w:tcPr>
          <w:p w14:paraId="3AEBA90E">
            <w:pPr>
              <w:spacing w:after="0" w:line="240" w:lineRule="auto"/>
            </w:pPr>
            <w:r>
              <w:rPr>
                <w:rFonts w:ascii="SimSun" w:hAnsi="SimSun" w:eastAsia="宋体"/>
                <w:b w:val="0"/>
                <w:sz w:val="17"/>
              </w:rPr>
              <w:t>为事业拼搏，亲力亲为，有掌控也有行动。</w:t>
            </w:r>
          </w:p>
        </w:tc>
      </w:tr>
      <w:tr w14:paraId="433F505C">
        <w:tblPrEx>
          <w:tblLayout w:type="fixed"/>
        </w:tblPrEx>
        <w:trPr>
          <w:jc w:val="center"/>
        </w:trPr>
        <w:tc>
          <w:tcPr>
            <w:tcW w:w="5256" w:type="dxa"/>
            <w:vAlign w:val="top"/>
          </w:tcPr>
          <w:p w14:paraId="6E2787DA">
            <w:pPr>
              <w:spacing w:after="0" w:line="240" w:lineRule="auto"/>
            </w:pPr>
            <w:r>
              <w:rPr>
                <w:rFonts w:ascii="SimSun" w:hAnsi="SimSun" w:eastAsia="宋体"/>
                <w:b w:val="0"/>
                <w:sz w:val="17"/>
              </w:rPr>
              <w:t>延年 + 五鬼</w:t>
            </w:r>
          </w:p>
        </w:tc>
        <w:tc>
          <w:tcPr>
            <w:tcW w:w="5256" w:type="dxa"/>
            <w:vAlign w:val="top"/>
          </w:tcPr>
          <w:p w14:paraId="583C68E4">
            <w:pPr>
              <w:spacing w:after="0" w:line="240" w:lineRule="auto"/>
            </w:pPr>
            <w:r>
              <w:rPr>
                <w:rFonts w:ascii="SimSun" w:hAnsi="SimSun" w:eastAsia="宋体"/>
                <w:b w:val="0"/>
                <w:sz w:val="17"/>
              </w:rPr>
              <w:t>事业有变动；变好变坏要继续看后面的星位。</w:t>
            </w:r>
          </w:p>
        </w:tc>
      </w:tr>
      <w:tr w14:paraId="6307D4FE">
        <w:tblPrEx>
          <w:tblLayout w:type="fixed"/>
        </w:tblPrEx>
        <w:trPr>
          <w:jc w:val="center"/>
        </w:trPr>
        <w:tc>
          <w:tcPr>
            <w:tcW w:w="5256" w:type="dxa"/>
            <w:vAlign w:val="top"/>
          </w:tcPr>
          <w:p w14:paraId="23525485">
            <w:pPr>
              <w:spacing w:after="0" w:line="240" w:lineRule="auto"/>
            </w:pPr>
            <w:r>
              <w:rPr>
                <w:rFonts w:ascii="SimSun" w:hAnsi="SimSun" w:eastAsia="宋体"/>
                <w:b w:val="0"/>
                <w:sz w:val="17"/>
              </w:rPr>
              <w:t>延年 + 六煞</w:t>
            </w:r>
          </w:p>
        </w:tc>
        <w:tc>
          <w:tcPr>
            <w:tcW w:w="5256" w:type="dxa"/>
            <w:vAlign w:val="top"/>
          </w:tcPr>
          <w:p w14:paraId="44A51742">
            <w:pPr>
              <w:spacing w:after="0" w:line="240" w:lineRule="auto"/>
            </w:pPr>
            <w:r>
              <w:rPr>
                <w:rFonts w:ascii="SimSun" w:hAnsi="SimSun" w:eastAsia="宋体"/>
                <w:b w:val="0"/>
                <w:sz w:val="17"/>
              </w:rPr>
              <w:t>对所做之事、工作、行业挑剔，有要求。</w:t>
            </w:r>
          </w:p>
        </w:tc>
      </w:tr>
      <w:tr w14:paraId="19B698A2">
        <w:tblPrEx>
          <w:tblLayout w:type="fixed"/>
        </w:tblPrEx>
        <w:trPr>
          <w:jc w:val="center"/>
        </w:trPr>
        <w:tc>
          <w:tcPr>
            <w:tcW w:w="5256" w:type="dxa"/>
            <w:vAlign w:val="top"/>
          </w:tcPr>
          <w:p w14:paraId="261EC011">
            <w:pPr>
              <w:spacing w:after="0" w:line="240" w:lineRule="auto"/>
            </w:pPr>
            <w:r>
              <w:rPr>
                <w:rFonts w:ascii="SimSun" w:hAnsi="SimSun" w:eastAsia="宋体"/>
                <w:b w:val="0"/>
                <w:sz w:val="17"/>
              </w:rPr>
              <w:t>延年 + 祸害</w:t>
            </w:r>
          </w:p>
        </w:tc>
        <w:tc>
          <w:tcPr>
            <w:tcW w:w="5256" w:type="dxa"/>
            <w:vAlign w:val="top"/>
          </w:tcPr>
          <w:p w14:paraId="4982CA48">
            <w:pPr>
              <w:spacing w:after="0" w:line="240" w:lineRule="auto"/>
            </w:pPr>
            <w:r>
              <w:rPr>
                <w:rFonts w:ascii="SimSun" w:hAnsi="SimSun" w:eastAsia="宋体"/>
                <w:b w:val="0"/>
                <w:sz w:val="17"/>
              </w:rPr>
              <w:t>大男子主义/大女子主义，掌控叠加脾气，容易不讲理。</w:t>
            </w:r>
          </w:p>
        </w:tc>
      </w:tr>
    </w:tbl>
    <w:p w14:paraId="11AED153">
      <w:pPr>
        <w:spacing w:after="40"/>
      </w:pPr>
    </w:p>
    <w:p w14:paraId="7D22A23D">
      <w:pPr>
        <w:pStyle w:val="3"/>
        <w:spacing w:after="60" w:line="283" w:lineRule="auto"/>
      </w:pPr>
      <w:r>
        <w:rPr>
          <w:rFonts w:ascii="SimSun" w:hAnsi="SimSun" w:eastAsia="宋体"/>
          <w:b w:val="0"/>
          <w:sz w:val="21"/>
        </w:rPr>
        <w:t>4. 天医开头的组合</w:t>
      </w:r>
    </w:p>
    <w:tbl>
      <w:tblPr>
        <w:tblStyle w:val="36"/>
        <w:tblW w:w="0" w:type="auto"/>
        <w:jc w:val="center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56"/>
        <w:gridCol w:w="5256"/>
      </w:tblGrid>
      <w:tr w14:paraId="30298E9D">
        <w:tblPrEx>
          <w:tblLayout w:type="fixed"/>
        </w:tblPrEx>
        <w:trPr>
          <w:jc w:val="center"/>
        </w:trPr>
        <w:tc>
          <w:tcPr>
            <w:tcW w:w="5256" w:type="dxa"/>
            <w:shd w:val="clear" w:color="auto" w:fill="EAF2F8"/>
            <w:vAlign w:val="top"/>
          </w:tcPr>
          <w:p w14:paraId="5C2C9869">
            <w:pPr>
              <w:spacing w:after="0" w:line="240" w:lineRule="auto"/>
            </w:pPr>
            <w:r>
              <w:rPr>
                <w:rFonts w:ascii="SimSun" w:hAnsi="SimSun" w:eastAsia="宋体"/>
                <w:b/>
                <w:sz w:val="17"/>
              </w:rPr>
              <w:t>组合</w:t>
            </w:r>
          </w:p>
        </w:tc>
        <w:tc>
          <w:tcPr>
            <w:tcW w:w="5256" w:type="dxa"/>
            <w:shd w:val="clear" w:color="auto" w:fill="EAF2F8"/>
            <w:vAlign w:val="top"/>
          </w:tcPr>
          <w:p w14:paraId="59B3DCB7">
            <w:pPr>
              <w:spacing w:after="0" w:line="240" w:lineRule="auto"/>
            </w:pPr>
            <w:r>
              <w:rPr>
                <w:rFonts w:ascii="SimSun" w:hAnsi="SimSun" w:eastAsia="宋体"/>
                <w:b/>
                <w:sz w:val="17"/>
              </w:rPr>
              <w:t>课程断语</w:t>
            </w:r>
          </w:p>
        </w:tc>
      </w:tr>
      <w:tr w14:paraId="5CC6A466">
        <w:tblPrEx>
          <w:tblLayout w:type="fixed"/>
        </w:tblPrEx>
        <w:trPr>
          <w:jc w:val="center"/>
        </w:trPr>
        <w:tc>
          <w:tcPr>
            <w:tcW w:w="5256" w:type="dxa"/>
            <w:vAlign w:val="top"/>
          </w:tcPr>
          <w:p w14:paraId="08886D1C">
            <w:pPr>
              <w:spacing w:after="0" w:line="240" w:lineRule="auto"/>
            </w:pPr>
            <w:r>
              <w:rPr>
                <w:rFonts w:ascii="SimSun" w:hAnsi="SimSun" w:eastAsia="宋体"/>
                <w:b w:val="0"/>
                <w:sz w:val="17"/>
              </w:rPr>
              <w:t>天医 + 生气</w:t>
            </w:r>
          </w:p>
        </w:tc>
        <w:tc>
          <w:tcPr>
            <w:tcW w:w="5256" w:type="dxa"/>
            <w:vAlign w:val="top"/>
          </w:tcPr>
          <w:p w14:paraId="7FB0B487">
            <w:pPr>
              <w:spacing w:after="0" w:line="240" w:lineRule="auto"/>
            </w:pPr>
            <w:r>
              <w:rPr>
                <w:rFonts w:ascii="SimSun" w:hAnsi="SimSun" w:eastAsia="宋体"/>
                <w:b w:val="0"/>
                <w:sz w:val="17"/>
              </w:rPr>
              <w:t>为亲友花钱，且偏正当支出；也可看财流向朋友/亲友。</w:t>
            </w:r>
          </w:p>
        </w:tc>
      </w:tr>
      <w:tr w14:paraId="2CA961D2">
        <w:tblPrEx>
          <w:tblLayout w:type="fixed"/>
        </w:tblPrEx>
        <w:trPr>
          <w:jc w:val="center"/>
        </w:trPr>
        <w:tc>
          <w:tcPr>
            <w:tcW w:w="5256" w:type="dxa"/>
            <w:vAlign w:val="top"/>
          </w:tcPr>
          <w:p w14:paraId="7DCF8E95">
            <w:pPr>
              <w:spacing w:after="0" w:line="240" w:lineRule="auto"/>
            </w:pPr>
            <w:r>
              <w:rPr>
                <w:rFonts w:ascii="SimSun" w:hAnsi="SimSun" w:eastAsia="宋体"/>
                <w:b w:val="0"/>
                <w:sz w:val="17"/>
              </w:rPr>
              <w:t>天医 + 延年</w:t>
            </w:r>
          </w:p>
        </w:tc>
        <w:tc>
          <w:tcPr>
            <w:tcW w:w="5256" w:type="dxa"/>
            <w:vAlign w:val="top"/>
          </w:tcPr>
          <w:p w14:paraId="677F7233">
            <w:pPr>
              <w:spacing w:after="0" w:line="240" w:lineRule="auto"/>
            </w:pPr>
            <w:r>
              <w:rPr>
                <w:rFonts w:ascii="SimSun" w:hAnsi="SimSun" w:eastAsia="宋体"/>
                <w:b w:val="0"/>
                <w:sz w:val="17"/>
              </w:rPr>
              <w:t>先得财后立业。</w:t>
            </w:r>
          </w:p>
        </w:tc>
      </w:tr>
      <w:tr w14:paraId="0AE057DE">
        <w:tblPrEx>
          <w:tblLayout w:type="fixed"/>
        </w:tblPrEx>
        <w:trPr>
          <w:jc w:val="center"/>
        </w:trPr>
        <w:tc>
          <w:tcPr>
            <w:tcW w:w="5256" w:type="dxa"/>
            <w:vAlign w:val="top"/>
          </w:tcPr>
          <w:p w14:paraId="2DD49B80">
            <w:pPr>
              <w:spacing w:after="0" w:line="240" w:lineRule="auto"/>
            </w:pPr>
            <w:r>
              <w:rPr>
                <w:rFonts w:ascii="SimSun" w:hAnsi="SimSun" w:eastAsia="宋体"/>
                <w:b w:val="0"/>
                <w:sz w:val="17"/>
              </w:rPr>
              <w:t>天医 + 绝命</w:t>
            </w:r>
          </w:p>
        </w:tc>
        <w:tc>
          <w:tcPr>
            <w:tcW w:w="5256" w:type="dxa"/>
            <w:vAlign w:val="top"/>
          </w:tcPr>
          <w:p w14:paraId="0F7C0649">
            <w:pPr>
              <w:spacing w:after="0" w:line="240" w:lineRule="auto"/>
            </w:pPr>
            <w:r>
              <w:rPr>
                <w:rFonts w:ascii="SimSun" w:hAnsi="SimSun" w:eastAsia="宋体"/>
                <w:b w:val="0"/>
                <w:sz w:val="17"/>
              </w:rPr>
              <w:t>有钱就投资、有钱就投入。</w:t>
            </w:r>
          </w:p>
        </w:tc>
      </w:tr>
      <w:tr w14:paraId="3085A16C">
        <w:tblPrEx>
          <w:tblLayout w:type="fixed"/>
        </w:tblPrEx>
        <w:trPr>
          <w:jc w:val="center"/>
        </w:trPr>
        <w:tc>
          <w:tcPr>
            <w:tcW w:w="5256" w:type="dxa"/>
            <w:vAlign w:val="top"/>
          </w:tcPr>
          <w:p w14:paraId="5C0ADFFE">
            <w:pPr>
              <w:spacing w:after="0" w:line="240" w:lineRule="auto"/>
            </w:pPr>
            <w:r>
              <w:rPr>
                <w:rFonts w:ascii="SimSun" w:hAnsi="SimSun" w:eastAsia="宋体"/>
                <w:b w:val="0"/>
                <w:sz w:val="17"/>
              </w:rPr>
              <w:t>天医 + 五鬼</w:t>
            </w:r>
          </w:p>
        </w:tc>
        <w:tc>
          <w:tcPr>
            <w:tcW w:w="5256" w:type="dxa"/>
            <w:vAlign w:val="top"/>
          </w:tcPr>
          <w:p w14:paraId="33B8C5D9">
            <w:pPr>
              <w:spacing w:after="0" w:line="240" w:lineRule="auto"/>
            </w:pPr>
            <w:r>
              <w:rPr>
                <w:rFonts w:ascii="SimSun" w:hAnsi="SimSun" w:eastAsia="宋体"/>
                <w:b w:val="0"/>
                <w:sz w:val="17"/>
              </w:rPr>
              <w:t>婚姻不稳定、婚变、婚外情、地下情、家外家等象。</w:t>
            </w:r>
          </w:p>
        </w:tc>
      </w:tr>
      <w:tr w14:paraId="2152E8AB">
        <w:tblPrEx>
          <w:tblLayout w:type="fixed"/>
        </w:tblPrEx>
        <w:trPr>
          <w:jc w:val="center"/>
        </w:trPr>
        <w:tc>
          <w:tcPr>
            <w:tcW w:w="5256" w:type="dxa"/>
            <w:vAlign w:val="top"/>
          </w:tcPr>
          <w:p w14:paraId="64276CC5">
            <w:pPr>
              <w:spacing w:after="0" w:line="240" w:lineRule="auto"/>
            </w:pPr>
            <w:r>
              <w:rPr>
                <w:rFonts w:ascii="SimSun" w:hAnsi="SimSun" w:eastAsia="宋体"/>
                <w:b w:val="0"/>
                <w:sz w:val="17"/>
              </w:rPr>
              <w:t>天医 + 六煞</w:t>
            </w:r>
          </w:p>
        </w:tc>
        <w:tc>
          <w:tcPr>
            <w:tcW w:w="5256" w:type="dxa"/>
            <w:vAlign w:val="top"/>
          </w:tcPr>
          <w:p w14:paraId="303F44DD">
            <w:pPr>
              <w:spacing w:after="0" w:line="240" w:lineRule="auto"/>
            </w:pPr>
            <w:r>
              <w:rPr>
                <w:rFonts w:ascii="SimSun" w:hAnsi="SimSun" w:eastAsia="宋体"/>
                <w:b w:val="0"/>
                <w:sz w:val="17"/>
              </w:rPr>
              <w:t>对另一半挑剔、有要求。</w:t>
            </w:r>
          </w:p>
        </w:tc>
      </w:tr>
      <w:tr w14:paraId="43126C9B">
        <w:tblPrEx>
          <w:tblLayout w:type="fixed"/>
        </w:tblPrEx>
        <w:trPr>
          <w:jc w:val="center"/>
        </w:trPr>
        <w:tc>
          <w:tcPr>
            <w:tcW w:w="5256" w:type="dxa"/>
            <w:vAlign w:val="top"/>
          </w:tcPr>
          <w:p w14:paraId="2CF7BA50">
            <w:pPr>
              <w:spacing w:after="0" w:line="240" w:lineRule="auto"/>
            </w:pPr>
            <w:r>
              <w:rPr>
                <w:rFonts w:ascii="SimSun" w:hAnsi="SimSun" w:eastAsia="宋体"/>
                <w:b w:val="0"/>
                <w:sz w:val="17"/>
              </w:rPr>
              <w:t>天医 + 祸害</w:t>
            </w:r>
          </w:p>
        </w:tc>
        <w:tc>
          <w:tcPr>
            <w:tcW w:w="5256" w:type="dxa"/>
            <w:vAlign w:val="top"/>
          </w:tcPr>
          <w:p w14:paraId="086E72F1">
            <w:pPr>
              <w:spacing w:after="0" w:line="240" w:lineRule="auto"/>
            </w:pPr>
            <w:r>
              <w:rPr>
                <w:rFonts w:ascii="SimSun" w:hAnsi="SimSun" w:eastAsia="宋体"/>
                <w:b w:val="0"/>
                <w:sz w:val="17"/>
              </w:rPr>
              <w:t>夫妻口舌不断、不同频；课程匹配中一般不用。</w:t>
            </w:r>
          </w:p>
        </w:tc>
      </w:tr>
    </w:tbl>
    <w:p w14:paraId="4CF37BA2">
      <w:pPr>
        <w:spacing w:after="40"/>
      </w:pPr>
    </w:p>
    <w:p w14:paraId="30C950BC">
      <w:pPr>
        <w:pStyle w:val="3"/>
        <w:spacing w:after="60" w:line="283" w:lineRule="auto"/>
      </w:pPr>
      <w:r>
        <w:rPr>
          <w:rFonts w:ascii="SimSun" w:hAnsi="SimSun" w:eastAsia="宋体"/>
          <w:b w:val="0"/>
          <w:sz w:val="21"/>
        </w:rPr>
        <w:t>5. 绝命开头的组合</w:t>
      </w:r>
    </w:p>
    <w:tbl>
      <w:tblPr>
        <w:tblStyle w:val="36"/>
        <w:tblW w:w="0" w:type="auto"/>
        <w:jc w:val="center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56"/>
        <w:gridCol w:w="5256"/>
      </w:tblGrid>
      <w:tr w14:paraId="795C4559">
        <w:tblPrEx>
          <w:tblLayout w:type="fixed"/>
        </w:tblPrEx>
        <w:trPr>
          <w:jc w:val="center"/>
        </w:trPr>
        <w:tc>
          <w:tcPr>
            <w:tcW w:w="5256" w:type="dxa"/>
            <w:shd w:val="clear" w:color="auto" w:fill="EAF2F8"/>
            <w:vAlign w:val="top"/>
          </w:tcPr>
          <w:p w14:paraId="76EA820A">
            <w:pPr>
              <w:spacing w:after="0" w:line="240" w:lineRule="auto"/>
            </w:pPr>
            <w:r>
              <w:rPr>
                <w:rFonts w:ascii="SimSun" w:hAnsi="SimSun" w:eastAsia="宋体"/>
                <w:b/>
                <w:sz w:val="17"/>
              </w:rPr>
              <w:t>组合</w:t>
            </w:r>
          </w:p>
        </w:tc>
        <w:tc>
          <w:tcPr>
            <w:tcW w:w="5256" w:type="dxa"/>
            <w:shd w:val="clear" w:color="auto" w:fill="EAF2F8"/>
            <w:vAlign w:val="top"/>
          </w:tcPr>
          <w:p w14:paraId="5D7AC731">
            <w:pPr>
              <w:spacing w:after="0" w:line="240" w:lineRule="auto"/>
            </w:pPr>
            <w:r>
              <w:rPr>
                <w:rFonts w:ascii="SimSun" w:hAnsi="SimSun" w:eastAsia="宋体"/>
                <w:b/>
                <w:sz w:val="17"/>
              </w:rPr>
              <w:t>课程断语</w:t>
            </w:r>
          </w:p>
        </w:tc>
      </w:tr>
      <w:tr w14:paraId="5EDF5C65">
        <w:tblPrEx>
          <w:tblLayout w:type="fixed"/>
        </w:tblPrEx>
        <w:trPr>
          <w:jc w:val="center"/>
        </w:trPr>
        <w:tc>
          <w:tcPr>
            <w:tcW w:w="5256" w:type="dxa"/>
            <w:vAlign w:val="top"/>
          </w:tcPr>
          <w:p w14:paraId="2B6A6E7E">
            <w:pPr>
              <w:spacing w:after="0" w:line="240" w:lineRule="auto"/>
            </w:pPr>
            <w:r>
              <w:rPr>
                <w:rFonts w:ascii="SimSun" w:hAnsi="SimSun" w:eastAsia="宋体"/>
                <w:b w:val="0"/>
                <w:sz w:val="17"/>
              </w:rPr>
              <w:t>绝命 + 生气</w:t>
            </w:r>
          </w:p>
        </w:tc>
        <w:tc>
          <w:tcPr>
            <w:tcW w:w="5256" w:type="dxa"/>
            <w:vAlign w:val="top"/>
          </w:tcPr>
          <w:p w14:paraId="35E3A9B9">
            <w:pPr>
              <w:spacing w:after="0" w:line="240" w:lineRule="auto"/>
            </w:pPr>
            <w:r>
              <w:rPr>
                <w:rFonts w:ascii="SimSun" w:hAnsi="SimSun" w:eastAsia="宋体"/>
                <w:b w:val="0"/>
                <w:sz w:val="17"/>
              </w:rPr>
              <w:t>付出于身边亲友，投资人脉。</w:t>
            </w:r>
          </w:p>
        </w:tc>
      </w:tr>
      <w:tr w14:paraId="0CCE28C8">
        <w:tblPrEx>
          <w:tblLayout w:type="fixed"/>
        </w:tblPrEx>
        <w:trPr>
          <w:jc w:val="center"/>
        </w:trPr>
        <w:tc>
          <w:tcPr>
            <w:tcW w:w="5256" w:type="dxa"/>
            <w:vAlign w:val="top"/>
          </w:tcPr>
          <w:p w14:paraId="366548DE">
            <w:pPr>
              <w:spacing w:after="0" w:line="240" w:lineRule="auto"/>
            </w:pPr>
            <w:r>
              <w:rPr>
                <w:rFonts w:ascii="SimSun" w:hAnsi="SimSun" w:eastAsia="宋体"/>
                <w:b w:val="0"/>
                <w:sz w:val="17"/>
              </w:rPr>
              <w:t>绝命 + 延年</w:t>
            </w:r>
          </w:p>
        </w:tc>
        <w:tc>
          <w:tcPr>
            <w:tcW w:w="5256" w:type="dxa"/>
            <w:vAlign w:val="top"/>
          </w:tcPr>
          <w:p w14:paraId="40152E19">
            <w:pPr>
              <w:spacing w:after="0" w:line="240" w:lineRule="auto"/>
            </w:pPr>
            <w:r>
              <w:rPr>
                <w:rFonts w:ascii="SimSun" w:hAnsi="SimSun" w:eastAsia="宋体"/>
                <w:b w:val="0"/>
                <w:sz w:val="17"/>
              </w:rPr>
              <w:t>投资事业、拼搏事业、拼搏自己的地盘。</w:t>
            </w:r>
          </w:p>
        </w:tc>
      </w:tr>
      <w:tr w14:paraId="5D51CA23">
        <w:tblPrEx>
          <w:tblLayout w:type="fixed"/>
        </w:tblPrEx>
        <w:trPr>
          <w:jc w:val="center"/>
        </w:trPr>
        <w:tc>
          <w:tcPr>
            <w:tcW w:w="5256" w:type="dxa"/>
            <w:vAlign w:val="top"/>
          </w:tcPr>
          <w:p w14:paraId="64F4B0B8">
            <w:pPr>
              <w:spacing w:after="0" w:line="240" w:lineRule="auto"/>
            </w:pPr>
            <w:r>
              <w:rPr>
                <w:rFonts w:ascii="SimSun" w:hAnsi="SimSun" w:eastAsia="宋体"/>
                <w:b w:val="0"/>
                <w:sz w:val="17"/>
              </w:rPr>
              <w:t>绝命 + 天医</w:t>
            </w:r>
          </w:p>
        </w:tc>
        <w:tc>
          <w:tcPr>
            <w:tcW w:w="5256" w:type="dxa"/>
            <w:vAlign w:val="top"/>
          </w:tcPr>
          <w:p w14:paraId="04D1F0EB">
            <w:pPr>
              <w:spacing w:after="0" w:line="240" w:lineRule="auto"/>
            </w:pPr>
            <w:r>
              <w:rPr>
                <w:rFonts w:ascii="SimSun" w:hAnsi="SimSun" w:eastAsia="宋体"/>
                <w:b w:val="0"/>
                <w:sz w:val="17"/>
              </w:rPr>
              <w:t>拼搏得财；也可看顾家、正桃花家庭，被称为“好男人标配”之一。</w:t>
            </w:r>
          </w:p>
        </w:tc>
      </w:tr>
      <w:tr w14:paraId="32088FA5">
        <w:tblPrEx>
          <w:tblLayout w:type="fixed"/>
        </w:tblPrEx>
        <w:trPr>
          <w:jc w:val="center"/>
        </w:trPr>
        <w:tc>
          <w:tcPr>
            <w:tcW w:w="5256" w:type="dxa"/>
            <w:vAlign w:val="top"/>
          </w:tcPr>
          <w:p w14:paraId="1EF887BC">
            <w:pPr>
              <w:spacing w:after="0" w:line="240" w:lineRule="auto"/>
            </w:pPr>
            <w:r>
              <w:rPr>
                <w:rFonts w:ascii="SimSun" w:hAnsi="SimSun" w:eastAsia="宋体"/>
                <w:b w:val="0"/>
                <w:sz w:val="17"/>
              </w:rPr>
              <w:t>绝命 + 五鬼</w:t>
            </w:r>
          </w:p>
        </w:tc>
        <w:tc>
          <w:tcPr>
            <w:tcW w:w="5256" w:type="dxa"/>
            <w:vAlign w:val="top"/>
          </w:tcPr>
          <w:p w14:paraId="3D196DD9">
            <w:pPr>
              <w:spacing w:after="0" w:line="240" w:lineRule="auto"/>
            </w:pPr>
            <w:r>
              <w:rPr>
                <w:rFonts w:ascii="SimSun" w:hAnsi="SimSun" w:eastAsia="宋体"/>
                <w:b w:val="0"/>
                <w:sz w:val="17"/>
              </w:rPr>
              <w:t>行动力或投资有变化，变好变坏继续看后面。</w:t>
            </w:r>
          </w:p>
        </w:tc>
      </w:tr>
      <w:tr w14:paraId="0F243E23">
        <w:tblPrEx>
          <w:tblLayout w:type="fixed"/>
        </w:tblPrEx>
        <w:trPr>
          <w:jc w:val="center"/>
        </w:trPr>
        <w:tc>
          <w:tcPr>
            <w:tcW w:w="5256" w:type="dxa"/>
            <w:vAlign w:val="top"/>
          </w:tcPr>
          <w:p w14:paraId="4D76C5F1">
            <w:pPr>
              <w:spacing w:after="0" w:line="240" w:lineRule="auto"/>
            </w:pPr>
            <w:r>
              <w:rPr>
                <w:rFonts w:ascii="SimSun" w:hAnsi="SimSun" w:eastAsia="宋体"/>
                <w:b w:val="0"/>
                <w:sz w:val="17"/>
              </w:rPr>
              <w:t>绝命 + 六煞</w:t>
            </w:r>
          </w:p>
        </w:tc>
        <w:tc>
          <w:tcPr>
            <w:tcW w:w="5256" w:type="dxa"/>
            <w:vAlign w:val="top"/>
          </w:tcPr>
          <w:p w14:paraId="7EAB2AE1">
            <w:pPr>
              <w:spacing w:after="0" w:line="240" w:lineRule="auto"/>
            </w:pPr>
            <w:r>
              <w:rPr>
                <w:rFonts w:ascii="SimSun" w:hAnsi="SimSun" w:eastAsia="宋体"/>
                <w:b w:val="0"/>
                <w:sz w:val="17"/>
              </w:rPr>
              <w:t>投资服务行业、异性行业，或给异性投资。</w:t>
            </w:r>
          </w:p>
        </w:tc>
      </w:tr>
      <w:tr w14:paraId="47FEBB5F">
        <w:tblPrEx>
          <w:tblLayout w:type="fixed"/>
        </w:tblPrEx>
        <w:trPr>
          <w:jc w:val="center"/>
        </w:trPr>
        <w:tc>
          <w:tcPr>
            <w:tcW w:w="5256" w:type="dxa"/>
            <w:vAlign w:val="top"/>
          </w:tcPr>
          <w:p w14:paraId="66BE9E77">
            <w:pPr>
              <w:spacing w:after="0" w:line="240" w:lineRule="auto"/>
            </w:pPr>
            <w:r>
              <w:rPr>
                <w:rFonts w:ascii="SimSun" w:hAnsi="SimSun" w:eastAsia="宋体"/>
                <w:b w:val="0"/>
                <w:sz w:val="17"/>
              </w:rPr>
              <w:t>绝命 + 祸害</w:t>
            </w:r>
          </w:p>
        </w:tc>
        <w:tc>
          <w:tcPr>
            <w:tcW w:w="5256" w:type="dxa"/>
            <w:vAlign w:val="top"/>
          </w:tcPr>
          <w:p w14:paraId="1F644F99">
            <w:pPr>
              <w:spacing w:after="0" w:line="240" w:lineRule="auto"/>
            </w:pPr>
            <w:r>
              <w:rPr>
                <w:rFonts w:ascii="SimSun" w:hAnsi="SimSun" w:eastAsia="宋体"/>
                <w:b w:val="0"/>
                <w:sz w:val="17"/>
              </w:rPr>
              <w:t>干到哪说到哪，计划性不足；也有暴力倾向，容易动手。</w:t>
            </w:r>
          </w:p>
        </w:tc>
      </w:tr>
    </w:tbl>
    <w:p w14:paraId="63D411A3">
      <w:pPr>
        <w:spacing w:after="40"/>
      </w:pPr>
    </w:p>
    <w:p w14:paraId="13D7E55D">
      <w:pPr>
        <w:pStyle w:val="3"/>
        <w:spacing w:after="60" w:line="283" w:lineRule="auto"/>
      </w:pPr>
      <w:r>
        <w:rPr>
          <w:rFonts w:ascii="SimSun" w:hAnsi="SimSun" w:eastAsia="宋体"/>
          <w:b w:val="0"/>
          <w:sz w:val="21"/>
        </w:rPr>
        <w:t>6. 五鬼开头的组合</w:t>
      </w:r>
    </w:p>
    <w:tbl>
      <w:tblPr>
        <w:tblStyle w:val="36"/>
        <w:tblW w:w="0" w:type="auto"/>
        <w:jc w:val="center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56"/>
        <w:gridCol w:w="5256"/>
      </w:tblGrid>
      <w:tr w14:paraId="1F279108">
        <w:tblPrEx>
          <w:tblLayout w:type="fixed"/>
        </w:tblPrEx>
        <w:trPr>
          <w:jc w:val="center"/>
        </w:trPr>
        <w:tc>
          <w:tcPr>
            <w:tcW w:w="5256" w:type="dxa"/>
            <w:shd w:val="clear" w:color="auto" w:fill="EAF2F8"/>
            <w:vAlign w:val="top"/>
          </w:tcPr>
          <w:p w14:paraId="738653A8">
            <w:pPr>
              <w:spacing w:after="0" w:line="240" w:lineRule="auto"/>
            </w:pPr>
            <w:r>
              <w:rPr>
                <w:rFonts w:ascii="SimSun" w:hAnsi="SimSun" w:eastAsia="宋体"/>
                <w:b/>
                <w:sz w:val="17"/>
              </w:rPr>
              <w:t>组合</w:t>
            </w:r>
          </w:p>
        </w:tc>
        <w:tc>
          <w:tcPr>
            <w:tcW w:w="5256" w:type="dxa"/>
            <w:shd w:val="clear" w:color="auto" w:fill="EAF2F8"/>
            <w:vAlign w:val="top"/>
          </w:tcPr>
          <w:p w14:paraId="5133A408">
            <w:pPr>
              <w:spacing w:after="0" w:line="240" w:lineRule="auto"/>
            </w:pPr>
            <w:r>
              <w:rPr>
                <w:rFonts w:ascii="SimSun" w:hAnsi="SimSun" w:eastAsia="宋体"/>
                <w:b/>
                <w:sz w:val="17"/>
              </w:rPr>
              <w:t>课程断语</w:t>
            </w:r>
          </w:p>
        </w:tc>
      </w:tr>
      <w:tr w14:paraId="5E8B1FE6">
        <w:tblPrEx>
          <w:tblLayout w:type="fixed"/>
        </w:tblPrEx>
        <w:trPr>
          <w:jc w:val="center"/>
        </w:trPr>
        <w:tc>
          <w:tcPr>
            <w:tcW w:w="5256" w:type="dxa"/>
            <w:vAlign w:val="top"/>
          </w:tcPr>
          <w:p w14:paraId="0187DAF0">
            <w:pPr>
              <w:spacing w:after="0" w:line="240" w:lineRule="auto"/>
            </w:pPr>
            <w:r>
              <w:rPr>
                <w:rFonts w:ascii="SimSun" w:hAnsi="SimSun" w:eastAsia="宋体"/>
                <w:b w:val="0"/>
                <w:sz w:val="17"/>
              </w:rPr>
              <w:t>五鬼 + 生气</w:t>
            </w:r>
          </w:p>
        </w:tc>
        <w:tc>
          <w:tcPr>
            <w:tcW w:w="5256" w:type="dxa"/>
            <w:vAlign w:val="top"/>
          </w:tcPr>
          <w:p w14:paraId="139528C1">
            <w:pPr>
              <w:spacing w:after="0" w:line="240" w:lineRule="auto"/>
            </w:pPr>
            <w:r>
              <w:rPr>
                <w:rFonts w:ascii="SimSun" w:hAnsi="SimSun" w:eastAsia="宋体"/>
                <w:b w:val="0"/>
                <w:sz w:val="17"/>
              </w:rPr>
              <w:t>凭脑子交朋友。</w:t>
            </w:r>
          </w:p>
        </w:tc>
      </w:tr>
      <w:tr w14:paraId="1495A0E7">
        <w:tblPrEx>
          <w:tblLayout w:type="fixed"/>
        </w:tblPrEx>
        <w:trPr>
          <w:jc w:val="center"/>
        </w:trPr>
        <w:tc>
          <w:tcPr>
            <w:tcW w:w="5256" w:type="dxa"/>
            <w:vAlign w:val="top"/>
          </w:tcPr>
          <w:p w14:paraId="0997E4FD">
            <w:pPr>
              <w:spacing w:after="0" w:line="240" w:lineRule="auto"/>
            </w:pPr>
            <w:r>
              <w:rPr>
                <w:rFonts w:ascii="SimSun" w:hAnsi="SimSun" w:eastAsia="宋体"/>
                <w:b w:val="0"/>
                <w:sz w:val="17"/>
              </w:rPr>
              <w:t>五鬼 + 延年</w:t>
            </w:r>
          </w:p>
        </w:tc>
        <w:tc>
          <w:tcPr>
            <w:tcW w:w="5256" w:type="dxa"/>
            <w:vAlign w:val="top"/>
          </w:tcPr>
          <w:p w14:paraId="788F2414">
            <w:pPr>
              <w:spacing w:after="0" w:line="240" w:lineRule="auto"/>
            </w:pPr>
            <w:r>
              <w:rPr>
                <w:rFonts w:ascii="SimSun" w:hAnsi="SimSun" w:eastAsia="宋体"/>
                <w:b w:val="0"/>
                <w:sz w:val="17"/>
              </w:rPr>
              <w:t>脑力工作者，凭脑子干事业/做事。</w:t>
            </w:r>
          </w:p>
        </w:tc>
      </w:tr>
      <w:tr w14:paraId="192AC6EE">
        <w:tblPrEx>
          <w:tblLayout w:type="fixed"/>
        </w:tblPrEx>
        <w:trPr>
          <w:jc w:val="center"/>
        </w:trPr>
        <w:tc>
          <w:tcPr>
            <w:tcW w:w="5256" w:type="dxa"/>
            <w:vAlign w:val="top"/>
          </w:tcPr>
          <w:p w14:paraId="45CF5155">
            <w:pPr>
              <w:spacing w:after="0" w:line="240" w:lineRule="auto"/>
            </w:pPr>
            <w:r>
              <w:rPr>
                <w:rFonts w:ascii="SimSun" w:hAnsi="SimSun" w:eastAsia="宋体"/>
                <w:b w:val="0"/>
                <w:sz w:val="17"/>
              </w:rPr>
              <w:t>五鬼 + 天医</w:t>
            </w:r>
          </w:p>
        </w:tc>
        <w:tc>
          <w:tcPr>
            <w:tcW w:w="5256" w:type="dxa"/>
            <w:vAlign w:val="top"/>
          </w:tcPr>
          <w:p w14:paraId="6536A827">
            <w:pPr>
              <w:spacing w:after="0" w:line="240" w:lineRule="auto"/>
            </w:pPr>
            <w:r>
              <w:rPr>
                <w:rFonts w:ascii="SimSun" w:hAnsi="SimSun" w:eastAsia="宋体"/>
                <w:b w:val="0"/>
                <w:sz w:val="17"/>
              </w:rPr>
              <w:t>凭脑子赚钱。</w:t>
            </w:r>
          </w:p>
        </w:tc>
      </w:tr>
      <w:tr w14:paraId="2E0863EF">
        <w:tblPrEx>
          <w:tblLayout w:type="fixed"/>
        </w:tblPrEx>
        <w:trPr>
          <w:jc w:val="center"/>
        </w:trPr>
        <w:tc>
          <w:tcPr>
            <w:tcW w:w="5256" w:type="dxa"/>
            <w:vAlign w:val="top"/>
          </w:tcPr>
          <w:p w14:paraId="1565ADCB">
            <w:pPr>
              <w:spacing w:after="0" w:line="240" w:lineRule="auto"/>
            </w:pPr>
            <w:r>
              <w:rPr>
                <w:rFonts w:ascii="SimSun" w:hAnsi="SimSun" w:eastAsia="宋体"/>
                <w:b w:val="0"/>
                <w:sz w:val="17"/>
              </w:rPr>
              <w:t>五鬼 + 绝命</w:t>
            </w:r>
          </w:p>
        </w:tc>
        <w:tc>
          <w:tcPr>
            <w:tcW w:w="5256" w:type="dxa"/>
            <w:vAlign w:val="top"/>
          </w:tcPr>
          <w:p w14:paraId="2BDD6A8A">
            <w:pPr>
              <w:spacing w:after="0" w:line="240" w:lineRule="auto"/>
            </w:pPr>
            <w:r>
              <w:rPr>
                <w:rFonts w:ascii="SimSun" w:hAnsi="SimSun" w:eastAsia="宋体"/>
                <w:b w:val="0"/>
                <w:sz w:val="17"/>
              </w:rPr>
              <w:t>凭脑子投资。</w:t>
            </w:r>
          </w:p>
        </w:tc>
      </w:tr>
      <w:tr w14:paraId="47A7DAA0">
        <w:tblPrEx>
          <w:tblLayout w:type="fixed"/>
        </w:tblPrEx>
        <w:trPr>
          <w:jc w:val="center"/>
        </w:trPr>
        <w:tc>
          <w:tcPr>
            <w:tcW w:w="5256" w:type="dxa"/>
            <w:vAlign w:val="top"/>
          </w:tcPr>
          <w:p w14:paraId="7CB0466A">
            <w:pPr>
              <w:spacing w:after="0" w:line="240" w:lineRule="auto"/>
            </w:pPr>
            <w:r>
              <w:rPr>
                <w:rFonts w:ascii="SimSun" w:hAnsi="SimSun" w:eastAsia="宋体"/>
                <w:b w:val="0"/>
                <w:sz w:val="17"/>
              </w:rPr>
              <w:t>五鬼 + 六煞</w:t>
            </w:r>
          </w:p>
        </w:tc>
        <w:tc>
          <w:tcPr>
            <w:tcW w:w="5256" w:type="dxa"/>
            <w:vAlign w:val="top"/>
          </w:tcPr>
          <w:p w14:paraId="5C156764">
            <w:pPr>
              <w:spacing w:after="0" w:line="240" w:lineRule="auto"/>
            </w:pPr>
            <w:r>
              <w:rPr>
                <w:rFonts w:ascii="SimSun" w:hAnsi="SimSun" w:eastAsia="宋体"/>
                <w:b w:val="0"/>
                <w:sz w:val="17"/>
              </w:rPr>
              <w:t>男性桃花旺；女性胡思乱想、情绪低落。</w:t>
            </w:r>
          </w:p>
        </w:tc>
      </w:tr>
      <w:tr w14:paraId="0D11121E">
        <w:tblPrEx>
          <w:tblLayout w:type="fixed"/>
        </w:tblPrEx>
        <w:trPr>
          <w:jc w:val="center"/>
        </w:trPr>
        <w:tc>
          <w:tcPr>
            <w:tcW w:w="5256" w:type="dxa"/>
            <w:vAlign w:val="top"/>
          </w:tcPr>
          <w:p w14:paraId="0134B71B">
            <w:pPr>
              <w:spacing w:after="0" w:line="240" w:lineRule="auto"/>
            </w:pPr>
            <w:r>
              <w:rPr>
                <w:rFonts w:ascii="SimSun" w:hAnsi="SimSun" w:eastAsia="宋体"/>
                <w:b w:val="0"/>
                <w:sz w:val="17"/>
              </w:rPr>
              <w:t>五鬼 + 祸害</w:t>
            </w:r>
          </w:p>
        </w:tc>
        <w:tc>
          <w:tcPr>
            <w:tcW w:w="5256" w:type="dxa"/>
            <w:vAlign w:val="top"/>
          </w:tcPr>
          <w:p w14:paraId="5993D727">
            <w:pPr>
              <w:spacing w:after="0" w:line="240" w:lineRule="auto"/>
            </w:pPr>
            <w:r>
              <w:rPr>
                <w:rFonts w:ascii="SimSun" w:hAnsi="SimSun" w:eastAsia="宋体"/>
                <w:b w:val="0"/>
                <w:sz w:val="17"/>
              </w:rPr>
              <w:t>动脑子说话，说话经过思考。</w:t>
            </w:r>
          </w:p>
        </w:tc>
      </w:tr>
    </w:tbl>
    <w:p w14:paraId="06B508E9">
      <w:pPr>
        <w:spacing w:after="40"/>
      </w:pPr>
    </w:p>
    <w:p w14:paraId="1E09B5D4">
      <w:pPr>
        <w:pStyle w:val="3"/>
        <w:spacing w:after="60" w:line="283" w:lineRule="auto"/>
      </w:pPr>
      <w:r>
        <w:rPr>
          <w:rFonts w:ascii="SimSun" w:hAnsi="SimSun" w:eastAsia="宋体"/>
          <w:b w:val="0"/>
          <w:sz w:val="21"/>
        </w:rPr>
        <w:t>7. 六煞开头的组合</w:t>
      </w:r>
    </w:p>
    <w:tbl>
      <w:tblPr>
        <w:tblStyle w:val="36"/>
        <w:tblW w:w="0" w:type="auto"/>
        <w:jc w:val="center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56"/>
        <w:gridCol w:w="5256"/>
      </w:tblGrid>
      <w:tr w14:paraId="551B3E0B">
        <w:tblPrEx>
          <w:tblLayout w:type="fixed"/>
        </w:tblPrEx>
        <w:trPr>
          <w:jc w:val="center"/>
        </w:trPr>
        <w:tc>
          <w:tcPr>
            <w:tcW w:w="5256" w:type="dxa"/>
            <w:shd w:val="clear" w:color="auto" w:fill="EAF2F8"/>
            <w:vAlign w:val="top"/>
          </w:tcPr>
          <w:p w14:paraId="75A6367A">
            <w:pPr>
              <w:spacing w:after="0" w:line="240" w:lineRule="auto"/>
            </w:pPr>
            <w:r>
              <w:rPr>
                <w:rFonts w:ascii="SimSun" w:hAnsi="SimSun" w:eastAsia="宋体"/>
                <w:b/>
                <w:sz w:val="17"/>
              </w:rPr>
              <w:t>组合</w:t>
            </w:r>
          </w:p>
        </w:tc>
        <w:tc>
          <w:tcPr>
            <w:tcW w:w="5256" w:type="dxa"/>
            <w:shd w:val="clear" w:color="auto" w:fill="EAF2F8"/>
            <w:vAlign w:val="top"/>
          </w:tcPr>
          <w:p w14:paraId="5DCBBD0B">
            <w:pPr>
              <w:spacing w:after="0" w:line="240" w:lineRule="auto"/>
            </w:pPr>
            <w:r>
              <w:rPr>
                <w:rFonts w:ascii="SimSun" w:hAnsi="SimSun" w:eastAsia="宋体"/>
                <w:b/>
                <w:sz w:val="17"/>
              </w:rPr>
              <w:t>课程断语</w:t>
            </w:r>
          </w:p>
        </w:tc>
      </w:tr>
      <w:tr w14:paraId="0FA7EBC9">
        <w:tblPrEx>
          <w:tblLayout w:type="fixed"/>
        </w:tblPrEx>
        <w:trPr>
          <w:jc w:val="center"/>
        </w:trPr>
        <w:tc>
          <w:tcPr>
            <w:tcW w:w="5256" w:type="dxa"/>
            <w:vAlign w:val="top"/>
          </w:tcPr>
          <w:p w14:paraId="67DA6ECA">
            <w:pPr>
              <w:spacing w:after="0" w:line="240" w:lineRule="auto"/>
            </w:pPr>
            <w:r>
              <w:rPr>
                <w:rFonts w:ascii="SimSun" w:hAnsi="SimSun" w:eastAsia="宋体"/>
                <w:b w:val="0"/>
                <w:sz w:val="17"/>
              </w:rPr>
              <w:t>六煞 + 生气</w:t>
            </w:r>
          </w:p>
        </w:tc>
        <w:tc>
          <w:tcPr>
            <w:tcW w:w="5256" w:type="dxa"/>
            <w:vAlign w:val="top"/>
          </w:tcPr>
          <w:p w14:paraId="04CAB0C7">
            <w:pPr>
              <w:spacing w:after="0" w:line="240" w:lineRule="auto"/>
            </w:pPr>
            <w:r>
              <w:rPr>
                <w:rFonts w:ascii="SimSun" w:hAnsi="SimSun" w:eastAsia="宋体"/>
                <w:b w:val="0"/>
                <w:sz w:val="17"/>
              </w:rPr>
              <w:t>公关服务于朋友/亲友，为亲友做服务。</w:t>
            </w:r>
          </w:p>
        </w:tc>
      </w:tr>
      <w:tr w14:paraId="4B9E4721">
        <w:tblPrEx>
          <w:tblLayout w:type="fixed"/>
        </w:tblPrEx>
        <w:trPr>
          <w:jc w:val="center"/>
        </w:trPr>
        <w:tc>
          <w:tcPr>
            <w:tcW w:w="5256" w:type="dxa"/>
            <w:vAlign w:val="top"/>
          </w:tcPr>
          <w:p w14:paraId="091D1158">
            <w:pPr>
              <w:spacing w:after="0" w:line="240" w:lineRule="auto"/>
            </w:pPr>
            <w:r>
              <w:rPr>
                <w:rFonts w:ascii="SimSun" w:hAnsi="SimSun" w:eastAsia="宋体"/>
                <w:b w:val="0"/>
                <w:sz w:val="17"/>
              </w:rPr>
              <w:t>六煞 + 延年</w:t>
            </w:r>
          </w:p>
        </w:tc>
        <w:tc>
          <w:tcPr>
            <w:tcW w:w="5256" w:type="dxa"/>
            <w:vAlign w:val="top"/>
          </w:tcPr>
          <w:p w14:paraId="6FBD243B">
            <w:pPr>
              <w:spacing w:after="0" w:line="240" w:lineRule="auto"/>
            </w:pPr>
            <w:r>
              <w:rPr>
                <w:rFonts w:ascii="SimSun" w:hAnsi="SimSun" w:eastAsia="宋体"/>
                <w:b w:val="0"/>
                <w:sz w:val="17"/>
              </w:rPr>
              <w:t>公关服务为业。</w:t>
            </w:r>
          </w:p>
        </w:tc>
      </w:tr>
      <w:tr w14:paraId="5EDD2424">
        <w:tblPrEx>
          <w:tblLayout w:type="fixed"/>
        </w:tblPrEx>
        <w:trPr>
          <w:jc w:val="center"/>
        </w:trPr>
        <w:tc>
          <w:tcPr>
            <w:tcW w:w="5256" w:type="dxa"/>
            <w:vAlign w:val="top"/>
          </w:tcPr>
          <w:p w14:paraId="744388A5">
            <w:pPr>
              <w:spacing w:after="0" w:line="240" w:lineRule="auto"/>
            </w:pPr>
            <w:r>
              <w:rPr>
                <w:rFonts w:ascii="SimSun" w:hAnsi="SimSun" w:eastAsia="宋体"/>
                <w:b w:val="0"/>
                <w:sz w:val="17"/>
              </w:rPr>
              <w:t>六煞 + 天医</w:t>
            </w:r>
          </w:p>
        </w:tc>
        <w:tc>
          <w:tcPr>
            <w:tcW w:w="5256" w:type="dxa"/>
            <w:vAlign w:val="top"/>
          </w:tcPr>
          <w:p w14:paraId="7B327A69">
            <w:pPr>
              <w:spacing w:after="0" w:line="240" w:lineRule="auto"/>
            </w:pPr>
            <w:r>
              <w:rPr>
                <w:rFonts w:ascii="SimSun" w:hAnsi="SimSun" w:eastAsia="宋体"/>
                <w:b w:val="0"/>
                <w:sz w:val="17"/>
              </w:rPr>
              <w:t>公关服务来财。</w:t>
            </w:r>
          </w:p>
        </w:tc>
      </w:tr>
      <w:tr w14:paraId="0D0B0C14">
        <w:tblPrEx>
          <w:tblLayout w:type="fixed"/>
        </w:tblPrEx>
        <w:trPr>
          <w:jc w:val="center"/>
        </w:trPr>
        <w:tc>
          <w:tcPr>
            <w:tcW w:w="5256" w:type="dxa"/>
            <w:vAlign w:val="top"/>
          </w:tcPr>
          <w:p w14:paraId="517222ED">
            <w:pPr>
              <w:spacing w:after="0" w:line="240" w:lineRule="auto"/>
            </w:pPr>
            <w:r>
              <w:rPr>
                <w:rFonts w:ascii="SimSun" w:hAnsi="SimSun" w:eastAsia="宋体"/>
                <w:b w:val="0"/>
                <w:sz w:val="17"/>
              </w:rPr>
              <w:t>六煞 + 五鬼</w:t>
            </w:r>
          </w:p>
        </w:tc>
        <w:tc>
          <w:tcPr>
            <w:tcW w:w="5256" w:type="dxa"/>
            <w:vAlign w:val="top"/>
          </w:tcPr>
          <w:p w14:paraId="3920D705">
            <w:pPr>
              <w:spacing w:after="0" w:line="240" w:lineRule="auto"/>
            </w:pPr>
            <w:r>
              <w:rPr>
                <w:rFonts w:ascii="SimSun" w:hAnsi="SimSun" w:eastAsia="宋体"/>
                <w:b w:val="0"/>
                <w:sz w:val="17"/>
              </w:rPr>
              <w:t>男性桃花旺；女性胡思乱想、抑郁倾向，结尾时更需注意情绪。</w:t>
            </w:r>
          </w:p>
        </w:tc>
      </w:tr>
      <w:tr w14:paraId="0AA7EEDF">
        <w:tblPrEx>
          <w:tblLayout w:type="fixed"/>
        </w:tblPrEx>
        <w:trPr>
          <w:jc w:val="center"/>
        </w:trPr>
        <w:tc>
          <w:tcPr>
            <w:tcW w:w="5256" w:type="dxa"/>
            <w:vAlign w:val="top"/>
          </w:tcPr>
          <w:p w14:paraId="530B073B">
            <w:pPr>
              <w:spacing w:after="0" w:line="240" w:lineRule="auto"/>
            </w:pPr>
            <w:r>
              <w:rPr>
                <w:rFonts w:ascii="SimSun" w:hAnsi="SimSun" w:eastAsia="宋体"/>
                <w:b w:val="0"/>
                <w:sz w:val="17"/>
              </w:rPr>
              <w:t>六煞 + 绝命</w:t>
            </w:r>
          </w:p>
        </w:tc>
        <w:tc>
          <w:tcPr>
            <w:tcW w:w="5256" w:type="dxa"/>
            <w:vAlign w:val="top"/>
          </w:tcPr>
          <w:p w14:paraId="51E0FB18">
            <w:pPr>
              <w:spacing w:after="0" w:line="240" w:lineRule="auto"/>
            </w:pPr>
            <w:r>
              <w:rPr>
                <w:rFonts w:ascii="SimSun" w:hAnsi="SimSun" w:eastAsia="宋体"/>
                <w:b w:val="0"/>
                <w:sz w:val="17"/>
              </w:rPr>
              <w:t>投资有所挑剔、有要求、有筛选。</w:t>
            </w:r>
          </w:p>
        </w:tc>
      </w:tr>
      <w:tr w14:paraId="53DDFE12">
        <w:tblPrEx>
          <w:tblLayout w:type="fixed"/>
        </w:tblPrEx>
        <w:trPr>
          <w:jc w:val="center"/>
        </w:trPr>
        <w:tc>
          <w:tcPr>
            <w:tcW w:w="5256" w:type="dxa"/>
            <w:vAlign w:val="top"/>
          </w:tcPr>
          <w:p w14:paraId="4BC78447">
            <w:pPr>
              <w:spacing w:after="0" w:line="240" w:lineRule="auto"/>
            </w:pPr>
            <w:r>
              <w:rPr>
                <w:rFonts w:ascii="SimSun" w:hAnsi="SimSun" w:eastAsia="宋体"/>
                <w:b w:val="0"/>
                <w:sz w:val="17"/>
              </w:rPr>
              <w:t>六煞 + 祸害</w:t>
            </w:r>
          </w:p>
        </w:tc>
        <w:tc>
          <w:tcPr>
            <w:tcW w:w="5256" w:type="dxa"/>
            <w:vAlign w:val="top"/>
          </w:tcPr>
          <w:p w14:paraId="771A5540">
            <w:pPr>
              <w:spacing w:after="0" w:line="240" w:lineRule="auto"/>
            </w:pPr>
            <w:r>
              <w:rPr>
                <w:rFonts w:ascii="SimSun" w:hAnsi="SimSun" w:eastAsia="宋体"/>
                <w:b w:val="0"/>
                <w:sz w:val="17"/>
              </w:rPr>
              <w:t>说话婉转、服务性语言；也注意皮肤敏感。</w:t>
            </w:r>
          </w:p>
        </w:tc>
      </w:tr>
    </w:tbl>
    <w:p w14:paraId="11ADB319">
      <w:pPr>
        <w:spacing w:after="40"/>
      </w:pPr>
    </w:p>
    <w:p w14:paraId="5A2E8C96">
      <w:pPr>
        <w:pStyle w:val="3"/>
        <w:spacing w:after="60" w:line="283" w:lineRule="auto"/>
      </w:pPr>
      <w:r>
        <w:rPr>
          <w:rFonts w:ascii="SimSun" w:hAnsi="SimSun" w:eastAsia="宋体"/>
          <w:b w:val="0"/>
          <w:sz w:val="21"/>
        </w:rPr>
        <w:t>8. 祸害开头的组合</w:t>
      </w:r>
    </w:p>
    <w:tbl>
      <w:tblPr>
        <w:tblStyle w:val="36"/>
        <w:tblW w:w="0" w:type="auto"/>
        <w:jc w:val="center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56"/>
        <w:gridCol w:w="5256"/>
      </w:tblGrid>
      <w:tr w14:paraId="1813E901">
        <w:tblPrEx>
          <w:tblLayout w:type="fixed"/>
        </w:tblPrEx>
        <w:trPr>
          <w:jc w:val="center"/>
        </w:trPr>
        <w:tc>
          <w:tcPr>
            <w:tcW w:w="5256" w:type="dxa"/>
            <w:shd w:val="clear" w:color="auto" w:fill="EAF2F8"/>
            <w:vAlign w:val="top"/>
          </w:tcPr>
          <w:p w14:paraId="065A6139">
            <w:pPr>
              <w:spacing w:after="0" w:line="240" w:lineRule="auto"/>
            </w:pPr>
            <w:r>
              <w:rPr>
                <w:rFonts w:ascii="SimSun" w:hAnsi="SimSun" w:eastAsia="宋体"/>
                <w:b/>
                <w:sz w:val="17"/>
              </w:rPr>
              <w:t>组合</w:t>
            </w:r>
          </w:p>
        </w:tc>
        <w:tc>
          <w:tcPr>
            <w:tcW w:w="5256" w:type="dxa"/>
            <w:shd w:val="clear" w:color="auto" w:fill="EAF2F8"/>
            <w:vAlign w:val="top"/>
          </w:tcPr>
          <w:p w14:paraId="7EB62CCA">
            <w:pPr>
              <w:spacing w:after="0" w:line="240" w:lineRule="auto"/>
            </w:pPr>
            <w:r>
              <w:rPr>
                <w:rFonts w:ascii="SimSun" w:hAnsi="SimSun" w:eastAsia="宋体"/>
                <w:b/>
                <w:sz w:val="17"/>
              </w:rPr>
              <w:t>课程断语</w:t>
            </w:r>
          </w:p>
        </w:tc>
      </w:tr>
      <w:tr w14:paraId="36D34961">
        <w:tblPrEx>
          <w:tblLayout w:type="fixed"/>
        </w:tblPrEx>
        <w:trPr>
          <w:jc w:val="center"/>
        </w:trPr>
        <w:tc>
          <w:tcPr>
            <w:tcW w:w="5256" w:type="dxa"/>
            <w:vAlign w:val="top"/>
          </w:tcPr>
          <w:p w14:paraId="5149427F">
            <w:pPr>
              <w:spacing w:after="0" w:line="240" w:lineRule="auto"/>
            </w:pPr>
            <w:r>
              <w:rPr>
                <w:rFonts w:ascii="SimSun" w:hAnsi="SimSun" w:eastAsia="宋体"/>
                <w:b w:val="0"/>
                <w:sz w:val="17"/>
              </w:rPr>
              <w:t>祸害 + 生气</w:t>
            </w:r>
          </w:p>
        </w:tc>
        <w:tc>
          <w:tcPr>
            <w:tcW w:w="5256" w:type="dxa"/>
            <w:vAlign w:val="top"/>
          </w:tcPr>
          <w:p w14:paraId="306A7CFE">
            <w:pPr>
              <w:spacing w:after="0" w:line="240" w:lineRule="auto"/>
            </w:pPr>
            <w:r>
              <w:rPr>
                <w:rFonts w:ascii="SimSun" w:hAnsi="SimSun" w:eastAsia="宋体"/>
                <w:b w:val="0"/>
                <w:sz w:val="17"/>
              </w:rPr>
              <w:t>在朋友、亲友中有话语权。</w:t>
            </w:r>
          </w:p>
        </w:tc>
      </w:tr>
      <w:tr w14:paraId="6DD201E8">
        <w:tblPrEx>
          <w:tblLayout w:type="fixed"/>
        </w:tblPrEx>
        <w:trPr>
          <w:jc w:val="center"/>
        </w:trPr>
        <w:tc>
          <w:tcPr>
            <w:tcW w:w="5256" w:type="dxa"/>
            <w:vAlign w:val="top"/>
          </w:tcPr>
          <w:p w14:paraId="27CC9C55">
            <w:pPr>
              <w:spacing w:after="0" w:line="240" w:lineRule="auto"/>
            </w:pPr>
            <w:r>
              <w:rPr>
                <w:rFonts w:ascii="SimSun" w:hAnsi="SimSun" w:eastAsia="宋体"/>
                <w:b w:val="0"/>
                <w:sz w:val="17"/>
              </w:rPr>
              <w:t>祸害 + 延年</w:t>
            </w:r>
          </w:p>
        </w:tc>
        <w:tc>
          <w:tcPr>
            <w:tcW w:w="5256" w:type="dxa"/>
            <w:vAlign w:val="top"/>
          </w:tcPr>
          <w:p w14:paraId="3B5DDD2D">
            <w:pPr>
              <w:spacing w:after="0" w:line="240" w:lineRule="auto"/>
            </w:pPr>
            <w:r>
              <w:rPr>
                <w:rFonts w:ascii="SimSun" w:hAnsi="SimSun" w:eastAsia="宋体"/>
                <w:b w:val="0"/>
                <w:sz w:val="17"/>
              </w:rPr>
              <w:t>以口为业，例如律师、讲师、销售、谈判等。</w:t>
            </w:r>
          </w:p>
        </w:tc>
      </w:tr>
      <w:tr w14:paraId="59EF3835">
        <w:tblPrEx>
          <w:tblLayout w:type="fixed"/>
        </w:tblPrEx>
        <w:trPr>
          <w:jc w:val="center"/>
        </w:trPr>
        <w:tc>
          <w:tcPr>
            <w:tcW w:w="5256" w:type="dxa"/>
            <w:vAlign w:val="top"/>
          </w:tcPr>
          <w:p w14:paraId="24B00873">
            <w:pPr>
              <w:spacing w:after="0" w:line="240" w:lineRule="auto"/>
            </w:pPr>
            <w:r>
              <w:rPr>
                <w:rFonts w:ascii="SimSun" w:hAnsi="SimSun" w:eastAsia="宋体"/>
                <w:b w:val="0"/>
                <w:sz w:val="17"/>
              </w:rPr>
              <w:t>祸害 + 天医</w:t>
            </w:r>
          </w:p>
        </w:tc>
        <w:tc>
          <w:tcPr>
            <w:tcW w:w="5256" w:type="dxa"/>
            <w:vAlign w:val="top"/>
          </w:tcPr>
          <w:p w14:paraId="4DE18A5C">
            <w:pPr>
              <w:spacing w:after="0" w:line="240" w:lineRule="auto"/>
            </w:pPr>
            <w:r>
              <w:rPr>
                <w:rFonts w:ascii="SimSun" w:hAnsi="SimSun" w:eastAsia="宋体"/>
                <w:b w:val="0"/>
                <w:sz w:val="17"/>
              </w:rPr>
              <w:t>张嘴来财。</w:t>
            </w:r>
          </w:p>
        </w:tc>
      </w:tr>
      <w:tr w14:paraId="01C78DD9">
        <w:tblPrEx>
          <w:tblLayout w:type="fixed"/>
        </w:tblPrEx>
        <w:trPr>
          <w:jc w:val="center"/>
        </w:trPr>
        <w:tc>
          <w:tcPr>
            <w:tcW w:w="5256" w:type="dxa"/>
            <w:vAlign w:val="top"/>
          </w:tcPr>
          <w:p w14:paraId="25C05CF5">
            <w:pPr>
              <w:spacing w:after="0" w:line="240" w:lineRule="auto"/>
            </w:pPr>
            <w:r>
              <w:rPr>
                <w:rFonts w:ascii="SimSun" w:hAnsi="SimSun" w:eastAsia="宋体"/>
                <w:b w:val="0"/>
                <w:sz w:val="17"/>
              </w:rPr>
              <w:t>祸害 + 五鬼</w:t>
            </w:r>
          </w:p>
        </w:tc>
        <w:tc>
          <w:tcPr>
            <w:tcW w:w="5256" w:type="dxa"/>
            <w:vAlign w:val="top"/>
          </w:tcPr>
          <w:p w14:paraId="6F9A5571">
            <w:pPr>
              <w:spacing w:after="0" w:line="240" w:lineRule="auto"/>
            </w:pPr>
            <w:r>
              <w:rPr>
                <w:rFonts w:ascii="SimSun" w:hAnsi="SimSun" w:eastAsia="宋体"/>
                <w:b w:val="0"/>
                <w:sz w:val="17"/>
              </w:rPr>
              <w:t>说话有变动，不稳定；要有心理准备。</w:t>
            </w:r>
          </w:p>
        </w:tc>
      </w:tr>
      <w:tr w14:paraId="3E617238">
        <w:tblPrEx>
          <w:tblLayout w:type="fixed"/>
        </w:tblPrEx>
        <w:trPr>
          <w:jc w:val="center"/>
        </w:trPr>
        <w:tc>
          <w:tcPr>
            <w:tcW w:w="5256" w:type="dxa"/>
            <w:vAlign w:val="top"/>
          </w:tcPr>
          <w:p w14:paraId="663CF98B">
            <w:pPr>
              <w:spacing w:after="0" w:line="240" w:lineRule="auto"/>
            </w:pPr>
            <w:r>
              <w:rPr>
                <w:rFonts w:ascii="SimSun" w:hAnsi="SimSun" w:eastAsia="宋体"/>
                <w:b w:val="0"/>
                <w:sz w:val="17"/>
              </w:rPr>
              <w:t>祸害 + 绝命</w:t>
            </w:r>
          </w:p>
        </w:tc>
        <w:tc>
          <w:tcPr>
            <w:tcW w:w="5256" w:type="dxa"/>
            <w:vAlign w:val="top"/>
          </w:tcPr>
          <w:p w14:paraId="027D710B">
            <w:pPr>
              <w:spacing w:after="0" w:line="240" w:lineRule="auto"/>
            </w:pPr>
            <w:r>
              <w:rPr>
                <w:rFonts w:ascii="SimSun" w:hAnsi="SimSun" w:eastAsia="宋体"/>
                <w:b w:val="0"/>
                <w:sz w:val="17"/>
              </w:rPr>
              <w:t>与绝命+祸害同看，暴力倾向、容易动手。</w:t>
            </w:r>
          </w:p>
        </w:tc>
      </w:tr>
      <w:tr w14:paraId="2EF65761">
        <w:tblPrEx>
          <w:tblLayout w:type="fixed"/>
        </w:tblPrEx>
        <w:trPr>
          <w:jc w:val="center"/>
        </w:trPr>
        <w:tc>
          <w:tcPr>
            <w:tcW w:w="5256" w:type="dxa"/>
            <w:vAlign w:val="top"/>
          </w:tcPr>
          <w:p w14:paraId="14C1AC81">
            <w:pPr>
              <w:spacing w:after="0" w:line="240" w:lineRule="auto"/>
            </w:pPr>
            <w:r>
              <w:rPr>
                <w:rFonts w:ascii="SimSun" w:hAnsi="SimSun" w:eastAsia="宋体"/>
                <w:b w:val="0"/>
                <w:sz w:val="17"/>
              </w:rPr>
              <w:t>祸害 + 六煞</w:t>
            </w:r>
          </w:p>
        </w:tc>
        <w:tc>
          <w:tcPr>
            <w:tcW w:w="5256" w:type="dxa"/>
            <w:vAlign w:val="top"/>
          </w:tcPr>
          <w:p w14:paraId="1236114A">
            <w:pPr>
              <w:spacing w:after="0" w:line="240" w:lineRule="auto"/>
            </w:pPr>
            <w:r>
              <w:rPr>
                <w:rFonts w:ascii="SimSun" w:hAnsi="SimSun" w:eastAsia="宋体"/>
                <w:b w:val="0"/>
                <w:sz w:val="17"/>
              </w:rPr>
              <w:t>说话婉转，服务性语言。</w:t>
            </w:r>
          </w:p>
        </w:tc>
      </w:tr>
    </w:tbl>
    <w:p w14:paraId="208B2220">
      <w:pPr>
        <w:spacing w:after="40"/>
      </w:pPr>
    </w:p>
    <w:p w14:paraId="2FD78ED8">
      <w:pPr>
        <w:pStyle w:val="2"/>
        <w:spacing w:after="60" w:line="283" w:lineRule="auto"/>
      </w:pPr>
      <w:r>
        <w:rPr>
          <w:rFonts w:ascii="SimSun" w:hAnsi="SimSun" w:eastAsia="宋体"/>
          <w:b w:val="0"/>
          <w:sz w:val="21"/>
        </w:rPr>
        <w:t>九、号码分析六步法</w:t>
      </w:r>
    </w:p>
    <w:p w14:paraId="7B4E79FA">
      <w:pPr>
        <w:pStyle w:val="14"/>
        <w:spacing w:after="40" w:line="276" w:lineRule="auto"/>
      </w:pPr>
      <w:r>
        <w:rPr>
          <w:rFonts w:ascii="SimSun" w:hAnsi="SimSun" w:eastAsia="宋体"/>
          <w:sz w:val="20"/>
        </w:rPr>
        <w:t>第一步：看结尾。结尾约占70%的信息，是最终结果。</w:t>
      </w:r>
    </w:p>
    <w:p w14:paraId="7F250020">
      <w:pPr>
        <w:pStyle w:val="14"/>
        <w:spacing w:after="40" w:line="276" w:lineRule="auto"/>
      </w:pPr>
      <w:r>
        <w:rPr>
          <w:rFonts w:ascii="SimSun" w:hAnsi="SimSun" w:eastAsia="宋体"/>
          <w:sz w:val="20"/>
        </w:rPr>
        <w:t>第二步：看星位能量分值。找出号码中分值最高、最突出的能量场。</w:t>
      </w:r>
    </w:p>
    <w:p w14:paraId="68998641">
      <w:pPr>
        <w:pStyle w:val="14"/>
        <w:spacing w:after="40" w:line="276" w:lineRule="auto"/>
      </w:pPr>
      <w:r>
        <w:rPr>
          <w:rFonts w:ascii="SimSun" w:hAnsi="SimSun" w:eastAsia="宋体"/>
          <w:sz w:val="20"/>
        </w:rPr>
        <w:t>第三步：看5和0。5看承接与升能量，0看问题点、病灶、空、毁坏等。</w:t>
      </w:r>
    </w:p>
    <w:p w14:paraId="548EC617">
      <w:pPr>
        <w:pStyle w:val="14"/>
        <w:spacing w:after="40" w:line="276" w:lineRule="auto"/>
      </w:pPr>
      <w:r>
        <w:rPr>
          <w:rFonts w:ascii="SimSun" w:hAnsi="SimSun" w:eastAsia="宋体"/>
          <w:sz w:val="20"/>
        </w:rPr>
        <w:t>第四步：看星位搭配。按“前因后果、顺位作用、隔位不作用”讲故事。</w:t>
      </w:r>
    </w:p>
    <w:p w14:paraId="52C5DCF6">
      <w:pPr>
        <w:pStyle w:val="14"/>
        <w:spacing w:after="40" w:line="276" w:lineRule="auto"/>
      </w:pPr>
      <w:r>
        <w:rPr>
          <w:rFonts w:ascii="SimSun" w:hAnsi="SimSun" w:eastAsia="宋体"/>
          <w:sz w:val="20"/>
        </w:rPr>
        <w:t>第五步：看五行属性。一般用得较少，主要在磁场太单一或五行偏枯时参考。</w:t>
      </w:r>
    </w:p>
    <w:p w14:paraId="3DC765CD">
      <w:pPr>
        <w:pStyle w:val="14"/>
        <w:spacing w:after="40" w:line="276" w:lineRule="auto"/>
      </w:pPr>
      <w:r>
        <w:rPr>
          <w:rFonts w:ascii="SimSun" w:hAnsi="SimSun" w:eastAsia="宋体"/>
          <w:sz w:val="20"/>
        </w:rPr>
        <w:t>第六步：看命卦/东西四命。号码本身好不等于本人能用；尤其结尾必须符合。</w:t>
      </w:r>
    </w:p>
    <w:p w14:paraId="1F433117">
      <w:pPr>
        <w:pStyle w:val="3"/>
        <w:spacing w:after="60" w:line="283" w:lineRule="auto"/>
      </w:pPr>
      <w:r>
        <w:rPr>
          <w:rFonts w:ascii="SimSun" w:hAnsi="SimSun" w:eastAsia="宋体"/>
          <w:b w:val="0"/>
          <w:sz w:val="21"/>
        </w:rPr>
        <w:t>实操提醒</w:t>
      </w:r>
    </w:p>
    <w:p w14:paraId="01BABE8F">
      <w:pPr>
        <w:pStyle w:val="16"/>
        <w:spacing w:after="40" w:line="276" w:lineRule="auto"/>
      </w:pPr>
      <w:r>
        <w:rPr>
          <w:rFonts w:ascii="SimSun" w:hAnsi="SimSun" w:eastAsia="宋体"/>
          <w:sz w:val="20"/>
        </w:rPr>
        <w:t>不要只看“吉星越多越好”，也不要只看“分数越大越好”。</w:t>
      </w:r>
    </w:p>
    <w:p w14:paraId="6B57CF4D">
      <w:pPr>
        <w:pStyle w:val="16"/>
        <w:spacing w:after="40" w:line="276" w:lineRule="auto"/>
      </w:pPr>
      <w:r>
        <w:rPr>
          <w:rFonts w:ascii="SimSun" w:hAnsi="SimSun" w:eastAsia="宋体"/>
          <w:sz w:val="20"/>
        </w:rPr>
        <w:t>先排除明显禁忌：手机号含0、结尾凶星过重、天医过多、天医接五鬼、天医接祸害、女性大延年等。</w:t>
      </w:r>
    </w:p>
    <w:p w14:paraId="4750B360">
      <w:pPr>
        <w:pStyle w:val="16"/>
        <w:spacing w:after="40" w:line="276" w:lineRule="auto"/>
      </w:pPr>
      <w:r>
        <w:rPr>
          <w:rFonts w:ascii="SimSun" w:hAnsi="SimSun" w:eastAsia="宋体"/>
          <w:sz w:val="20"/>
        </w:rPr>
        <w:t>再看行业、年龄、性别、目标：年轻人、创业者、退休者、学生、女性婚姻、男性事业所需磁场不同。</w:t>
      </w:r>
    </w:p>
    <w:p w14:paraId="34DC001A">
      <w:pPr>
        <w:pStyle w:val="16"/>
        <w:spacing w:after="40" w:line="276" w:lineRule="auto"/>
      </w:pPr>
      <w:r>
        <w:rPr>
          <w:rFonts w:ascii="SimSun" w:hAnsi="SimSun" w:eastAsia="宋体"/>
          <w:sz w:val="20"/>
        </w:rPr>
        <w:t>最后看东西四命与八字喜用神：喜神方向确定后，在本人可用的数字组里挑对应星位。</w:t>
      </w:r>
    </w:p>
    <w:p w14:paraId="5356654C">
      <w:pPr>
        <w:pStyle w:val="2"/>
        <w:spacing w:after="60" w:line="283" w:lineRule="auto"/>
      </w:pPr>
      <w:r>
        <w:rPr>
          <w:rFonts w:ascii="SimSun" w:hAnsi="SimSun" w:eastAsia="宋体"/>
          <w:b w:val="0"/>
          <w:sz w:val="21"/>
        </w:rPr>
        <w:t>十、后续做“选号智能体”的知识库结构建议</w:t>
      </w:r>
    </w:p>
    <w:p w14:paraId="3169C11C">
      <w:pPr>
        <w:spacing w:after="60" w:line="283" w:lineRule="auto"/>
      </w:pPr>
      <w:r>
        <w:rPr>
          <w:rFonts w:ascii="SimSun" w:hAnsi="SimSun" w:eastAsia="宋体"/>
          <w:b w:val="0"/>
          <w:sz w:val="20"/>
        </w:rPr>
        <w:t>如果要把这两天资料沉淀为智能体知识库，建议分成六个数据表/规则库：</w:t>
      </w:r>
    </w:p>
    <w:p w14:paraId="38A9089E">
      <w:pPr>
        <w:pStyle w:val="14"/>
        <w:spacing w:after="40" w:line="276" w:lineRule="auto"/>
      </w:pPr>
      <w:r>
        <w:rPr>
          <w:rFonts w:ascii="SimSun" w:hAnsi="SimSun" w:eastAsia="宋体"/>
          <w:sz w:val="20"/>
        </w:rPr>
        <w:t>八星基础表：星位、数字组合、分值、五行、本性/能力、婚姻/事业/财运/健康象意。</w:t>
      </w:r>
    </w:p>
    <w:p w14:paraId="39537594">
      <w:pPr>
        <w:pStyle w:val="14"/>
        <w:spacing w:after="40" w:line="276" w:lineRule="auto"/>
      </w:pPr>
      <w:r>
        <w:rPr>
          <w:rFonts w:ascii="SimSun" w:hAnsi="SimSun" w:eastAsia="宋体"/>
          <w:sz w:val="20"/>
        </w:rPr>
        <w:t>禁忌规则表：手机号不得含0；女性不推荐大延年19/91、78/87；天医不宜过多；天医后不接五鬼；天医加祸害慎用；结尾凶星重点提示。</w:t>
      </w:r>
    </w:p>
    <w:p w14:paraId="3843121E">
      <w:pPr>
        <w:pStyle w:val="14"/>
        <w:spacing w:after="40" w:line="276" w:lineRule="auto"/>
      </w:pPr>
      <w:r>
        <w:rPr>
          <w:rFonts w:ascii="SimSun" w:hAnsi="SimSun" w:eastAsia="宋体"/>
          <w:sz w:val="20"/>
        </w:rPr>
        <w:t>拆分规则表：从左至右、相邻两两、首尾一次、中间可两次、重复数字拆分、伏位跟前不跟后、5/0特殊规则。</w:t>
      </w:r>
    </w:p>
    <w:p w14:paraId="3CC5C051">
      <w:pPr>
        <w:pStyle w:val="14"/>
        <w:spacing w:after="40" w:line="276" w:lineRule="auto"/>
      </w:pPr>
      <w:r>
        <w:rPr>
          <w:rFonts w:ascii="SimSun" w:hAnsi="SimSun" w:eastAsia="宋体"/>
          <w:sz w:val="20"/>
        </w:rPr>
        <w:t>东西四命计算表：立春修正年份、男女计算公式、得5入宫规则、1349/2687分组、结尾匹配规则。</w:t>
      </w:r>
    </w:p>
    <w:p w14:paraId="27D2D6FB">
      <w:pPr>
        <w:pStyle w:val="14"/>
        <w:spacing w:after="40" w:line="276" w:lineRule="auto"/>
      </w:pPr>
      <w:r>
        <w:rPr>
          <w:rFonts w:ascii="SimSun" w:hAnsi="SimSun" w:eastAsia="宋体"/>
          <w:sz w:val="20"/>
        </w:rPr>
        <w:t>星位搭配表：相邻星位的组合断语，包括生气、延年、天医、绝命、五鬼、六煞、祸害的前后关系。</w:t>
      </w:r>
    </w:p>
    <w:p w14:paraId="0B43EBEB">
      <w:pPr>
        <w:pStyle w:val="14"/>
        <w:spacing w:after="40" w:line="276" w:lineRule="auto"/>
      </w:pPr>
      <w:r>
        <w:rPr>
          <w:rFonts w:ascii="SimSun" w:hAnsi="SimSun" w:eastAsia="宋体"/>
          <w:sz w:val="20"/>
        </w:rPr>
        <w:t>选号流程表：输入出生信息、性别、行业、目标、当前号码、可选号段；输出可用星位、禁用星位、优先组合、候选号码与解释。</w:t>
      </w:r>
    </w:p>
    <w:p w14:paraId="51B6399C">
      <w:pPr>
        <w:pStyle w:val="3"/>
        <w:spacing w:after="60" w:line="283" w:lineRule="auto"/>
      </w:pPr>
      <w:r>
        <w:rPr>
          <w:rFonts w:ascii="SimSun" w:hAnsi="SimSun" w:eastAsia="宋体"/>
          <w:b w:val="0"/>
          <w:sz w:val="21"/>
        </w:rPr>
        <w:t>智能体输出建议模板</w:t>
      </w:r>
    </w:p>
    <w:p w14:paraId="255F0E7C">
      <w:pPr>
        <w:pStyle w:val="16"/>
        <w:spacing w:after="40" w:line="276" w:lineRule="auto"/>
      </w:pPr>
      <w:r>
        <w:rPr>
          <w:rFonts w:ascii="SimSun" w:hAnsi="SimSun" w:eastAsia="宋体"/>
          <w:sz w:val="20"/>
        </w:rPr>
        <w:t>第一段：先说明用户命卦/东西四命、可用数字组。</w:t>
      </w:r>
    </w:p>
    <w:p w14:paraId="7363F308">
      <w:pPr>
        <w:pStyle w:val="16"/>
        <w:spacing w:after="40" w:line="276" w:lineRule="auto"/>
      </w:pPr>
      <w:r>
        <w:rPr>
          <w:rFonts w:ascii="SimSun" w:hAnsi="SimSun" w:eastAsia="宋体"/>
          <w:sz w:val="20"/>
        </w:rPr>
        <w:t>第二段：说明本次选号目标，例如事业、财库、婚姻、学习、稳定、健康等。</w:t>
      </w:r>
    </w:p>
    <w:p w14:paraId="7AC63D01">
      <w:pPr>
        <w:pStyle w:val="16"/>
        <w:spacing w:after="40" w:line="276" w:lineRule="auto"/>
      </w:pPr>
      <w:r>
        <w:rPr>
          <w:rFonts w:ascii="SimSun" w:hAnsi="SimSun" w:eastAsia="宋体"/>
          <w:sz w:val="20"/>
        </w:rPr>
        <w:t>第三段：列出禁用规则与已排除号码。</w:t>
      </w:r>
    </w:p>
    <w:p w14:paraId="709DA140">
      <w:pPr>
        <w:pStyle w:val="16"/>
        <w:spacing w:after="40" w:line="276" w:lineRule="auto"/>
      </w:pPr>
      <w:r>
        <w:rPr>
          <w:rFonts w:ascii="SimSun" w:hAnsi="SimSun" w:eastAsia="宋体"/>
          <w:sz w:val="20"/>
        </w:rPr>
        <w:t>第四段：给出推荐组合，不直接乱报号码；先给组合逻辑，再给候选号码。</w:t>
      </w:r>
    </w:p>
    <w:p w14:paraId="1B1AB29C">
      <w:pPr>
        <w:pStyle w:val="16"/>
        <w:spacing w:after="40" w:line="276" w:lineRule="auto"/>
      </w:pPr>
      <w:r>
        <w:rPr>
          <w:rFonts w:ascii="SimSun" w:hAnsi="SimSun" w:eastAsia="宋体"/>
          <w:sz w:val="20"/>
        </w:rPr>
        <w:t>第五段：解释每个候选号码的星位拆分、分值、前因后果和结尾结果。</w:t>
      </w:r>
    </w:p>
    <w:p w14:paraId="7EA202A7">
      <w:pPr>
        <w:pStyle w:val="16"/>
        <w:spacing w:after="40" w:line="276" w:lineRule="auto"/>
      </w:pPr>
      <w:r>
        <w:rPr>
          <w:rFonts w:ascii="SimSun" w:hAnsi="SimSun" w:eastAsia="宋体"/>
          <w:sz w:val="20"/>
        </w:rPr>
        <w:t>第六段：提醒课程口径与现实限制：号码只是辅助，仍需结合个人行为、行业、资源与现实选择。</w:t>
      </w:r>
    </w:p>
    <w:p w14:paraId="5815E8AB">
      <w:pPr>
        <w:pStyle w:val="16"/>
        <w:numPr>
          <w:numId w:val="0"/>
        </w:numPr>
        <w:spacing w:after="40" w:line="276" w:lineRule="auto"/>
        <w:ind w:leftChars="0"/>
        <w:rPr>
          <w:rFonts w:ascii="SimSun" w:hAnsi="SimSun" w:eastAsia="宋体"/>
          <w:sz w:val="20"/>
        </w:rPr>
      </w:pPr>
    </w:p>
    <w:p w14:paraId="306AD8AB">
      <w:pPr>
        <w:pStyle w:val="16"/>
        <w:numPr>
          <w:numId w:val="0"/>
        </w:numPr>
        <w:spacing w:after="40" w:line="276" w:lineRule="auto"/>
        <w:ind w:leftChars="0"/>
        <w:rPr>
          <w:rFonts w:hint="eastAsia"/>
        </w:rPr>
      </w:pPr>
      <w:bookmarkStart w:id="0" w:name="_GoBack"/>
      <w:bookmarkEnd w:id="0"/>
    </w:p>
    <w:p w14:paraId="6C977C0F">
      <w:pPr>
        <w:pStyle w:val="16"/>
        <w:numPr>
          <w:numId w:val="0"/>
        </w:numPr>
        <w:spacing w:after="40" w:line="276" w:lineRule="auto"/>
        <w:ind w:leftChars="0"/>
        <w:rPr>
          <w:rFonts w:hint="eastAsia"/>
        </w:rPr>
      </w:pPr>
      <w:r>
        <w:rPr>
          <w:rFonts w:hint="eastAsia"/>
        </w:rPr>
        <w:t>表一：特级能量</w:t>
      </w:r>
    </w:p>
    <w:p w14:paraId="6B0090F7">
      <w:pPr>
        <w:pStyle w:val="16"/>
        <w:numPr>
          <w:numId w:val="0"/>
        </w:numPr>
        <w:spacing w:after="40" w:line="276" w:lineRule="auto"/>
        <w:ind w:leftChars="0"/>
        <w:rPr>
          <w:rFonts w:hint="eastAsia"/>
        </w:rPr>
      </w:pPr>
    </w:p>
    <w:p w14:paraId="79D73D83">
      <w:pPr>
        <w:pStyle w:val="16"/>
        <w:numPr>
          <w:numId w:val="0"/>
        </w:numPr>
        <w:spacing w:after="40" w:line="276" w:lineRule="auto"/>
        <w:ind w:leftChars="0"/>
        <w:rPr>
          <w:rFonts w:hint="eastAsia"/>
        </w:rPr>
      </w:pPr>
      <w:r>
        <w:rPr>
          <w:rFonts w:hint="eastAsia"/>
        </w:rPr>
        <w:t>英文</w:t>
      </w:r>
      <w:r>
        <w:rPr>
          <w:rFonts w:hint="eastAsia"/>
        </w:rPr>
        <w:tab/>
      </w:r>
      <w:r>
        <w:rPr>
          <w:rFonts w:hint="eastAsia"/>
        </w:rPr>
        <w:t>星名</w:t>
      </w:r>
      <w:r>
        <w:rPr>
          <w:rFonts w:hint="eastAsia"/>
        </w:rPr>
        <w:tab/>
      </w:r>
      <w:r>
        <w:rPr>
          <w:rFonts w:hint="eastAsia"/>
        </w:rPr>
        <w:t>密码</w:t>
      </w:r>
      <w:r>
        <w:rPr>
          <w:rFonts w:hint="eastAsia"/>
        </w:rPr>
        <w:tab/>
      </w:r>
      <w:r>
        <w:rPr>
          <w:rFonts w:hint="eastAsia"/>
        </w:rPr>
        <w:t>T4 200</w:t>
      </w:r>
      <w:r>
        <w:rPr>
          <w:rFonts w:hint="eastAsia"/>
        </w:rPr>
        <w:tab/>
      </w:r>
      <w:r>
        <w:rPr>
          <w:rFonts w:hint="eastAsia"/>
        </w:rPr>
        <w:t>T3 300</w:t>
      </w:r>
      <w:r>
        <w:rPr>
          <w:rFonts w:hint="eastAsia"/>
        </w:rPr>
        <w:tab/>
      </w:r>
      <w:r>
        <w:rPr>
          <w:rFonts w:hint="eastAsia"/>
        </w:rPr>
        <w:t>T2 400</w:t>
      </w:r>
      <w:r>
        <w:rPr>
          <w:rFonts w:hint="eastAsia"/>
        </w:rPr>
        <w:tab/>
      </w:r>
      <w:r>
        <w:rPr>
          <w:rFonts w:hint="eastAsia"/>
        </w:rPr>
        <w:t>T1 500</w:t>
      </w:r>
    </w:p>
    <w:p w14:paraId="3A3E83F8">
      <w:pPr>
        <w:pStyle w:val="16"/>
        <w:numPr>
          <w:numId w:val="0"/>
        </w:numPr>
        <w:spacing w:after="40" w:line="276" w:lineRule="auto"/>
        <w:ind w:leftChars="0"/>
        <w:rPr>
          <w:rFonts w:hint="eastAsia"/>
        </w:rPr>
      </w:pPr>
      <w:r>
        <w:rPr>
          <w:rFonts w:hint="eastAsia"/>
        </w:rPr>
        <w:t>J</w:t>
      </w:r>
      <w:r>
        <w:rPr>
          <w:rFonts w:hint="eastAsia"/>
        </w:rPr>
        <w:tab/>
      </w:r>
      <w:r>
        <w:rPr>
          <w:rFonts w:hint="eastAsia"/>
        </w:rPr>
        <w:t>绝命</w:t>
      </w:r>
      <w:r>
        <w:rPr>
          <w:rFonts w:hint="eastAsia"/>
        </w:rPr>
        <w:tab/>
      </w:r>
      <w:r>
        <w:rPr>
          <w:rFonts w:hint="eastAsia"/>
        </w:rPr>
        <w:t>行动</w:t>
      </w:r>
      <w:r>
        <w:rPr>
          <w:rFonts w:hint="eastAsia"/>
        </w:rPr>
        <w:tab/>
      </w:r>
      <w:r>
        <w:rPr>
          <w:rFonts w:hint="eastAsia"/>
        </w:rPr>
        <w:t>211/215</w:t>
      </w:r>
      <w:r>
        <w:rPr>
          <w:rFonts w:hint="eastAsia"/>
        </w:rPr>
        <w:tab/>
      </w:r>
      <w:r>
        <w:rPr>
          <w:rFonts w:hint="eastAsia"/>
        </w:rPr>
        <w:t>212/121</w:t>
      </w:r>
      <w:r>
        <w:rPr>
          <w:rFonts w:hint="eastAsia"/>
        </w:rPr>
        <w:tab/>
      </w:r>
      <w:r>
        <w:rPr>
          <w:rFonts w:hint="eastAsia"/>
        </w:rPr>
        <w:t>152/251</w:t>
      </w:r>
      <w:r>
        <w:rPr>
          <w:rFonts w:hint="eastAsia"/>
        </w:rPr>
        <w:tab/>
      </w:r>
      <w:r>
        <w:rPr>
          <w:rFonts w:hint="eastAsia"/>
        </w:rPr>
        <w:t>1521225121</w:t>
      </w:r>
    </w:p>
    <w:p w14:paraId="50F644BD">
      <w:pPr>
        <w:pStyle w:val="16"/>
        <w:numPr>
          <w:numId w:val="0"/>
        </w:numPr>
        <w:spacing w:after="40" w:line="276" w:lineRule="auto"/>
        <w:ind w:leftChars="0"/>
        <w:rPr>
          <w:rFonts w:hint="eastAsia"/>
        </w:rPr>
      </w:pPr>
      <w:r>
        <w:rPr>
          <w:rFonts w:hint="eastAsia"/>
        </w:rPr>
        <w:t>L</w:t>
      </w:r>
      <w:r>
        <w:rPr>
          <w:rFonts w:hint="eastAsia"/>
        </w:rPr>
        <w:tab/>
      </w:r>
      <w:r>
        <w:rPr>
          <w:rFonts w:hint="eastAsia"/>
        </w:rPr>
        <w:t>六煞</w:t>
      </w:r>
      <w:r>
        <w:rPr>
          <w:rFonts w:hint="eastAsia"/>
        </w:rPr>
        <w:tab/>
      </w:r>
      <w:r>
        <w:rPr>
          <w:rFonts w:hint="eastAsia"/>
        </w:rPr>
        <w:t>关系</w:t>
      </w:r>
      <w:r>
        <w:rPr>
          <w:rFonts w:hint="eastAsia"/>
        </w:rPr>
        <w:tab/>
      </w:r>
      <w:r>
        <w:rPr>
          <w:rFonts w:hint="eastAsia"/>
        </w:rPr>
        <w:t>611/615</w:t>
      </w:r>
      <w:r>
        <w:rPr>
          <w:rFonts w:hint="eastAsia"/>
        </w:rPr>
        <w:tab/>
      </w:r>
      <w:r>
        <w:rPr>
          <w:rFonts w:hint="eastAsia"/>
        </w:rPr>
        <w:t>616/161</w:t>
      </w:r>
      <w:r>
        <w:rPr>
          <w:rFonts w:hint="eastAsia"/>
        </w:rPr>
        <w:tab/>
      </w:r>
      <w:r>
        <w:rPr>
          <w:rFonts w:hint="eastAsia"/>
        </w:rPr>
        <w:t>156/651</w:t>
      </w:r>
      <w:r>
        <w:rPr>
          <w:rFonts w:hint="eastAsia"/>
        </w:rPr>
        <w:tab/>
      </w:r>
      <w:r>
        <w:rPr>
          <w:rFonts w:hint="eastAsia"/>
        </w:rPr>
        <w:t>1561665161</w:t>
      </w:r>
    </w:p>
    <w:p w14:paraId="453D09FD">
      <w:pPr>
        <w:pStyle w:val="16"/>
        <w:numPr>
          <w:numId w:val="0"/>
        </w:numPr>
        <w:spacing w:after="40" w:line="276" w:lineRule="auto"/>
        <w:ind w:leftChars="0"/>
        <w:rPr>
          <w:rFonts w:hint="eastAsia"/>
        </w:rPr>
      </w:pPr>
      <w:r>
        <w:rPr>
          <w:rFonts w:hint="eastAsia"/>
        </w:rPr>
        <w:t>H</w:t>
      </w:r>
      <w:r>
        <w:rPr>
          <w:rFonts w:hint="eastAsia"/>
        </w:rPr>
        <w:tab/>
      </w:r>
      <w:r>
        <w:rPr>
          <w:rFonts w:hint="eastAsia"/>
        </w:rPr>
        <w:t>祸害</w:t>
      </w:r>
      <w:r>
        <w:rPr>
          <w:rFonts w:hint="eastAsia"/>
        </w:rPr>
        <w:tab/>
      </w:r>
      <w:r>
        <w:rPr>
          <w:rFonts w:hint="eastAsia"/>
        </w:rPr>
        <w:t>口才</w:t>
      </w:r>
      <w:r>
        <w:rPr>
          <w:rFonts w:hint="eastAsia"/>
        </w:rPr>
        <w:tab/>
      </w:r>
      <w:r>
        <w:rPr>
          <w:rFonts w:hint="eastAsia"/>
        </w:rPr>
        <w:t>711/715</w:t>
      </w:r>
      <w:r>
        <w:rPr>
          <w:rFonts w:hint="eastAsia"/>
        </w:rPr>
        <w:tab/>
      </w:r>
      <w:r>
        <w:rPr>
          <w:rFonts w:hint="eastAsia"/>
        </w:rPr>
        <w:t>717/171</w:t>
      </w:r>
      <w:r>
        <w:rPr>
          <w:rFonts w:hint="eastAsia"/>
        </w:rPr>
        <w:tab/>
      </w:r>
      <w:r>
        <w:rPr>
          <w:rFonts w:hint="eastAsia"/>
        </w:rPr>
        <w:t>157/751</w:t>
      </w:r>
      <w:r>
        <w:rPr>
          <w:rFonts w:hint="eastAsia"/>
        </w:rPr>
        <w:tab/>
      </w:r>
      <w:r>
        <w:rPr>
          <w:rFonts w:hint="eastAsia"/>
        </w:rPr>
        <w:t>1571775171</w:t>
      </w:r>
    </w:p>
    <w:p w14:paraId="411D21E4">
      <w:pPr>
        <w:pStyle w:val="16"/>
        <w:numPr>
          <w:numId w:val="0"/>
        </w:numPr>
        <w:spacing w:after="40" w:line="276" w:lineRule="auto"/>
        <w:ind w:leftChars="0"/>
        <w:rPr>
          <w:rFonts w:hint="eastAsia"/>
        </w:rPr>
      </w:pPr>
      <w:r>
        <w:rPr>
          <w:rFonts w:hint="eastAsia"/>
        </w:rPr>
        <w:t>W</w:t>
      </w:r>
      <w:r>
        <w:rPr>
          <w:rFonts w:hint="eastAsia"/>
        </w:rPr>
        <w:tab/>
      </w:r>
      <w:r>
        <w:rPr>
          <w:rFonts w:hint="eastAsia"/>
        </w:rPr>
        <w:t>五鬼</w:t>
      </w:r>
      <w:r>
        <w:rPr>
          <w:rFonts w:hint="eastAsia"/>
        </w:rPr>
        <w:tab/>
      </w:r>
      <w:r>
        <w:rPr>
          <w:rFonts w:hint="eastAsia"/>
        </w:rPr>
        <w:t>智慧</w:t>
      </w:r>
      <w:r>
        <w:rPr>
          <w:rFonts w:hint="eastAsia"/>
        </w:rPr>
        <w:tab/>
      </w:r>
      <w:r>
        <w:rPr>
          <w:rFonts w:hint="eastAsia"/>
        </w:rPr>
        <w:t>811/815</w:t>
      </w:r>
      <w:r>
        <w:rPr>
          <w:rFonts w:hint="eastAsia"/>
        </w:rPr>
        <w:tab/>
      </w:r>
      <w:r>
        <w:rPr>
          <w:rFonts w:hint="eastAsia"/>
        </w:rPr>
        <w:t>818/181</w:t>
      </w:r>
      <w:r>
        <w:rPr>
          <w:rFonts w:hint="eastAsia"/>
        </w:rPr>
        <w:tab/>
      </w:r>
      <w:r>
        <w:rPr>
          <w:rFonts w:hint="eastAsia"/>
        </w:rPr>
        <w:t>158/851</w:t>
      </w:r>
      <w:r>
        <w:rPr>
          <w:rFonts w:hint="eastAsia"/>
        </w:rPr>
        <w:tab/>
      </w:r>
      <w:r>
        <w:rPr>
          <w:rFonts w:hint="eastAsia"/>
        </w:rPr>
        <w:t>1581885181</w:t>
      </w:r>
    </w:p>
    <w:p w14:paraId="3E56C186">
      <w:pPr>
        <w:pStyle w:val="16"/>
        <w:numPr>
          <w:numId w:val="0"/>
        </w:numPr>
        <w:spacing w:after="40" w:line="276" w:lineRule="auto"/>
        <w:ind w:leftChars="0"/>
        <w:rPr>
          <w:rFonts w:hint="eastAsia"/>
        </w:rPr>
      </w:pPr>
      <w:r>
        <w:rPr>
          <w:rFonts w:hint="eastAsia"/>
        </w:rPr>
        <w:t>F</w:t>
      </w:r>
      <w:r>
        <w:rPr>
          <w:rFonts w:hint="eastAsia"/>
        </w:rPr>
        <w:tab/>
      </w:r>
      <w:r>
        <w:rPr>
          <w:rFonts w:hint="eastAsia"/>
        </w:rPr>
        <w:t>伏位</w:t>
      </w:r>
      <w:r>
        <w:rPr>
          <w:rFonts w:hint="eastAsia"/>
        </w:rPr>
        <w:tab/>
      </w:r>
      <w:r>
        <w:rPr>
          <w:rFonts w:hint="eastAsia"/>
        </w:rPr>
        <w:t>惯性</w:t>
      </w:r>
      <w:r>
        <w:rPr>
          <w:rFonts w:hint="eastAsia"/>
        </w:rPr>
        <w:tab/>
      </w:r>
      <w:r>
        <w:rPr>
          <w:rFonts w:hint="eastAsia"/>
        </w:rPr>
        <w:t>111/222</w:t>
      </w:r>
      <w:r>
        <w:rPr>
          <w:rFonts w:hint="eastAsia"/>
        </w:rPr>
        <w:tab/>
      </w:r>
      <w:r>
        <w:rPr>
          <w:rFonts w:hint="eastAsia"/>
        </w:rPr>
        <w:t>1111/2222</w:t>
      </w:r>
      <w:r>
        <w:rPr>
          <w:rFonts w:hint="eastAsia"/>
        </w:rPr>
        <w:tab/>
      </w:r>
      <w:r>
        <w:rPr>
          <w:rFonts w:hint="eastAsia"/>
        </w:rPr>
        <w:t>151/252</w:t>
      </w:r>
      <w:r>
        <w:rPr>
          <w:rFonts w:hint="eastAsia"/>
        </w:rPr>
        <w:tab/>
      </w:r>
      <w:r>
        <w:rPr>
          <w:rFonts w:hint="eastAsia"/>
        </w:rPr>
        <w:t>1511125222</w:t>
      </w:r>
    </w:p>
    <w:p w14:paraId="0473E207">
      <w:pPr>
        <w:pStyle w:val="16"/>
        <w:numPr>
          <w:numId w:val="0"/>
        </w:numPr>
        <w:spacing w:after="40" w:line="276" w:lineRule="auto"/>
        <w:ind w:leftChars="0"/>
        <w:rPr>
          <w:rFonts w:hint="eastAsia"/>
        </w:rPr>
      </w:pPr>
      <w:r>
        <w:rPr>
          <w:rFonts w:hint="eastAsia"/>
        </w:rPr>
        <w:t>S</w:t>
      </w:r>
      <w:r>
        <w:rPr>
          <w:rFonts w:hint="eastAsia"/>
        </w:rPr>
        <w:tab/>
      </w:r>
      <w:r>
        <w:rPr>
          <w:rFonts w:hint="eastAsia"/>
        </w:rPr>
        <w:t>生气</w:t>
      </w:r>
      <w:r>
        <w:rPr>
          <w:rFonts w:hint="eastAsia"/>
        </w:rPr>
        <w:tab/>
      </w:r>
      <w:r>
        <w:rPr>
          <w:rFonts w:hint="eastAsia"/>
        </w:rPr>
        <w:t>朋友</w:t>
      </w:r>
      <w:r>
        <w:rPr>
          <w:rFonts w:hint="eastAsia"/>
        </w:rPr>
        <w:tab/>
      </w:r>
      <w:r>
        <w:rPr>
          <w:rFonts w:hint="eastAsia"/>
        </w:rPr>
        <w:t>411/415</w:t>
      </w:r>
      <w:r>
        <w:rPr>
          <w:rFonts w:hint="eastAsia"/>
        </w:rPr>
        <w:tab/>
      </w:r>
      <w:r>
        <w:rPr>
          <w:rFonts w:hint="eastAsia"/>
        </w:rPr>
        <w:t>414/141</w:t>
      </w:r>
      <w:r>
        <w:rPr>
          <w:rFonts w:hint="eastAsia"/>
        </w:rPr>
        <w:tab/>
      </w:r>
      <w:r>
        <w:rPr>
          <w:rFonts w:hint="eastAsia"/>
        </w:rPr>
        <w:t>154/451</w:t>
      </w:r>
      <w:r>
        <w:rPr>
          <w:rFonts w:hint="eastAsia"/>
        </w:rPr>
        <w:tab/>
      </w:r>
      <w:r>
        <w:rPr>
          <w:rFonts w:hint="eastAsia"/>
        </w:rPr>
        <w:t>1541445141</w:t>
      </w:r>
    </w:p>
    <w:p w14:paraId="68B99319">
      <w:pPr>
        <w:pStyle w:val="16"/>
        <w:numPr>
          <w:numId w:val="0"/>
        </w:numPr>
        <w:spacing w:after="40" w:line="276" w:lineRule="auto"/>
        <w:ind w:leftChars="0"/>
        <w:rPr>
          <w:rFonts w:hint="eastAsia"/>
        </w:rPr>
      </w:pPr>
      <w:r>
        <w:rPr>
          <w:rFonts w:hint="eastAsia"/>
        </w:rPr>
        <w:t>T</w:t>
      </w:r>
      <w:r>
        <w:rPr>
          <w:rFonts w:hint="eastAsia"/>
        </w:rPr>
        <w:tab/>
      </w:r>
      <w:r>
        <w:rPr>
          <w:rFonts w:hint="eastAsia"/>
        </w:rPr>
        <w:t>天医</w:t>
      </w:r>
      <w:r>
        <w:rPr>
          <w:rFonts w:hint="eastAsia"/>
        </w:rPr>
        <w:tab/>
      </w:r>
      <w:r>
        <w:rPr>
          <w:rFonts w:hint="eastAsia"/>
        </w:rPr>
        <w:t>财富</w:t>
      </w:r>
      <w:r>
        <w:rPr>
          <w:rFonts w:hint="eastAsia"/>
        </w:rPr>
        <w:tab/>
      </w:r>
      <w:r>
        <w:rPr>
          <w:rFonts w:hint="eastAsia"/>
        </w:rPr>
        <w:t>311/315</w:t>
      </w:r>
      <w:r>
        <w:rPr>
          <w:rFonts w:hint="eastAsia"/>
        </w:rPr>
        <w:tab/>
      </w:r>
      <w:r>
        <w:rPr>
          <w:rFonts w:hint="eastAsia"/>
        </w:rPr>
        <w:t>313/131</w:t>
      </w:r>
      <w:r>
        <w:rPr>
          <w:rFonts w:hint="eastAsia"/>
        </w:rPr>
        <w:tab/>
      </w:r>
      <w:r>
        <w:rPr>
          <w:rFonts w:hint="eastAsia"/>
        </w:rPr>
        <w:t>153/351</w:t>
      </w:r>
      <w:r>
        <w:rPr>
          <w:rFonts w:hint="eastAsia"/>
        </w:rPr>
        <w:tab/>
      </w:r>
      <w:r>
        <w:rPr>
          <w:rFonts w:hint="eastAsia"/>
        </w:rPr>
        <w:t>1531335131</w:t>
      </w:r>
    </w:p>
    <w:p w14:paraId="3E8E5D69">
      <w:pPr>
        <w:pStyle w:val="16"/>
        <w:numPr>
          <w:numId w:val="0"/>
        </w:numPr>
        <w:spacing w:after="40" w:line="276" w:lineRule="auto"/>
        <w:ind w:leftChars="0"/>
        <w:rPr>
          <w:rFonts w:hint="eastAsia"/>
        </w:rPr>
      </w:pPr>
      <w:r>
        <w:rPr>
          <w:rFonts w:hint="eastAsia"/>
        </w:rPr>
        <w:t>Y</w:t>
      </w:r>
      <w:r>
        <w:rPr>
          <w:rFonts w:hint="eastAsia"/>
        </w:rPr>
        <w:tab/>
      </w:r>
      <w:r>
        <w:rPr>
          <w:rFonts w:hint="eastAsia"/>
        </w:rPr>
        <w:t>延年</w:t>
      </w:r>
      <w:r>
        <w:rPr>
          <w:rFonts w:hint="eastAsia"/>
        </w:rPr>
        <w:tab/>
      </w:r>
      <w:r>
        <w:rPr>
          <w:rFonts w:hint="eastAsia"/>
        </w:rPr>
        <w:t>事业</w:t>
      </w:r>
      <w:r>
        <w:rPr>
          <w:rFonts w:hint="eastAsia"/>
        </w:rPr>
        <w:tab/>
      </w:r>
      <w:r>
        <w:rPr>
          <w:rFonts w:hint="eastAsia"/>
        </w:rPr>
        <w:t>911/915</w:t>
      </w:r>
      <w:r>
        <w:rPr>
          <w:rFonts w:hint="eastAsia"/>
        </w:rPr>
        <w:tab/>
      </w:r>
      <w:r>
        <w:rPr>
          <w:rFonts w:hint="eastAsia"/>
        </w:rPr>
        <w:t>919/191</w:t>
      </w:r>
      <w:r>
        <w:rPr>
          <w:rFonts w:hint="eastAsia"/>
        </w:rPr>
        <w:tab/>
      </w:r>
      <w:r>
        <w:rPr>
          <w:rFonts w:hint="eastAsia"/>
        </w:rPr>
        <w:t>159/951</w:t>
      </w:r>
      <w:r>
        <w:rPr>
          <w:rFonts w:hint="eastAsia"/>
        </w:rPr>
        <w:tab/>
      </w:r>
      <w:r>
        <w:rPr>
          <w:rFonts w:hint="eastAsia"/>
        </w:rPr>
        <w:t>1591995191</w:t>
      </w:r>
    </w:p>
    <w:p w14:paraId="3FEF1AF4">
      <w:pPr>
        <w:pStyle w:val="16"/>
        <w:numPr>
          <w:numId w:val="0"/>
        </w:numPr>
        <w:spacing w:after="40" w:line="276" w:lineRule="auto"/>
        <w:ind w:leftChars="0"/>
        <w:rPr>
          <w:rFonts w:hint="eastAsia"/>
        </w:rPr>
      </w:pPr>
    </w:p>
    <w:p w14:paraId="61571EAD">
      <w:pPr>
        <w:pStyle w:val="16"/>
        <w:numPr>
          <w:numId w:val="0"/>
        </w:numPr>
        <w:spacing w:after="40" w:line="276" w:lineRule="auto"/>
        <w:ind w:leftChars="0"/>
        <w:rPr>
          <w:rFonts w:hint="eastAsia"/>
        </w:rPr>
      </w:pPr>
      <w:r>
        <w:rPr>
          <w:rFonts w:hint="eastAsia"/>
        </w:rPr>
        <w:t>表二：聚集叠加</w:t>
      </w:r>
    </w:p>
    <w:p w14:paraId="4E654363">
      <w:pPr>
        <w:pStyle w:val="16"/>
        <w:numPr>
          <w:numId w:val="0"/>
        </w:numPr>
        <w:spacing w:after="40" w:line="276" w:lineRule="auto"/>
        <w:ind w:leftChars="0"/>
        <w:rPr>
          <w:rFonts w:hint="eastAsia"/>
        </w:rPr>
      </w:pPr>
    </w:p>
    <w:p w14:paraId="6024848D">
      <w:pPr>
        <w:pStyle w:val="16"/>
        <w:numPr>
          <w:numId w:val="0"/>
        </w:numPr>
        <w:spacing w:after="40" w:line="276" w:lineRule="auto"/>
        <w:ind w:leftChars="0"/>
        <w:rPr>
          <w:rFonts w:hint="eastAsia"/>
        </w:rPr>
      </w:pPr>
      <w:r>
        <w:rPr>
          <w:rFonts w:hint="eastAsia"/>
        </w:rPr>
        <w:t>同一星同级别的叠加，能量递增。</w:t>
      </w:r>
    </w:p>
    <w:p w14:paraId="341DBAE1">
      <w:pPr>
        <w:pStyle w:val="16"/>
        <w:numPr>
          <w:numId w:val="0"/>
        </w:numPr>
        <w:spacing w:after="40" w:line="276" w:lineRule="auto"/>
        <w:ind w:leftChars="0"/>
        <w:rPr>
          <w:rFonts w:hint="eastAsia"/>
        </w:rPr>
      </w:pPr>
    </w:p>
    <w:p w14:paraId="212BE7F7">
      <w:pPr>
        <w:pStyle w:val="16"/>
        <w:numPr>
          <w:numId w:val="0"/>
        </w:numPr>
        <w:spacing w:after="40" w:line="276" w:lineRule="auto"/>
        <w:ind w:leftChars="0"/>
        <w:rPr>
          <w:rFonts w:hint="eastAsia"/>
        </w:rPr>
      </w:pPr>
      <w:r>
        <w:rPr>
          <w:rFonts w:hint="eastAsia"/>
        </w:rPr>
        <w:t>英文</w:t>
      </w:r>
      <w:r>
        <w:rPr>
          <w:rFonts w:hint="eastAsia"/>
        </w:rPr>
        <w:tab/>
      </w:r>
      <w:r>
        <w:rPr>
          <w:rFonts w:hint="eastAsia"/>
        </w:rPr>
        <w:t>星名</w:t>
      </w:r>
      <w:r>
        <w:rPr>
          <w:rFonts w:hint="eastAsia"/>
        </w:rPr>
        <w:tab/>
      </w:r>
      <w:r>
        <w:rPr>
          <w:rFonts w:hint="eastAsia"/>
        </w:rPr>
        <w:t>密码</w:t>
      </w:r>
      <w:r>
        <w:rPr>
          <w:rFonts w:hint="eastAsia"/>
        </w:rPr>
        <w:tab/>
      </w:r>
      <w:r>
        <w:rPr>
          <w:rFonts w:hint="eastAsia"/>
        </w:rPr>
        <w:t>60分</w:t>
      </w:r>
      <w:r>
        <w:rPr>
          <w:rFonts w:hint="eastAsia"/>
        </w:rPr>
        <w:tab/>
      </w:r>
      <w:r>
        <w:rPr>
          <w:rFonts w:hint="eastAsia"/>
        </w:rPr>
        <w:t>80分</w:t>
      </w:r>
      <w:r>
        <w:rPr>
          <w:rFonts w:hint="eastAsia"/>
        </w:rPr>
        <w:tab/>
      </w:r>
      <w:r>
        <w:rPr>
          <w:rFonts w:hint="eastAsia"/>
        </w:rPr>
        <w:t>100分</w:t>
      </w:r>
      <w:r>
        <w:rPr>
          <w:rFonts w:hint="eastAsia"/>
        </w:rPr>
        <w:tab/>
      </w:r>
      <w:r>
        <w:rPr>
          <w:rFonts w:hint="eastAsia"/>
        </w:rPr>
        <w:t>300分</w:t>
      </w:r>
    </w:p>
    <w:p w14:paraId="6BCC20F2">
      <w:pPr>
        <w:pStyle w:val="16"/>
        <w:numPr>
          <w:numId w:val="0"/>
        </w:numPr>
        <w:spacing w:after="40" w:line="276" w:lineRule="auto"/>
        <w:ind w:leftChars="0"/>
        <w:rPr>
          <w:rFonts w:hint="eastAsia"/>
        </w:rPr>
      </w:pPr>
      <w:r>
        <w:rPr>
          <w:rFonts w:hint="eastAsia"/>
        </w:rPr>
        <w:t>J</w:t>
      </w:r>
      <w:r>
        <w:rPr>
          <w:rFonts w:hint="eastAsia"/>
        </w:rPr>
        <w:tab/>
      </w:r>
      <w:r>
        <w:rPr>
          <w:rFonts w:hint="eastAsia"/>
        </w:rPr>
        <w:t>绝命</w:t>
      </w:r>
      <w:r>
        <w:rPr>
          <w:rFonts w:hint="eastAsia"/>
        </w:rPr>
        <w:tab/>
      </w:r>
      <w:r>
        <w:rPr>
          <w:rFonts w:hint="eastAsia"/>
        </w:rPr>
        <w:t>行动</w:t>
      </w:r>
      <w:r>
        <w:rPr>
          <w:rFonts w:hint="eastAsia"/>
        </w:rPr>
        <w:tab/>
      </w:r>
      <w:r>
        <w:rPr>
          <w:rFonts w:hint="eastAsia"/>
        </w:rPr>
        <w:t>373/737</w:t>
      </w:r>
      <w:r>
        <w:rPr>
          <w:rFonts w:hint="eastAsia"/>
        </w:rPr>
        <w:tab/>
      </w:r>
      <w:r>
        <w:rPr>
          <w:rFonts w:hint="eastAsia"/>
        </w:rPr>
        <w:t>484/848</w:t>
      </w:r>
      <w:r>
        <w:rPr>
          <w:rFonts w:hint="eastAsia"/>
        </w:rPr>
        <w:tab/>
      </w:r>
      <w:r>
        <w:rPr>
          <w:rFonts w:hint="eastAsia"/>
        </w:rPr>
        <w:t>696/969</w:t>
      </w:r>
      <w:r>
        <w:rPr>
          <w:rFonts w:hint="eastAsia"/>
        </w:rPr>
        <w:tab/>
      </w:r>
      <w:r>
        <w:rPr>
          <w:rFonts w:hint="eastAsia"/>
        </w:rPr>
        <w:t>121/212</w:t>
      </w:r>
    </w:p>
    <w:p w14:paraId="0B23B76A">
      <w:pPr>
        <w:pStyle w:val="16"/>
        <w:numPr>
          <w:numId w:val="0"/>
        </w:numPr>
        <w:spacing w:after="40" w:line="276" w:lineRule="auto"/>
        <w:ind w:leftChars="0"/>
        <w:rPr>
          <w:rFonts w:hint="eastAsia"/>
        </w:rPr>
      </w:pPr>
      <w:r>
        <w:rPr>
          <w:rFonts w:hint="eastAsia"/>
        </w:rPr>
        <w:t>L</w:t>
      </w:r>
      <w:r>
        <w:rPr>
          <w:rFonts w:hint="eastAsia"/>
        </w:rPr>
        <w:tab/>
      </w:r>
      <w:r>
        <w:rPr>
          <w:rFonts w:hint="eastAsia"/>
        </w:rPr>
        <w:t>六煞</w:t>
      </w:r>
      <w:r>
        <w:rPr>
          <w:rFonts w:hint="eastAsia"/>
        </w:rPr>
        <w:tab/>
      </w:r>
      <w:r>
        <w:rPr>
          <w:rFonts w:hint="eastAsia"/>
        </w:rPr>
        <w:t>关系</w:t>
      </w:r>
      <w:r>
        <w:rPr>
          <w:rFonts w:hint="eastAsia"/>
        </w:rPr>
        <w:tab/>
      </w:r>
      <w:r>
        <w:rPr>
          <w:rFonts w:hint="eastAsia"/>
        </w:rPr>
        <w:t>292/929</w:t>
      </w:r>
      <w:r>
        <w:rPr>
          <w:rFonts w:hint="eastAsia"/>
        </w:rPr>
        <w:tab/>
      </w:r>
      <w:r>
        <w:rPr>
          <w:rFonts w:hint="eastAsia"/>
        </w:rPr>
        <w:t>383/838</w:t>
      </w:r>
      <w:r>
        <w:rPr>
          <w:rFonts w:hint="eastAsia"/>
        </w:rPr>
        <w:tab/>
      </w:r>
      <w:r>
        <w:rPr>
          <w:rFonts w:hint="eastAsia"/>
        </w:rPr>
        <w:t>474/747</w:t>
      </w:r>
      <w:r>
        <w:rPr>
          <w:rFonts w:hint="eastAsia"/>
        </w:rPr>
        <w:tab/>
      </w:r>
      <w:r>
        <w:rPr>
          <w:rFonts w:hint="eastAsia"/>
        </w:rPr>
        <w:t>161/616</w:t>
      </w:r>
    </w:p>
    <w:p w14:paraId="77D72EB2">
      <w:pPr>
        <w:pStyle w:val="16"/>
        <w:numPr>
          <w:numId w:val="0"/>
        </w:numPr>
        <w:spacing w:after="40" w:line="276" w:lineRule="auto"/>
        <w:ind w:leftChars="0"/>
        <w:rPr>
          <w:rFonts w:hint="eastAsia"/>
        </w:rPr>
      </w:pPr>
      <w:r>
        <w:rPr>
          <w:rFonts w:hint="eastAsia"/>
        </w:rPr>
        <w:t>H</w:t>
      </w:r>
      <w:r>
        <w:rPr>
          <w:rFonts w:hint="eastAsia"/>
        </w:rPr>
        <w:tab/>
      </w:r>
      <w:r>
        <w:rPr>
          <w:rFonts w:hint="eastAsia"/>
        </w:rPr>
        <w:t>祸害</w:t>
      </w:r>
      <w:r>
        <w:rPr>
          <w:rFonts w:hint="eastAsia"/>
        </w:rPr>
        <w:tab/>
      </w:r>
      <w:r>
        <w:rPr>
          <w:rFonts w:hint="eastAsia"/>
        </w:rPr>
        <w:t>口才</w:t>
      </w:r>
      <w:r>
        <w:rPr>
          <w:rFonts w:hint="eastAsia"/>
        </w:rPr>
        <w:tab/>
      </w:r>
      <w:r>
        <w:rPr>
          <w:rFonts w:hint="eastAsia"/>
        </w:rPr>
        <w:t>232/323</w:t>
      </w:r>
      <w:r>
        <w:rPr>
          <w:rFonts w:hint="eastAsia"/>
        </w:rPr>
        <w:tab/>
      </w:r>
      <w:r>
        <w:rPr>
          <w:rFonts w:hint="eastAsia"/>
        </w:rPr>
        <w:t>464/646</w:t>
      </w:r>
      <w:r>
        <w:rPr>
          <w:rFonts w:hint="eastAsia"/>
        </w:rPr>
        <w:tab/>
      </w:r>
      <w:r>
        <w:rPr>
          <w:rFonts w:hint="eastAsia"/>
        </w:rPr>
        <w:t>898/989</w:t>
      </w:r>
      <w:r>
        <w:rPr>
          <w:rFonts w:hint="eastAsia"/>
        </w:rPr>
        <w:tab/>
      </w:r>
      <w:r>
        <w:rPr>
          <w:rFonts w:hint="eastAsia"/>
        </w:rPr>
        <w:t>171/717</w:t>
      </w:r>
    </w:p>
    <w:p w14:paraId="5CA2EEF7">
      <w:pPr>
        <w:pStyle w:val="16"/>
        <w:numPr>
          <w:numId w:val="0"/>
        </w:numPr>
        <w:spacing w:after="40" w:line="276" w:lineRule="auto"/>
        <w:ind w:leftChars="0"/>
        <w:rPr>
          <w:rFonts w:hint="eastAsia"/>
        </w:rPr>
      </w:pPr>
      <w:r>
        <w:rPr>
          <w:rFonts w:hint="eastAsia"/>
        </w:rPr>
        <w:t>W</w:t>
      </w:r>
      <w:r>
        <w:rPr>
          <w:rFonts w:hint="eastAsia"/>
        </w:rPr>
        <w:tab/>
      </w:r>
      <w:r>
        <w:rPr>
          <w:rFonts w:hint="eastAsia"/>
        </w:rPr>
        <w:t>五鬼</w:t>
      </w:r>
      <w:r>
        <w:rPr>
          <w:rFonts w:hint="eastAsia"/>
        </w:rPr>
        <w:tab/>
      </w:r>
      <w:r>
        <w:rPr>
          <w:rFonts w:hint="eastAsia"/>
        </w:rPr>
        <w:t>智慧</w:t>
      </w:r>
      <w:r>
        <w:rPr>
          <w:rFonts w:hint="eastAsia"/>
        </w:rPr>
        <w:tab/>
      </w:r>
      <w:r>
        <w:rPr>
          <w:rFonts w:hint="eastAsia"/>
        </w:rPr>
        <w:t>242/424</w:t>
      </w:r>
      <w:r>
        <w:rPr>
          <w:rFonts w:hint="eastAsia"/>
        </w:rPr>
        <w:tab/>
      </w:r>
      <w:r>
        <w:rPr>
          <w:rFonts w:hint="eastAsia"/>
        </w:rPr>
        <w:t>363/636</w:t>
      </w:r>
      <w:r>
        <w:rPr>
          <w:rFonts w:hint="eastAsia"/>
        </w:rPr>
        <w:tab/>
      </w:r>
      <w:r>
        <w:rPr>
          <w:rFonts w:hint="eastAsia"/>
        </w:rPr>
        <w:t>797/979</w:t>
      </w:r>
      <w:r>
        <w:rPr>
          <w:rFonts w:hint="eastAsia"/>
        </w:rPr>
        <w:tab/>
      </w:r>
      <w:r>
        <w:rPr>
          <w:rFonts w:hint="eastAsia"/>
        </w:rPr>
        <w:t>181/818</w:t>
      </w:r>
    </w:p>
    <w:p w14:paraId="4B7ED030">
      <w:pPr>
        <w:pStyle w:val="16"/>
        <w:numPr>
          <w:numId w:val="0"/>
        </w:numPr>
        <w:spacing w:after="40" w:line="276" w:lineRule="auto"/>
        <w:ind w:leftChars="0"/>
        <w:rPr>
          <w:rFonts w:hint="eastAsia"/>
        </w:rPr>
      </w:pPr>
      <w:r>
        <w:rPr>
          <w:rFonts w:hint="eastAsia"/>
        </w:rPr>
        <w:t>F</w:t>
      </w:r>
      <w:r>
        <w:rPr>
          <w:rFonts w:hint="eastAsia"/>
        </w:rPr>
        <w:tab/>
      </w:r>
      <w:r>
        <w:rPr>
          <w:rFonts w:hint="eastAsia"/>
        </w:rPr>
        <w:t>伏位</w:t>
      </w:r>
      <w:r>
        <w:rPr>
          <w:rFonts w:hint="eastAsia"/>
        </w:rPr>
        <w:tab/>
      </w:r>
      <w:r>
        <w:rPr>
          <w:rFonts w:hint="eastAsia"/>
        </w:rPr>
        <w:t>惯性</w:t>
      </w:r>
      <w:r>
        <w:rPr>
          <w:rFonts w:hint="eastAsia"/>
        </w:rPr>
        <w:tab/>
      </w:r>
      <w:r>
        <w:rPr>
          <w:rFonts w:hint="eastAsia"/>
        </w:rPr>
        <w:t>333/444</w:t>
      </w:r>
      <w:r>
        <w:rPr>
          <w:rFonts w:hint="eastAsia"/>
        </w:rPr>
        <w:tab/>
      </w:r>
      <w:r>
        <w:rPr>
          <w:rFonts w:hint="eastAsia"/>
        </w:rPr>
        <w:t>666/777</w:t>
      </w:r>
      <w:r>
        <w:rPr>
          <w:rFonts w:hint="eastAsia"/>
        </w:rPr>
        <w:tab/>
      </w:r>
      <w:r>
        <w:rPr>
          <w:rFonts w:hint="eastAsia"/>
        </w:rPr>
        <w:t>888/999</w:t>
      </w:r>
      <w:r>
        <w:rPr>
          <w:rFonts w:hint="eastAsia"/>
        </w:rPr>
        <w:tab/>
      </w:r>
      <w:r>
        <w:rPr>
          <w:rFonts w:hint="eastAsia"/>
        </w:rPr>
        <w:t>111/222</w:t>
      </w:r>
    </w:p>
    <w:p w14:paraId="163C6C63">
      <w:pPr>
        <w:pStyle w:val="16"/>
        <w:numPr>
          <w:numId w:val="0"/>
        </w:numPr>
        <w:spacing w:after="40" w:line="276" w:lineRule="auto"/>
        <w:ind w:leftChars="0"/>
        <w:rPr>
          <w:rFonts w:hint="eastAsia"/>
        </w:rPr>
      </w:pPr>
      <w:r>
        <w:rPr>
          <w:rFonts w:hint="eastAsia"/>
        </w:rPr>
        <w:t>S</w:t>
      </w:r>
      <w:r>
        <w:rPr>
          <w:rFonts w:hint="eastAsia"/>
        </w:rPr>
        <w:tab/>
      </w:r>
      <w:r>
        <w:rPr>
          <w:rFonts w:hint="eastAsia"/>
        </w:rPr>
        <w:t>生气</w:t>
      </w:r>
      <w:r>
        <w:rPr>
          <w:rFonts w:hint="eastAsia"/>
        </w:rPr>
        <w:tab/>
      </w:r>
      <w:r>
        <w:rPr>
          <w:rFonts w:hint="eastAsia"/>
        </w:rPr>
        <w:t>朋友</w:t>
      </w:r>
      <w:r>
        <w:rPr>
          <w:rFonts w:hint="eastAsia"/>
        </w:rPr>
        <w:tab/>
      </w:r>
      <w:r>
        <w:rPr>
          <w:rFonts w:hint="eastAsia"/>
        </w:rPr>
        <w:t>282/828</w:t>
      </w:r>
      <w:r>
        <w:rPr>
          <w:rFonts w:hint="eastAsia"/>
        </w:rPr>
        <w:tab/>
      </w:r>
      <w:r>
        <w:rPr>
          <w:rFonts w:hint="eastAsia"/>
        </w:rPr>
        <w:t>393/939</w:t>
      </w:r>
      <w:r>
        <w:rPr>
          <w:rFonts w:hint="eastAsia"/>
        </w:rPr>
        <w:tab/>
      </w:r>
      <w:r>
        <w:rPr>
          <w:rFonts w:hint="eastAsia"/>
        </w:rPr>
        <w:t>676/767</w:t>
      </w:r>
      <w:r>
        <w:rPr>
          <w:rFonts w:hint="eastAsia"/>
        </w:rPr>
        <w:tab/>
      </w:r>
      <w:r>
        <w:rPr>
          <w:rFonts w:hint="eastAsia"/>
        </w:rPr>
        <w:t>141/414</w:t>
      </w:r>
    </w:p>
    <w:p w14:paraId="666A6A90">
      <w:pPr>
        <w:pStyle w:val="16"/>
        <w:numPr>
          <w:numId w:val="0"/>
        </w:numPr>
        <w:spacing w:after="40" w:line="276" w:lineRule="auto"/>
        <w:ind w:leftChars="0"/>
        <w:rPr>
          <w:rFonts w:hint="eastAsia"/>
        </w:rPr>
      </w:pPr>
      <w:r>
        <w:rPr>
          <w:rFonts w:hint="eastAsia"/>
        </w:rPr>
        <w:t>T</w:t>
      </w:r>
      <w:r>
        <w:rPr>
          <w:rFonts w:hint="eastAsia"/>
        </w:rPr>
        <w:tab/>
      </w:r>
      <w:r>
        <w:rPr>
          <w:rFonts w:hint="eastAsia"/>
        </w:rPr>
        <w:t>天医</w:t>
      </w:r>
      <w:r>
        <w:rPr>
          <w:rFonts w:hint="eastAsia"/>
        </w:rPr>
        <w:tab/>
      </w:r>
      <w:r>
        <w:rPr>
          <w:rFonts w:hint="eastAsia"/>
        </w:rPr>
        <w:t>财富</w:t>
      </w:r>
      <w:r>
        <w:rPr>
          <w:rFonts w:hint="eastAsia"/>
        </w:rPr>
        <w:tab/>
      </w:r>
      <w:r>
        <w:rPr>
          <w:rFonts w:hint="eastAsia"/>
        </w:rPr>
        <w:t>272/727</w:t>
      </w:r>
      <w:r>
        <w:rPr>
          <w:rFonts w:hint="eastAsia"/>
        </w:rPr>
        <w:tab/>
      </w:r>
      <w:r>
        <w:rPr>
          <w:rFonts w:hint="eastAsia"/>
        </w:rPr>
        <w:t>494/949</w:t>
      </w:r>
      <w:r>
        <w:rPr>
          <w:rFonts w:hint="eastAsia"/>
        </w:rPr>
        <w:tab/>
      </w:r>
      <w:r>
        <w:rPr>
          <w:rFonts w:hint="eastAsia"/>
        </w:rPr>
        <w:t>686/868</w:t>
      </w:r>
      <w:r>
        <w:rPr>
          <w:rFonts w:hint="eastAsia"/>
        </w:rPr>
        <w:tab/>
      </w:r>
      <w:r>
        <w:rPr>
          <w:rFonts w:hint="eastAsia"/>
        </w:rPr>
        <w:t>131/313</w:t>
      </w:r>
    </w:p>
    <w:p w14:paraId="376BC461">
      <w:pPr>
        <w:pStyle w:val="16"/>
        <w:numPr>
          <w:numId w:val="0"/>
        </w:numPr>
        <w:spacing w:after="40" w:line="276" w:lineRule="auto"/>
        <w:ind w:leftChars="0"/>
        <w:rPr>
          <w:rFonts w:ascii="SimSun" w:hAnsi="SimSun" w:eastAsia="宋体"/>
          <w:sz w:val="20"/>
        </w:rPr>
      </w:pPr>
      <w:r>
        <w:rPr>
          <w:rFonts w:hint="eastAsia"/>
        </w:rPr>
        <w:t>Y</w:t>
      </w:r>
      <w:r>
        <w:rPr>
          <w:rFonts w:hint="eastAsia"/>
        </w:rPr>
        <w:tab/>
      </w:r>
      <w:r>
        <w:rPr>
          <w:rFonts w:hint="eastAsia"/>
        </w:rPr>
        <w:t>延年</w:t>
      </w:r>
      <w:r>
        <w:rPr>
          <w:rFonts w:hint="eastAsia"/>
        </w:rPr>
        <w:tab/>
      </w:r>
      <w:r>
        <w:rPr>
          <w:rFonts w:hint="eastAsia"/>
        </w:rPr>
        <w:t>事业</w:t>
      </w:r>
      <w:r>
        <w:rPr>
          <w:rFonts w:hint="eastAsia"/>
        </w:rPr>
        <w:tab/>
      </w:r>
      <w:r>
        <w:rPr>
          <w:rFonts w:hint="eastAsia"/>
        </w:rPr>
        <w:t>262/626</w:t>
      </w:r>
      <w:r>
        <w:rPr>
          <w:rFonts w:hint="eastAsia"/>
        </w:rPr>
        <w:tab/>
      </w:r>
      <w:r>
        <w:rPr>
          <w:rFonts w:hint="eastAsia"/>
        </w:rPr>
        <w:t>343/434</w:t>
      </w:r>
      <w:r>
        <w:rPr>
          <w:rFonts w:hint="eastAsia"/>
        </w:rPr>
        <w:tab/>
      </w:r>
      <w:r>
        <w:rPr>
          <w:rFonts w:hint="eastAsia"/>
        </w:rPr>
        <w:t>787/878</w:t>
      </w:r>
      <w:r>
        <w:rPr>
          <w:rFonts w:hint="eastAsia"/>
        </w:rPr>
        <w:tab/>
      </w:r>
      <w:r>
        <w:rPr>
          <w:rFonts w:hint="eastAsia"/>
        </w:rPr>
        <w:t>191/919</w:t>
      </w:r>
    </w:p>
    <w:p w14:paraId="1480A07C">
      <w:pPr>
        <w:pStyle w:val="16"/>
        <w:numPr>
          <w:numId w:val="0"/>
        </w:numPr>
        <w:spacing w:after="40" w:line="276" w:lineRule="auto"/>
        <w:ind w:leftChars="0"/>
        <w:rPr>
          <w:rFonts w:ascii="SimSun" w:hAnsi="SimSun" w:eastAsia="宋体"/>
          <w:sz w:val="20"/>
        </w:rPr>
      </w:pPr>
    </w:p>
    <w:sectPr>
      <w:footerReference r:id="rId3" w:type="default"/>
      <w:pgSz w:w="12240" w:h="15840"/>
      <w:pgMar w:top="936" w:right="864" w:bottom="936" w:left="864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"/>
    <w:panose1 w:val="02010609060101010101"/>
    <w:charset w:val="00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altName w:val="Symbol"/>
    <w:panose1 w:val="05050102010706020507"/>
    <w:charset w:val="00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ＭＳ 明朝"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ゴシック"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SimSun"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BA981C">
    <w:pPr>
      <w:pStyle w:val="24"/>
      <w:jc w:val="center"/>
    </w:pPr>
    <w:r>
      <w:rPr>
        <w:rFonts w:ascii="SimSun" w:hAnsi="SimSun" w:eastAsia="宋体"/>
        <w:sz w:val="16"/>
      </w:rPr>
      <w:t>两天学习资料整理｜数据维度号码八星</w: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cumentProtection w:enforcement="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SimSun" w:hAnsi="SimSun" w:eastAsia="宋体" w:cstheme="minorBidi"/>
      <w:sz w:val="21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32">
    <w:name w:val="Default Paragraph Font"/>
    <w:unhideWhenUsed/>
    <w:uiPriority w:val="1"/>
  </w:style>
  <w:style w:type="table" w:default="1" w:styleId="35">
    <w:name w:val="Normal Table"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List 3"/>
    <w:basedOn w:val="1"/>
    <w:unhideWhenUsed/>
    <w:uiPriority w:val="99"/>
    <w:pPr>
      <w:ind w:left="1080" w:hanging="360"/>
      <w:contextualSpacing/>
    </w:pPr>
  </w:style>
  <w:style w:type="paragraph" w:styleId="12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3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styleId="33">
    <w:name w:val="Strong"/>
    <w:basedOn w:val="32"/>
    <w:qFormat/>
    <w:uiPriority w:val="22"/>
    <w:rPr>
      <w:b/>
      <w:bCs/>
    </w:rPr>
  </w:style>
  <w:style w:type="character" w:styleId="34">
    <w:name w:val="Emphasis"/>
    <w:basedOn w:val="32"/>
    <w:qFormat/>
    <w:uiPriority w:val="20"/>
    <w:rPr>
      <w:i/>
      <w:iCs/>
    </w:rPr>
  </w:style>
  <w:style w:type="table" w:styleId="36">
    <w:name w:val="Table Grid"/>
    <w:basedOn w:val="35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table" w:styleId="37">
    <w:name w:val="Light Shading"/>
    <w:basedOn w:val="35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35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35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35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35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35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35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35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>
        <w:tblLayout w:type="fixed"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35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>
        <w:tblLayout w:type="fixed"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35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>
        <w:tblLayout w:type="fixed"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35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>
        <w:tblLayout w:type="fixed"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35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>
        <w:tblLayout w:type="fixed"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35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>
        <w:tblLayout w:type="fixed"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35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>
        <w:tblLayout w:type="fixed"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35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>
        <w:tblLayout w:type="fixed"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>
        <w:tblLayout w:type="fixed"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>
        <w:tblLayout w:type="fixed"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35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>
        <w:tblLayout w:type="fixed"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>
        <w:tblLayout w:type="fixed"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>
        <w:tblLayout w:type="fixed"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35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>
        <w:tblLayout w:type="fixed"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>
        <w:tblLayout w:type="fixed"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>
        <w:tblLayout w:type="fixed"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35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>
        <w:tblLayout w:type="fixed"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>
        <w:tblLayout w:type="fixed"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>
        <w:tblLayout w:type="fixed"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35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>
        <w:tblLayout w:type="fixed"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>
        <w:tblLayout w:type="fixed"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>
        <w:tblLayout w:type="fixed"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35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>
        <w:tblLayout w:type="fixed"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>
        <w:tblLayout w:type="fixed"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>
        <w:tblLayout w:type="fixed"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35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>
        <w:tblLayout w:type="fixed"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>
        <w:tblLayout w:type="fixed"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>
        <w:tblLayout w:type="fixed"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35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BFBFBF" w:themeFill="text1" w:themeFillTint="3F"/>
      </w:tcPr>
    </w:tblStylePr>
    <w:tblStylePr w:type="band1Horz">
      <w:tblPr>
        <w:tblLayout w:type="fixed"/>
      </w:tblPr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>
        <w:tblLayout w:type="fixed"/>
      </w:tblPr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35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D3DFEE" w:themeFill="accent1" w:themeFillTint="3F"/>
      </w:tcPr>
    </w:tblStylePr>
    <w:tblStylePr w:type="band1Horz">
      <w:tblPr>
        <w:tblLayout w:type="fixed"/>
      </w:tblPr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>
        <w:tblLayout w:type="fixed"/>
      </w:tblPr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35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EFD3D3" w:themeFill="accent2" w:themeFillTint="3F"/>
      </w:tcPr>
    </w:tblStylePr>
    <w:tblStylePr w:type="band1Horz">
      <w:tblPr>
        <w:tblLayout w:type="fixed"/>
      </w:tblPr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>
        <w:tblLayout w:type="fixed"/>
      </w:tblPr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35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E6EED5" w:themeFill="accent3" w:themeFillTint="3F"/>
      </w:tcPr>
    </w:tblStylePr>
    <w:tblStylePr w:type="band1Horz">
      <w:tblPr>
        <w:tblLayout w:type="fixed"/>
      </w:tblPr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>
        <w:tblLayout w:type="fixed"/>
      </w:tblPr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35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DFD8E8" w:themeFill="accent4" w:themeFillTint="3F"/>
      </w:tcPr>
    </w:tblStylePr>
    <w:tblStylePr w:type="band1Horz">
      <w:tblPr>
        <w:tblLayout w:type="fixed"/>
      </w:tblPr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>
        <w:tblLayout w:type="fixed"/>
      </w:tblPr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35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D2EAF0" w:themeFill="accent5" w:themeFillTint="3F"/>
      </w:tcPr>
    </w:tblStylePr>
    <w:tblStylePr w:type="band1Horz">
      <w:tblPr>
        <w:tblLayout w:type="fixed"/>
      </w:tblPr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>
        <w:tblLayout w:type="fixed"/>
      </w:tblPr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35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FDE5D1" w:themeFill="accent6" w:themeFillTint="3F"/>
      </w:tcPr>
    </w:tblStylePr>
    <w:tblStylePr w:type="band1Horz">
      <w:tblPr>
        <w:tblLayout w:type="fixed"/>
      </w:tblPr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>
        <w:tblLayout w:type="fixed"/>
      </w:tblPr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>
        <w:tblLayout w:type="fixed"/>
      </w:tbl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>
        <w:tblLayout w:type="fixed"/>
      </w:tblPr>
      <w:tcPr>
        <w:shd w:val="clear" w:color="auto" w:fill="D7D7D7" w:themeFill="background1" w:themeFillShade="D8"/>
      </w:tcPr>
    </w:tblStylePr>
    <w:tblStylePr w:type="neCell"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>
        <w:tblLayout w:type="fixed"/>
      </w:tbl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>
        <w:tblLayout w:type="fixed"/>
      </w:tblPr>
      <w:tcPr>
        <w:shd w:val="clear" w:color="auto" w:fill="D7D7D7" w:themeFill="background1" w:themeFillShade="D8"/>
      </w:tcPr>
    </w:tblStylePr>
    <w:tblStylePr w:type="neCell"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>
        <w:tblLayout w:type="fixed"/>
      </w:tbl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>
        <w:tblLayout w:type="fixed"/>
      </w:tblPr>
      <w:tcPr>
        <w:shd w:val="clear" w:color="auto" w:fill="D7D7D7" w:themeFill="background1" w:themeFillShade="D8"/>
      </w:tcPr>
    </w:tblStylePr>
    <w:tblStylePr w:type="neCell"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>
        <w:tblLayout w:type="fixed"/>
      </w:tbl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>
        <w:tblLayout w:type="fixed"/>
      </w:tblPr>
      <w:tcPr>
        <w:shd w:val="clear" w:color="auto" w:fill="D7D7D7" w:themeFill="background1" w:themeFillShade="D8"/>
      </w:tcPr>
    </w:tblStylePr>
    <w:tblStylePr w:type="neCell"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>
        <w:tblLayout w:type="fixed"/>
      </w:tbl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>
        <w:tblLayout w:type="fixed"/>
      </w:tblPr>
      <w:tcPr>
        <w:shd w:val="clear" w:color="auto" w:fill="D7D7D7" w:themeFill="background1" w:themeFillShade="D8"/>
      </w:tcPr>
    </w:tblStylePr>
    <w:tblStylePr w:type="neCell"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>
        <w:tblLayout w:type="fixed"/>
      </w:tbl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>
        <w:tblLayout w:type="fixed"/>
      </w:tblPr>
      <w:tcPr>
        <w:shd w:val="clear" w:color="auto" w:fill="D7D7D7" w:themeFill="background1" w:themeFillShade="D8"/>
      </w:tcPr>
    </w:tblStylePr>
    <w:tblStylePr w:type="neCell"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>
        <w:tblLayout w:type="fixed"/>
      </w:tbl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>
        <w:tblLayout w:type="fixed"/>
      </w:tblPr>
      <w:tcPr>
        <w:shd w:val="clear" w:color="auto" w:fill="D7D7D7" w:themeFill="background1" w:themeFillShade="D8"/>
      </w:tcPr>
    </w:tblStylePr>
    <w:tblStylePr w:type="neCell"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>
        <w:tblLayout w:type="fixed"/>
      </w:tbl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>
        <w:tblLayout w:type="fixed"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>
        <w:tblLayout w:type="fixed"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>
        <w:tblLayout w:type="fixed"/>
      </w:tblPr>
      <w:tcPr>
        <w:shd w:val="clear" w:color="auto" w:fill="BFBFBF" w:themeFill="text1" w:themeFillTint="3F"/>
      </w:tcPr>
    </w:tblStylePr>
    <w:tblStylePr w:type="band1Horz">
      <w:tblPr>
        <w:tblLayout w:type="fixed"/>
      </w:tblPr>
      <w:tcPr>
        <w:shd w:val="clear" w:color="auto" w:fill="BFBFBF" w:themeFill="text1" w:themeFillTint="3F"/>
      </w:tcPr>
    </w:tblStylePr>
  </w:style>
  <w:style w:type="table" w:styleId="73">
    <w:name w:val="Medium List 1 Accent 1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>
        <w:tblLayout w:type="fixed"/>
      </w:tbl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>
        <w:tblLayout w:type="fixed"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>
        <w:tblLayout w:type="fixed"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>
        <w:tblLayout w:type="fixed"/>
      </w:tblPr>
      <w:tcPr>
        <w:shd w:val="clear" w:color="auto" w:fill="D3DFEE" w:themeFill="accent1" w:themeFillTint="3F"/>
      </w:tcPr>
    </w:tblStylePr>
    <w:tblStylePr w:type="band1Horz">
      <w:tblPr>
        <w:tblLayout w:type="fixed"/>
      </w:tblPr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>
        <w:tblLayout w:type="fixed"/>
      </w:tbl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>
        <w:tblLayout w:type="fixed"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>
        <w:tblLayout w:type="fixed"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>
        <w:tblLayout w:type="fixed"/>
      </w:tblPr>
      <w:tcPr>
        <w:shd w:val="clear" w:color="auto" w:fill="EFD3D3" w:themeFill="accent2" w:themeFillTint="3F"/>
      </w:tcPr>
    </w:tblStylePr>
    <w:tblStylePr w:type="band1Horz">
      <w:tblPr>
        <w:tblLayout w:type="fixed"/>
      </w:tblPr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>
        <w:tblLayout w:type="fixed"/>
      </w:tbl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>
        <w:tblLayout w:type="fixed"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>
        <w:tblLayout w:type="fixed"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>
        <w:tblLayout w:type="fixed"/>
      </w:tblPr>
      <w:tcPr>
        <w:shd w:val="clear" w:color="auto" w:fill="E6EED5" w:themeFill="accent3" w:themeFillTint="3F"/>
      </w:tcPr>
    </w:tblStylePr>
    <w:tblStylePr w:type="band1Horz">
      <w:tblPr>
        <w:tblLayout w:type="fixed"/>
      </w:tblPr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>
        <w:tblLayout w:type="fixed"/>
      </w:tbl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>
        <w:tblLayout w:type="fixed"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>
        <w:tblLayout w:type="fixed"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>
        <w:tblLayout w:type="fixed"/>
      </w:tblPr>
      <w:tcPr>
        <w:shd w:val="clear" w:color="auto" w:fill="DFD8E8" w:themeFill="accent4" w:themeFillTint="3F"/>
      </w:tcPr>
    </w:tblStylePr>
    <w:tblStylePr w:type="band1Horz">
      <w:tblPr>
        <w:tblLayout w:type="fixed"/>
      </w:tblPr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>
        <w:tblLayout w:type="fixed"/>
      </w:tbl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>
        <w:tblLayout w:type="fixed"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>
        <w:tblLayout w:type="fixed"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>
        <w:tblLayout w:type="fixed"/>
      </w:tblPr>
      <w:tcPr>
        <w:shd w:val="clear" w:color="auto" w:fill="D2EAF0" w:themeFill="accent5" w:themeFillTint="3F"/>
      </w:tcPr>
    </w:tblStylePr>
    <w:tblStylePr w:type="band1Horz">
      <w:tblPr>
        <w:tblLayout w:type="fixed"/>
      </w:tblPr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>
        <w:tblLayout w:type="fixed"/>
      </w:tbl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>
        <w:tblLayout w:type="fixed"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>
        <w:tblLayout w:type="fixed"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>
        <w:tblLayout w:type="fixed"/>
      </w:tblPr>
      <w:tcPr>
        <w:shd w:val="clear" w:color="auto" w:fill="FDE5D1" w:themeFill="accent6" w:themeFillTint="3F"/>
      </w:tcPr>
    </w:tblStylePr>
    <w:tblStylePr w:type="band1Horz">
      <w:tblPr>
        <w:tblLayout w:type="fixed"/>
      </w:tblPr>
      <w:tcPr>
        <w:shd w:val="clear" w:color="auto" w:fill="FDE5D1" w:themeFill="accent6" w:themeFillTint="3F"/>
      </w:tcPr>
    </w:tblStylePr>
  </w:style>
  <w:style w:type="table" w:styleId="79">
    <w:name w:val="Medium List 2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>
        <w:tblLayout w:type="fixed"/>
      </w:tbl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>
        <w:tblLayout w:type="fixed"/>
      </w:tblPr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>
        <w:tblLayout w:type="fixed"/>
      </w:tblPr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>
        <w:tblLayout w:type="fixed"/>
      </w:tblPr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  <w:tblStylePr w:type="swCell">
      <w:tblPr>
        <w:tblLayout w:type="fixed"/>
      </w:tblPr>
      <w:tcPr>
        <w:tcBorders>
          <w:top w:val="nil"/>
        </w:tcBorders>
      </w:tcPr>
    </w:tblStylePr>
  </w:style>
  <w:style w:type="table" w:styleId="80">
    <w:name w:val="Medium List 2 Accent 1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>
        <w:tblLayout w:type="fixed"/>
      </w:tbl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>
        <w:tblLayout w:type="fixed"/>
      </w:tblPr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>
        <w:tblLayout w:type="fixed"/>
      </w:tblPr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>
        <w:tblLayout w:type="fixed"/>
      </w:tblPr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  <w:tblStylePr w:type="swCell">
      <w:tblPr>
        <w:tblLayout w:type="fixed"/>
      </w:tblPr>
      <w:tcPr>
        <w:tcBorders>
          <w:top w:val="nil"/>
        </w:tcBorders>
      </w:tcPr>
    </w:tblStylePr>
  </w:style>
  <w:style w:type="table" w:styleId="81">
    <w:name w:val="Medium List 2 Accent 2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>
        <w:tblLayout w:type="fixed"/>
      </w:tbl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>
        <w:tblLayout w:type="fixed"/>
      </w:tblPr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>
        <w:tblLayout w:type="fixed"/>
      </w:tblPr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>
        <w:tblLayout w:type="fixed"/>
      </w:tblPr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  <w:tblStylePr w:type="swCell">
      <w:tblPr>
        <w:tblLayout w:type="fixed"/>
      </w:tblPr>
      <w:tcPr>
        <w:tcBorders>
          <w:top w:val="nil"/>
        </w:tcBorders>
      </w:tcPr>
    </w:tblStylePr>
  </w:style>
  <w:style w:type="table" w:styleId="82">
    <w:name w:val="Medium List 2 Accent 3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>
        <w:tblLayout w:type="fixed"/>
      </w:tbl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>
        <w:tblLayout w:type="fixed"/>
      </w:tblPr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>
        <w:tblLayout w:type="fixed"/>
      </w:tblPr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>
        <w:tblLayout w:type="fixed"/>
      </w:tblPr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  <w:tblStylePr w:type="swCell">
      <w:tblPr>
        <w:tblLayout w:type="fixed"/>
      </w:tblPr>
      <w:tcPr>
        <w:tcBorders>
          <w:top w:val="nil"/>
        </w:tcBorders>
      </w:tcPr>
    </w:tblStylePr>
  </w:style>
  <w:style w:type="table" w:styleId="83">
    <w:name w:val="Medium List 2 Accent 4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>
        <w:tblLayout w:type="fixed"/>
      </w:tbl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>
        <w:tblLayout w:type="fixed"/>
      </w:tblPr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>
        <w:tblLayout w:type="fixed"/>
      </w:tblPr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>
        <w:tblLayout w:type="fixed"/>
      </w:tblPr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  <w:tblStylePr w:type="swCell">
      <w:tblPr>
        <w:tblLayout w:type="fixed"/>
      </w:tblPr>
      <w:tcPr>
        <w:tcBorders>
          <w:top w:val="nil"/>
        </w:tcBorders>
      </w:tcPr>
    </w:tblStylePr>
  </w:style>
  <w:style w:type="table" w:styleId="84">
    <w:name w:val="Medium List 2 Accent 5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>
        <w:tblLayout w:type="fixed"/>
      </w:tbl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>
        <w:tblLayout w:type="fixed"/>
      </w:tblPr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>
        <w:tblLayout w:type="fixed"/>
      </w:tblPr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>
        <w:tblLayout w:type="fixed"/>
      </w:tblPr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  <w:tblStylePr w:type="swCell">
      <w:tblPr>
        <w:tblLayout w:type="fixed"/>
      </w:tblPr>
      <w:tcPr>
        <w:tcBorders>
          <w:top w:val="nil"/>
        </w:tcBorders>
      </w:tcPr>
    </w:tblStylePr>
  </w:style>
  <w:style w:type="table" w:styleId="85">
    <w:name w:val="Medium List 2 Accent 6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>
        <w:tblLayout w:type="fixed"/>
      </w:tbl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>
        <w:tblLayout w:type="fixed"/>
      </w:tblPr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>
        <w:tblLayout w:type="fixed"/>
      </w:tblPr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>
        <w:tblLayout w:type="fixed"/>
      </w:tblPr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  <w:tblStylePr w:type="swCell">
      <w:tblPr>
        <w:tblLayout w:type="fixed"/>
      </w:tblPr>
      <w:tcPr>
        <w:tcBorders>
          <w:top w:val="nil"/>
        </w:tcBorders>
      </w:tcPr>
    </w:tblStylePr>
  </w:style>
  <w:style w:type="table" w:styleId="86">
    <w:name w:val="Medium Grid 1"/>
    <w:basedOn w:val="35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>
        <w:tblLayout w:type="fixed"/>
      </w:tbl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7F7F7F" w:themeFill="text1" w:themeFillTint="7F"/>
      </w:tcPr>
    </w:tblStylePr>
    <w:tblStylePr w:type="band1Horz">
      <w:tblPr>
        <w:tblLayout w:type="fixed"/>
      </w:tblPr>
      <w:tcPr>
        <w:shd w:val="clear" w:color="auto" w:fill="7F7F7F" w:themeFill="text1" w:themeFillTint="7F"/>
      </w:tcPr>
    </w:tblStylePr>
  </w:style>
  <w:style w:type="table" w:styleId="87">
    <w:name w:val="Medium Grid 1 Accent 1"/>
    <w:basedOn w:val="35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>
        <w:tblLayout w:type="fixed"/>
      </w:tbl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A7C0DE" w:themeFill="accent1" w:themeFillTint="7F"/>
      </w:tcPr>
    </w:tblStylePr>
    <w:tblStylePr w:type="band1Horz">
      <w:tblPr>
        <w:tblLayout w:type="fixed"/>
      </w:tblPr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35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>
        <w:tblLayout w:type="fixed"/>
      </w:tbl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DFA7A6" w:themeFill="accent2" w:themeFillTint="7F"/>
      </w:tcPr>
    </w:tblStylePr>
    <w:tblStylePr w:type="band1Horz">
      <w:tblPr>
        <w:tblLayout w:type="fixed"/>
      </w:tblPr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35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>
        <w:tblLayout w:type="fixed"/>
      </w:tbl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CDDDAC" w:themeFill="accent3" w:themeFillTint="7F"/>
      </w:tcPr>
    </w:tblStylePr>
    <w:tblStylePr w:type="band1Horz">
      <w:tblPr>
        <w:tblLayout w:type="fixed"/>
      </w:tblPr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35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>
        <w:tblLayout w:type="fixed"/>
      </w:tbl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BFB1D0" w:themeFill="accent4" w:themeFillTint="7F"/>
      </w:tcPr>
    </w:tblStylePr>
    <w:tblStylePr w:type="band1Horz">
      <w:tblPr>
        <w:tblLayout w:type="fixed"/>
      </w:tblPr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35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>
        <w:tblLayout w:type="fixed"/>
      </w:tbl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A5D5E2" w:themeFill="accent5" w:themeFillTint="7F"/>
      </w:tcPr>
    </w:tblStylePr>
    <w:tblStylePr w:type="band1Horz">
      <w:tblPr>
        <w:tblLayout w:type="fixed"/>
      </w:tblPr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35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>
        <w:tblLayout w:type="fixed"/>
      </w:tbl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FBCAA2" w:themeFill="accent6" w:themeFillTint="7F"/>
      </w:tcPr>
    </w:tblStylePr>
    <w:tblStylePr w:type="band1Horz">
      <w:tblPr>
        <w:tblLayout w:type="fixed"/>
      </w:tblPr>
      <w:tcPr>
        <w:shd w:val="clear" w:color="auto" w:fill="FBCAA2" w:themeFill="accent6" w:themeFillTint="7F"/>
      </w:tcPr>
    </w:tblStylePr>
  </w:style>
  <w:style w:type="table" w:styleId="93">
    <w:name w:val="Medium Grid 2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>
        <w:tblLayout w:type="fixed"/>
      </w:tblPr>
      <w:tcPr>
        <w:shd w:val="clear" w:color="auto" w:fill="7F7F7F" w:themeFill="text1" w:themeFillTint="7F"/>
      </w:tcPr>
    </w:tblStylePr>
    <w:tblStylePr w:type="band1Horz">
      <w:tblPr>
        <w:tblLayout w:type="fixed"/>
      </w:tblPr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</w:style>
  <w:style w:type="table" w:styleId="94">
    <w:name w:val="Medium Grid 2 Accent 1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>
        <w:tblLayout w:type="fixed"/>
      </w:tblPr>
      <w:tcPr>
        <w:shd w:val="clear" w:color="auto" w:fill="A7C0DE" w:themeFill="accent1" w:themeFillTint="7F"/>
      </w:tcPr>
    </w:tblStylePr>
    <w:tblStylePr w:type="band1Horz">
      <w:tblPr>
        <w:tblLayout w:type="fixed"/>
      </w:tblPr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</w:style>
  <w:style w:type="table" w:styleId="95">
    <w:name w:val="Medium Grid 2 Accent 2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>
        <w:tblLayout w:type="fixed"/>
      </w:tblPr>
      <w:tcPr>
        <w:shd w:val="clear" w:color="auto" w:fill="DFA7A6" w:themeFill="accent2" w:themeFillTint="7F"/>
      </w:tcPr>
    </w:tblStylePr>
    <w:tblStylePr w:type="band1Horz">
      <w:tblPr>
        <w:tblLayout w:type="fixed"/>
      </w:tblPr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</w:style>
  <w:style w:type="table" w:styleId="96">
    <w:name w:val="Medium Grid 2 Accent 3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>
        <w:tblLayout w:type="fixed"/>
      </w:tblPr>
      <w:tcPr>
        <w:shd w:val="clear" w:color="auto" w:fill="CDDDAC" w:themeFill="accent3" w:themeFillTint="7F"/>
      </w:tcPr>
    </w:tblStylePr>
    <w:tblStylePr w:type="band1Horz">
      <w:tblPr>
        <w:tblLayout w:type="fixed"/>
      </w:tblPr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</w:style>
  <w:style w:type="table" w:styleId="97">
    <w:name w:val="Medium Grid 2 Accent 4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>
        <w:tblLayout w:type="fixed"/>
      </w:tblPr>
      <w:tcPr>
        <w:shd w:val="clear" w:color="auto" w:fill="BFB1D0" w:themeFill="accent4" w:themeFillTint="7F"/>
      </w:tcPr>
    </w:tblStylePr>
    <w:tblStylePr w:type="band1Horz">
      <w:tblPr>
        <w:tblLayout w:type="fixed"/>
      </w:tblPr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</w:style>
  <w:style w:type="table" w:styleId="98">
    <w:name w:val="Medium Grid 2 Accent 5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>
        <w:tblLayout w:type="fixed"/>
      </w:tblPr>
      <w:tcPr>
        <w:shd w:val="clear" w:color="auto" w:fill="A5D5E2" w:themeFill="accent5" w:themeFillTint="7F"/>
      </w:tcPr>
    </w:tblStylePr>
    <w:tblStylePr w:type="band1Horz">
      <w:tblPr>
        <w:tblLayout w:type="fixed"/>
      </w:tblPr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</w:style>
  <w:style w:type="table" w:styleId="99">
    <w:name w:val="Medium Grid 2 Accent 6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>
        <w:tblLayout w:type="fixed"/>
      </w:tblPr>
      <w:tcPr>
        <w:shd w:val="clear" w:color="auto" w:fill="FBCAA2" w:themeFill="accent6" w:themeFillTint="7F"/>
      </w:tcPr>
    </w:tblStylePr>
    <w:tblStylePr w:type="band1Horz">
      <w:tblPr>
        <w:tblLayout w:type="fixed"/>
      </w:tblPr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</w:style>
  <w:style w:type="table" w:styleId="100">
    <w:name w:val="Medium Grid 3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>
        <w:tblLayout w:type="fixed"/>
      </w:tblPr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>
        <w:tblLayout w:type="fixed"/>
      </w:tblPr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>
        <w:tblLayout w:type="fixed"/>
      </w:tblPr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>
        <w:tblLayout w:type="fixed"/>
      </w:tblPr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>
        <w:tblLayout w:type="fixed"/>
      </w:tblPr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>
        <w:tblLayout w:type="fixed"/>
      </w:tblPr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>
        <w:tblLayout w:type="fixed"/>
      </w:tblPr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>
        <w:tblLayout w:type="fixed"/>
      </w:tblPr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>
        <w:tblLayout w:type="fixed"/>
      </w:tblPr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>
        <w:tblLayout w:type="fixed"/>
      </w:tblPr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>
        <w:tblLayout w:type="fixed"/>
      </w:tblPr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>
        <w:tblLayout w:type="fixed"/>
      </w:tblPr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>
        <w:tblLayout w:type="fixed"/>
      </w:tblPr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>
        <w:tblLayout w:type="fixed"/>
      </w:tblPr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>
        <w:tblLayout w:type="fixed"/>
      </w:tblPr>
      <w:tcPr>
        <w:shd w:val="clear" w:color="auto" w:fill="999999" w:themeFill="text1" w:themeFillTint="66"/>
      </w:tcPr>
    </w:tblStylePr>
    <w:tblStylePr w:type="band1Horz">
      <w:tblPr>
        <w:tblLayout w:type="fixed"/>
      </w:tblPr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>
        <w:tblLayout w:type="fixed"/>
      </w:tblPr>
      <w:tcPr>
        <w:shd w:val="clear" w:color="auto" w:fill="B8CCE4" w:themeFill="accent1" w:themeFillTint="66"/>
      </w:tcPr>
    </w:tblStylePr>
    <w:tblStylePr w:type="band1Horz">
      <w:tblPr>
        <w:tblLayout w:type="fixed"/>
      </w:tblPr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>
        <w:tblLayout w:type="fixed"/>
      </w:tblPr>
      <w:tcPr>
        <w:shd w:val="clear" w:color="auto" w:fill="E5B8B7" w:themeFill="accent2" w:themeFillTint="66"/>
      </w:tcPr>
    </w:tblStylePr>
    <w:tblStylePr w:type="band1Horz">
      <w:tblPr>
        <w:tblLayout w:type="fixed"/>
      </w:tblPr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>
        <w:tblLayout w:type="fixed"/>
      </w:tblPr>
      <w:tcPr>
        <w:shd w:val="clear" w:color="auto" w:fill="D6E3BC" w:themeFill="accent3" w:themeFillTint="66"/>
      </w:tcPr>
    </w:tblStylePr>
    <w:tblStylePr w:type="band1Horz">
      <w:tblPr>
        <w:tblLayout w:type="fixed"/>
      </w:tblPr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>
        <w:tblLayout w:type="fixed"/>
      </w:tblPr>
      <w:tcPr>
        <w:shd w:val="clear" w:color="auto" w:fill="CCC0D9" w:themeFill="accent4" w:themeFillTint="66"/>
      </w:tcPr>
    </w:tblStylePr>
    <w:tblStylePr w:type="band1Horz">
      <w:tblPr>
        <w:tblLayout w:type="fixed"/>
      </w:tblPr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>
        <w:tblLayout w:type="fixed"/>
      </w:tblPr>
      <w:tcPr>
        <w:shd w:val="clear" w:color="auto" w:fill="B6DDE8" w:themeFill="accent5" w:themeFillTint="66"/>
      </w:tcPr>
    </w:tblStylePr>
    <w:tblStylePr w:type="band1Horz">
      <w:tblPr>
        <w:tblLayout w:type="fixed"/>
      </w:tblPr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>
        <w:tblLayout w:type="fixed"/>
      </w:tblPr>
      <w:tcPr>
        <w:shd w:val="clear" w:color="auto" w:fill="FBD4B4" w:themeFill="accent6" w:themeFillTint="66"/>
      </w:tcPr>
    </w:tblStylePr>
    <w:tblStylePr w:type="band1Horz">
      <w:tblPr>
        <w:tblLayout w:type="fixed"/>
      </w:tblPr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>
        <w:tblLayout w:type="fixed"/>
      </w:tbl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>
        <w:tblLayout w:type="fixed"/>
      </w:tblPr>
      <w:tcPr>
        <w:shd w:val="clear" w:color="auto" w:fill="CCCCCC" w:themeFill="text1" w:themeFillTint="33"/>
      </w:tcPr>
    </w:tblStylePr>
  </w:style>
  <w:style w:type="table" w:styleId="122">
    <w:name w:val="Colorful List Accent 1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>
        <w:tblLayout w:type="fixed"/>
      </w:tbl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>
        <w:tblLayout w:type="fixed"/>
      </w:tblPr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>
        <w:tblLayout w:type="fixed"/>
      </w:tbl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>
        <w:tblLayout w:type="fixed"/>
      </w:tblPr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>
        <w:tblLayout w:type="fixed"/>
      </w:tbl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>
        <w:tblLayout w:type="fixed"/>
      </w:tblPr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>
        <w:tblLayout w:type="fixed"/>
      </w:tbl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>
        <w:tblLayout w:type="fixed"/>
      </w:tblPr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>
        <w:tblLayout w:type="fixed"/>
      </w:tbl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>
        <w:tblLayout w:type="fixed"/>
      </w:tblPr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>
        <w:tblLayout w:type="fixed"/>
      </w:tbl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>
        <w:tblLayout w:type="fixed"/>
      </w:tblPr>
      <w:tcPr>
        <w:shd w:val="clear" w:color="auto" w:fill="FDE9D9" w:themeFill="accent6" w:themeFillTint="33"/>
      </w:tcPr>
    </w:tblStylePr>
  </w:style>
  <w:style w:type="table" w:styleId="128">
    <w:name w:val="Colorful Grid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>
        <w:tblLayout w:type="fixed"/>
      </w:tbl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000000" w:themeFill="text1" w:themeFillShade="BF"/>
      </w:tcPr>
    </w:tblStylePr>
    <w:tblStylePr w:type="band1Vert">
      <w:tblPr>
        <w:tblLayout w:type="fixed"/>
      </w:tblPr>
      <w:tcPr>
        <w:shd w:val="clear" w:color="auto" w:fill="7F7F7F" w:themeFill="text1" w:themeFillTint="7F"/>
      </w:tcPr>
    </w:tblStylePr>
    <w:tblStylePr w:type="band1Horz">
      <w:tblPr>
        <w:tblLayout w:type="fixed"/>
      </w:tblPr>
      <w:tcPr>
        <w:shd w:val="clear" w:color="auto" w:fill="7F7F7F" w:themeFill="text1" w:themeFillTint="7F"/>
      </w:tcPr>
    </w:tblStylePr>
  </w:style>
  <w:style w:type="table" w:styleId="129">
    <w:name w:val="Colorful Grid Accent 1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>
        <w:tblLayout w:type="fixed"/>
      </w:tbl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366091" w:themeFill="accent1" w:themeFillShade="BF"/>
      </w:tcPr>
    </w:tblStylePr>
    <w:tblStylePr w:type="band1Vert">
      <w:tblPr>
        <w:tblLayout w:type="fixed"/>
      </w:tblPr>
      <w:tcPr>
        <w:shd w:val="clear" w:color="auto" w:fill="A7C0DE" w:themeFill="accent1" w:themeFillTint="7F"/>
      </w:tcPr>
    </w:tblStylePr>
    <w:tblStylePr w:type="band1Horz">
      <w:tblPr>
        <w:tblLayout w:type="fixed"/>
      </w:tblPr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>
        <w:tblLayout w:type="fixed"/>
      </w:tbl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943734" w:themeFill="accent2" w:themeFillShade="BF"/>
      </w:tcPr>
    </w:tblStylePr>
    <w:tblStylePr w:type="band1Vert">
      <w:tblPr>
        <w:tblLayout w:type="fixed"/>
      </w:tblPr>
      <w:tcPr>
        <w:shd w:val="clear" w:color="auto" w:fill="DFA7A6" w:themeFill="accent2" w:themeFillTint="7F"/>
      </w:tcPr>
    </w:tblStylePr>
    <w:tblStylePr w:type="band1Horz">
      <w:tblPr>
        <w:tblLayout w:type="fixed"/>
      </w:tblPr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>
        <w:tblLayout w:type="fixed"/>
      </w:tbl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76923C" w:themeFill="accent3" w:themeFillShade="BF"/>
      </w:tcPr>
    </w:tblStylePr>
    <w:tblStylePr w:type="band1Vert">
      <w:tblPr>
        <w:tblLayout w:type="fixed"/>
      </w:tblPr>
      <w:tcPr>
        <w:shd w:val="clear" w:color="auto" w:fill="CDDDAC" w:themeFill="accent3" w:themeFillTint="7F"/>
      </w:tcPr>
    </w:tblStylePr>
    <w:tblStylePr w:type="band1Horz">
      <w:tblPr>
        <w:tblLayout w:type="fixed"/>
      </w:tblPr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>
        <w:tblLayout w:type="fixed"/>
      </w:tbl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5F497A" w:themeFill="accent4" w:themeFillShade="BF"/>
      </w:tcPr>
    </w:tblStylePr>
    <w:tblStylePr w:type="band1Vert">
      <w:tblPr>
        <w:tblLayout w:type="fixed"/>
      </w:tblPr>
      <w:tcPr>
        <w:shd w:val="clear" w:color="auto" w:fill="BFB1D0" w:themeFill="accent4" w:themeFillTint="7F"/>
      </w:tcPr>
    </w:tblStylePr>
    <w:tblStylePr w:type="band1Horz">
      <w:tblPr>
        <w:tblLayout w:type="fixed"/>
      </w:tblPr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>
        <w:tblLayout w:type="fixed"/>
      </w:tbl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31849B" w:themeFill="accent5" w:themeFillShade="BF"/>
      </w:tcPr>
    </w:tblStylePr>
    <w:tblStylePr w:type="band1Vert">
      <w:tblPr>
        <w:tblLayout w:type="fixed"/>
      </w:tblPr>
      <w:tcPr>
        <w:shd w:val="clear" w:color="auto" w:fill="A5D5E2" w:themeFill="accent5" w:themeFillTint="7F"/>
      </w:tcPr>
    </w:tblStylePr>
    <w:tblStylePr w:type="band1Horz">
      <w:tblPr>
        <w:tblLayout w:type="fixed"/>
      </w:tblPr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>
        <w:tblLayout w:type="fixed"/>
      </w:tbl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E36C09" w:themeFill="accent6" w:themeFillShade="BF"/>
      </w:tcPr>
    </w:tblStylePr>
    <w:tblStylePr w:type="band1Vert">
      <w:tblPr>
        <w:tblLayout w:type="fixed"/>
      </w:tblPr>
      <w:tcPr>
        <w:shd w:val="clear" w:color="auto" w:fill="FBCAA2" w:themeFill="accent6" w:themeFillTint="7F"/>
      </w:tcPr>
    </w:tblStylePr>
    <w:tblStylePr w:type="band1Horz">
      <w:tblPr>
        <w:tblLayout w:type="fixed"/>
      </w:tblPr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32"/>
    <w:link w:val="25"/>
    <w:uiPriority w:val="99"/>
  </w:style>
  <w:style w:type="character" w:customStyle="1" w:styleId="136">
    <w:name w:val="Footer Char"/>
    <w:basedOn w:val="32"/>
    <w:link w:val="24"/>
    <w:uiPriority w:val="99"/>
  </w:style>
  <w:style w:type="paragraph" w:customStyle="1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32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32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customStyle="1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32"/>
    <w:link w:val="19"/>
    <w:uiPriority w:val="99"/>
  </w:style>
  <w:style w:type="character" w:customStyle="1" w:styleId="145">
    <w:name w:val="Body Text 2 Char"/>
    <w:basedOn w:val="32"/>
    <w:link w:val="28"/>
    <w:uiPriority w:val="99"/>
  </w:style>
  <w:style w:type="character" w:customStyle="1" w:styleId="146">
    <w:name w:val="Body Text 3 Char"/>
    <w:basedOn w:val="32"/>
    <w:link w:val="17"/>
    <w:uiPriority w:val="99"/>
    <w:rPr>
      <w:sz w:val="16"/>
      <w:szCs w:val="16"/>
    </w:rPr>
  </w:style>
  <w:style w:type="character" w:customStyle="1" w:styleId="147">
    <w:name w:val="Macro Text Char"/>
    <w:basedOn w:val="32"/>
    <w:link w:val="13"/>
    <w:uiPriority w:val="99"/>
    <w:rPr>
      <w:rFonts w:ascii="Courier" w:hAnsi="Courier"/>
      <w:sz w:val="20"/>
      <w:szCs w:val="20"/>
    </w:rPr>
  </w:style>
  <w:style w:type="paragraph" w:customStyle="1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32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32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32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32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32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32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iPhone</cp:lastModifiedBy>
  <dcterms:modified xsi:type="dcterms:W3CDTF">2026-05-18T06:23:29Z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A0F004D82D4F220E21D5096A1B70EF53_31</vt:lpwstr>
  </property>
  <property fmtid="{D5CDD505-2E9C-101B-9397-08002B2CF9AE}" pid="3" name="KSOProductBuildVer">
    <vt:lpwstr>2052-12.39.0</vt:lpwstr>
  </property>
</Properties>
</file>