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Analiza błędu pozycjonowania węzłów Meshtastic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Systematyczne odchylenie pozycji GPS — przyczyna i sposób usunięcia</w:t>
      </w:r>
    </w:p>
    <w:p>
      <w:pPr>
        <w:pBdr>
          <w:bottom w:val="single" w:color="2E5FA3" w:sz="8" w:space="1"/>
        </w:pBdr>
        <w:spacing w:after="400"/>
      </w:pPr>
    </w:p>
    <w:p>
      <w:pPr>
        <w:pStyle w:val="Heading1"/>
      </w:pPr>
      <w:r>
        <w:t xml:space="preserve">1. Opis problemu</w:t>
      </w:r>
    </w:p>
    <w:p>
      <w:pPr>
        <w:spacing w:after="160"/>
      </w:pPr>
      <w:r>
        <w:t xml:space="preserve">Podczas testowania aplikacji MeshTracker zaobserwowano, że znacznik węzła Meshtastic wyświetlany na mapie Google Maps konsekwentnie pojawia się w </w:t>
      </w:r>
      <w:r>
        <w:rPr>
          <w:b/>
          <w:bCs/>
        </w:rPr>
        <w:t xml:space="preserve">stałej odległości od rzeczywistej pozycji urządzenia</w:t>
      </w:r>
      <w:r>
        <w:t xml:space="preserve">. Odchylenie nie zmieniało się wraz z ruchem urządzenia i zawsze występowało w tym samym kierunku geograficznym.</w:t>
      </w:r>
    </w:p>
    <w:p>
      <w:pPr>
        <w:spacing w:after="160"/>
      </w:pPr>
      <w:r>
        <w:t xml:space="preserve">Takie zachowanie — stały, powtarzalny offset w określonym kierunku — jest charakterystyczne dla błędu </w:t>
      </w:r>
      <w:r>
        <w:rPr>
          <w:b/>
          <w:bCs/>
        </w:rPr>
        <w:t xml:space="preserve">systematycznego</w:t>
      </w:r>
      <w:r>
        <w:t xml:space="preserve">, nie zaś losowego szumu GPS. Wyklucza to wpływ warunków atmosferycznych, zakłóceń sygnału czy dokładności odbiornika GPS.</w:t>
      </w:r>
    </w:p>
    <w:p>
      <w:pPr>
        <w:pStyle w:val="Heading1"/>
      </w:pPr>
      <w:r>
        <w:t xml:space="preserve">2. Diagnoza — mechanizm precisionBits</w:t>
      </w:r>
    </w:p>
    <w:p>
      <w:pPr>
        <w:pStyle w:val="Heading2"/>
      </w:pPr>
      <w:r>
        <w:t xml:space="preserve">2.1. Funkcja prywatności pozycji w Meshtastic</w:t>
      </w:r>
    </w:p>
    <w:p>
      <w:pPr>
        <w:spacing w:after="160"/>
      </w:pPr>
      <w:r>
        <w:t xml:space="preserve">Oprogramowanie Meshtastic zawiera wbudowany mechanizm ochrony prywatności użytkownika — parametr </w:t>
      </w:r>
      <w:r>
        <w:rPr>
          <w:b/>
          <w:bCs/>
        </w:rPr>
        <w:t xml:space="preserve">precisionBits</w:t>
      </w:r>
      <w:r>
        <w:t xml:space="preserve">. Jego zadaniem jest celowe obniżenie precyzji współrzędnych GPS przed ich transmisją w sieci mesh, tak aby inni uczestnicy sieci nie mogli poznać dokładnego położenia urządzenia.</w:t>
      </w:r>
    </w:p>
    <w:p>
      <w:pPr>
        <w:spacing w:after="160"/>
      </w:pPr>
      <w:r>
        <w:t xml:space="preserve">Współrzędne geograficzne są w protokołach Meshtastic przechowywane jako 32-bitowe liczby całkowite w formacie E7 (wartość w stopniach pomnożona przez 10</w:t>
      </w:r>
      <w:r>
        <w:rPr>
          <w:vertAlign w:val="superscript"/>
        </w:rPr>
        <w:t xml:space="preserve">7</w:t>
      </w:r>
      <w:r>
        <w:t xml:space="preserve">). Parametr precisionBits określa, ile z tych 32 bitów jest zachowywanych — pozostałe bity są zerowane. Powoduje to </w:t>
      </w:r>
      <w:r>
        <w:rPr>
          <w:b/>
          <w:bCs/>
        </w:rPr>
        <w:t xml:space="preserve">kwantyzację współrzędnych</w:t>
      </w:r>
      <w:r>
        <w:t xml:space="preserve"> do najbliższego punktu regularnej siatki.</w:t>
      </w:r>
    </w:p>
    <w:p>
      <w:pPr>
        <w:pStyle w:val="Heading2"/>
      </w:pPr>
      <w:r>
        <w:t xml:space="preserve">2.2. Obliczenie wielkości odchylenia</w:t>
      </w:r>
    </w:p>
    <w:p>
      <w:pPr>
        <w:spacing w:after="160"/>
      </w:pPr>
      <w:r>
        <w:t xml:space="preserve">Analiza logcat aplikacji ujawniła wartość:</w:t>
      </w:r>
    </w:p>
    <w:p>
      <w:pPr>
        <w:spacing w:after="200" w:before="100"/>
        <w:ind w:left="72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Field 'precisionBits': 13 (type: int)</w:t>
      </w:r>
    </w:p>
    <w:p>
      <w:pPr>
        <w:spacing w:after="160"/>
      </w:pPr>
      <w:r>
        <w:t xml:space="preserve">Wielkość kroku kwantyzacji obliczana jest według wzoru: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krok = 2^(32 − precisionBits) × 10⁻⁷ stopnia</w:t>
      </w:r>
    </w:p>
    <w:p>
      <w:pPr>
        <w:spacing w:after="200" w:before="60"/>
        <w:jc w:val="center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krok = 2¹⁹ × 10⁻⁷ ≈ 0,0524° ≈ 5,8 km</w:t>
      </w:r>
    </w:p>
    <w:p>
      <w:pPr>
        <w:spacing w:after="160"/>
      </w:pPr>
      <w:r>
        <w:t xml:space="preserve">Poniższa tabela wyjaśnia poszczególne składowe obliczenia: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Wielkość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precisionBits = 13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Liczba zachowanych bitów współrzędnych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32 − 13 = 19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Liczba bitów obciętych (zerowanych)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2¹⁹ × 10⁻⁷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Krok siatki kwantyzacji ≈ 0,0524°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0,0524° × 111 km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Krok liniowy na równoleżniku ≈ 5,8 km</w:t>
            </w:r>
          </w:p>
        </w:tc>
      </w:tr>
    </w:tbl>
    <w:p>
      <w:pPr>
        <w:spacing w:after="320"/>
      </w:pPr>
    </w:p>
    <w:p>
      <w:pPr>
        <w:spacing w:after="160"/>
      </w:pPr>
      <w:r>
        <w:t xml:space="preserve">Węzeł z </w:t>
      </w:r>
      <w:r>
        <w:rPr>
          <w:b/>
          <w:bCs/>
        </w:rPr>
        <w:t xml:space="preserve">precisionBits = 13</w:t>
      </w:r>
      <w:r>
        <w:t xml:space="preserve"> zgłaszał zatem swą pozycję z odchyleniem sięgającym nawet </w:t>
      </w:r>
      <w:r>
        <w:rPr>
          <w:b/>
          <w:bCs/>
        </w:rPr>
        <w:t xml:space="preserve">około 5,8 km</w:t>
      </w:r>
      <w:r>
        <w:t xml:space="preserve">. Zerowanie dolnych bitów odpowiada operacji </w:t>
      </w:r>
      <w:r>
        <w:rPr>
          <w:b/>
          <w:bCs/>
        </w:rPr>
        <w:t xml:space="preserve">floor()</w:t>
      </w:r>
      <w:r>
        <w:t xml:space="preserve"> na współrzędnych, co zawsze przesuwa pozycję w kierunku południowo-zachodnim od rzeczywistego miejsca. Stąd właśnie odchylenie było zawsze </w:t>
      </w:r>
      <w:r>
        <w:rPr>
          <w:b/>
          <w:bCs/>
        </w:rPr>
        <w:t xml:space="preserve">stałe i jednokierunkowe</w:t>
      </w:r>
      <w:r>
        <w:t xml:space="preserve">.</w:t>
      </w:r>
    </w:p>
    <w:p>
      <w:pPr>
        <w:pStyle w:val="Heading2"/>
      </w:pPr>
      <w:r>
        <w:t xml:space="preserve">2.3. Porównanie wartości precisionBits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Wartość precisionBits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Dokładność pozycji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Maksymalne odchylenie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Przykładowe zastosowanie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32 (pełna)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~1 cm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Brak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Domyślne, pełna precyzja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~182 m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~91 m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Niższy poziom prywatności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~730 m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~365 m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Średnio obniżona precyzja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13 (wystąpiło)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~5,8 km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~2,9 km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Wysoka anonimizacja pozycji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~46 km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~23 km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Bardzo ogólna lokalizacja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Wiersz wyświetlony na czerwono odpowiada wartości wykrytej w testowanym urządzeniu.</w:t>
      </w:r>
    </w:p>
    <w:p>
      <w:pPr>
        <w:pStyle w:val="Heading1"/>
      </w:pPr>
      <w:r>
        <w:t xml:space="preserve">3. Dlaczego offset jest stały i jednokierunkowy?</w:t>
      </w:r>
    </w:p>
    <w:p>
      <w:pPr>
        <w:spacing w:after="160"/>
      </w:pPr>
      <w:r>
        <w:t xml:space="preserve">Zachowanie to wynika bezpośrednio z matematyki kwantyzacji: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Operacja floor(): </w:t>
      </w:r>
      <w:r>
        <w:t xml:space="preserve">Zerowanie dolnych bitów liczby dodatniej jest równoznaczne z zaokrąglaniem w dół. Dla współrzędnych dodatnich (północna szerokość, wschodnia długość) powoduje to przesunięcie </w:t>
      </w:r>
      <w:r>
        <w:rPr>
          <w:b/>
          <w:bCs/>
        </w:rPr>
        <w:t xml:space="preserve">zawsze w kierunku południowo-zachodnim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Stała siatka: </w:t>
      </w:r>
      <w:r>
        <w:t xml:space="preserve">Punkty siatki są niezależne od położenia urządzenia. Dopóki urządzenie nie przekroczy granicy komórki siatki (~5,8×3,6 km), jego zgłaszana pozycja pozostaje identyczna, niezależnie od rzeczywistego ruchu w obrębie tej komórki.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Brak szumu: </w:t>
      </w:r>
      <w:r>
        <w:t xml:space="preserve">W odrożnieniu od błędów GPS, kwantyzacja jest deterministyczna — dla danej rzeczywistej pozycji wynik jest zawsze identyczny.</w:t>
      </w:r>
    </w:p>
    <w:p>
      <w:pPr>
        <w:pStyle w:val="Heading1"/>
      </w:pPr>
      <w:r>
        <w:t xml:space="preserve">4. Wykluczone przyczyny</w:t>
      </w:r>
    </w:p>
    <w:p>
      <w:pPr>
        <w:spacing w:after="160"/>
      </w:pPr>
      <w:r>
        <w:t xml:space="preserve">W trakcie diagnozy rozważano również inne możliwe źródła błędu: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Różne układy współrzędnych (WGS84 vs. inne datum): </w:t>
      </w:r>
      <w:r>
        <w:t xml:space="preserve">Wykluczone — zarówno GPS, jak i Google Maps używają standardu WGS84.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Błąd konwersji formatu E7: </w:t>
      </w:r>
      <w:r>
        <w:t xml:space="preserve">Wykluczone — logi potwierdziły poprawną konwersję liczb całkowitych E7 na stopnie dziesiętne.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Utrata precyzji typu Float: </w:t>
      </w:r>
      <w:r>
        <w:t xml:space="preserve">Wykluczone — logi potwierdziły, że API Meshtastic zwracało współrzędne jako typ int (E7), nie float.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Błąd sygnału GPS: </w:t>
      </w:r>
      <w:r>
        <w:t xml:space="preserve">Wykluczone — błędy GPS są losowe i zmienne, nie dają stałego, jednokierunkowego offsetu.</w:t>
      </w:r>
    </w:p>
    <w:p>
      <w:pPr>
        <w:pStyle w:val="Heading1"/>
      </w:pPr>
      <w:r>
        <w:t xml:space="preserve">5. Sposób rozwiązania</w:t>
      </w:r>
    </w:p>
    <w:p>
      <w:pPr>
        <w:pStyle w:val="Heading2"/>
      </w:pPr>
      <w:r>
        <w:t xml:space="preserve">5.1. Zmiana ustawienia w aplikacji Meshtastic</w:t>
      </w:r>
    </w:p>
    <w:p>
      <w:pPr>
        <w:spacing w:after="160"/>
      </w:pPr>
      <w:r>
        <w:t xml:space="preserve">Problem można usunąć zmieniając konfigurację węzła: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Otworzyć aplikację Meshtastic na urządzeniu mobilnym.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Przejść do: </w:t>
      </w:r>
      <w:r>
        <w:rPr>
          <w:b/>
          <w:bCs/>
        </w:rPr>
        <w:t xml:space="preserve">Radio Configuration → Device → Position → Position Precision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Zmienić wartość z </w:t>
      </w:r>
      <w:r>
        <w:rPr>
          <w:b/>
          <w:bCs/>
          <w:color w:val="C0392B"/>
        </w:rPr>
        <w:t xml:space="preserve">Low (13 bitów)</w:t>
      </w:r>
      <w:r>
        <w:t xml:space="preserve"> na </w:t>
      </w:r>
      <w:r>
        <w:rPr>
          <w:b/>
          <w:bCs/>
          <w:color w:val="27AE60"/>
        </w:rPr>
        <w:t xml:space="preserve">High (32 bity)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Zapisać konfigurację i poczekać na aktualizację pozycji węzła (do 30 sekund).</w:t>
      </w:r>
    </w:p>
    <w:p>
      <w:pPr>
        <w:pStyle w:val="Heading2"/>
      </w:pPr>
      <w:r>
        <w:t xml:space="preserve">5.2. Weryfikacja poprawności</w:t>
      </w:r>
    </w:p>
    <w:p>
      <w:pPr>
        <w:spacing w:after="160"/>
      </w:pPr>
      <w:r>
        <w:t xml:space="preserve">Po zastosowaniu poprawki wartość pola </w:t>
      </w:r>
      <w:r>
        <w:rPr>
          <w:rFonts w:ascii="Courier New" w:cs="Courier New" w:eastAsia="Courier New" w:hAnsi="Courier New"/>
          <w:sz w:val="20"/>
          <w:szCs w:val="20"/>
        </w:rPr>
        <w:t xml:space="preserve">precisionBits</w:t>
      </w:r>
      <w:r>
        <w:t xml:space="preserve"> w logach aplikacji powinna wynosić </w:t>
      </w:r>
      <w:r>
        <w:rPr>
          <w:b/>
          <w:bCs/>
        </w:rPr>
        <w:t xml:space="preserve">32</w:t>
      </w:r>
      <w:r>
        <w:t xml:space="preserve">, a znacznik węzła na mapie powinien pojawiać się z dokładnością poniżej 1 metra, odpowiadającą możliwościom układu GPS.</w:t>
      </w:r>
    </w:p>
    <w:p>
      <w:pPr>
        <w:pStyle w:val="Heading1"/>
      </w:pPr>
      <w:r>
        <w:t xml:space="preserve">6. Uwaga dotycząca prywatności</w:t>
      </w:r>
    </w:p>
    <w:p>
      <w:pPr>
        <w:spacing w:after="160"/>
      </w:pPr>
      <w:r>
        <w:t xml:space="preserve">Należy podkreślić, że parametr precisionBits pełni uzasadnioną funkcję — chroni prywatność użytkowników sieci mesh, uniemożliwiając dokładne śledzenie ich położenia przez osoby trzecie. </w:t>
      </w:r>
      <w:r>
        <w:rPr>
          <w:b/>
          <w:bCs/>
        </w:rPr>
        <w:t xml:space="preserve">Ustawienie pełnej precyzji (32 bity) jest zalecane wyłącznie w zastosowaniach</w:t>
      </w:r>
      <w:r>
        <w:t xml:space="preserve">, w których dokładność pozycji ma pierwszorzędne znaczenie (np. śledzenie floty pojazdów, aplikacje SAR), i gdzie użytkownik świadomie zgadza się na udostępnianie swojego dokładnego położenia.</w:t>
      </w:r>
    </w:p>
    <w:p>
      <w:pPr>
        <w:pBdr>
          <w:top w:val="single" w:color="2E5FA3" w:sz="4" w:space="1"/>
        </w:pBdr>
        <w:spacing w:after="160" w:before="480"/>
        <w:jc w:val="right"/>
      </w:pPr>
      <w:r>
        <w:rPr>
          <w:i/>
          <w:iCs/>
          <w:color w:val="7F7F7F"/>
          <w:sz w:val="18"/>
          <w:szCs w:val="18"/>
        </w:rPr>
        <w:t xml:space="preserve">MeshTracker v1 — Dokumentacja techniczna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Calibri" w:cs="Calibri" w:eastAsia="Calibri" w:hAnsi="Calibri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Calibri" w:cs="Calibri" w:eastAsia="Calibri" w:hAnsi="Calibri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2026-04-04T20:10:48.856Z</dcterms:created>
  <dcterms:modified xsi:type="dcterms:W3CDTF">2026-04-04T20:10:48.856Z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