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6080F"/>
  <w:body>
    <w:p>
      <w:pPr>
        <w:spacing w:after="60" w:before="200"/>
      </w:pPr>
      <w:r>
        <w:rPr>
          <w:rFonts w:ascii="Arial" w:cs="Arial" w:eastAsia="Arial" w:hAnsi="Arial"/>
          <w:b/>
          <w:bCs/>
          <w:color w:val="4ADE80"/>
          <w:sz w:val="18"/>
          <w:szCs w:val="18"/>
        </w:rPr>
        <w:t xml:space="preserve">INTENT TRACKING  ·  POWERED BY JUPITER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F8FAFC"/>
          <w:sz w:val="52"/>
          <w:szCs w:val="52"/>
        </w:rPr>
        <w:t xml:space="preserve">Know who's ready to buy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4ADE80"/>
          <w:sz w:val="52"/>
          <w:szCs w:val="52"/>
        </w:rPr>
        <w:t xml:space="preserve">before they ever call.</w:t>
      </w:r>
    </w:p>
    <w:p>
      <w:pPr>
        <w:pBdr>
          <w:bottom w:val="single" w:color="4ADE80" w:sz="24" w:space="1"/>
        </w:pBdr>
        <w:spacing w:after="60"/>
        <w:ind w:right="8460"/>
      </w:pPr>
      <w:r>
        <w:rPr>
          <w:sz w:val="2"/>
          <w:szCs w:val="2"/>
        </w:rPr>
        <w:t xml:space="preserve"/>
      </w:r>
    </w:p>
    <w:p>
      <w:pPr>
        <w:spacing w:after="240" w:before="160"/>
      </w:pPr>
      <w:r>
        <w:rPr>
          <w:rFonts w:ascii="Arial" w:cs="Arial" w:eastAsia="Arial" w:hAnsi="Arial"/>
          <w:color w:val="E2E8F0"/>
          <w:sz w:val="24"/>
          <w:szCs w:val="24"/>
        </w:rPr>
        <w:t xml:space="preserve">The JPAX Pixel is a lightweight tag we add to your website. It quietly shows which visitors are showing real buying intent — which pages they study, what they click, how engaged they are — so follow-up goes to warm leads, not cold guesses.</w:t>
      </w:r>
    </w:p>
    <w:p>
      <w:pPr>
        <w:pBdr>
          <w:bottom w:val="single" w:color="10B981" w:sz="12" w:space="3"/>
        </w:pBdr>
        <w:spacing w:after="60" w:before="320"/>
      </w:pPr>
      <w:r>
        <w:rPr>
          <w:rFonts w:ascii="Arial" w:cs="Arial" w:eastAsia="Arial" w:hAnsi="Arial"/>
          <w:b/>
          <w:bCs/>
          <w:color w:val="4ADE80"/>
          <w:sz w:val="24"/>
          <w:szCs w:val="24"/>
        </w:rPr>
        <w:t xml:space="preserve">WHAT IT IS</w:t>
      </w:r>
    </w:p>
    <w:p>
      <w:pPr>
        <w:spacing w:after="12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One small line of code on your site. Every visit reports back the signals that matter: pages viewed, calls and emails clicked, how far people scroll, how long they stay, and when someone hits a “thank you” page and converts.</w:t>
      </w:r>
    </w:p>
    <w:p>
      <w:pPr>
        <w:spacing w:after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It’s the same idea as a Facebook Pixel — except the data is yours, it lives in JPAX’s own system, and it exists to help you sell, not to feed an ad network.</w:t>
      </w:r>
    </w:p>
    <w:p>
      <w:pPr>
        <w:pBdr>
          <w:bottom w:val="single" w:color="10B981" w:sz="12" w:space="3"/>
        </w:pBdr>
        <w:spacing w:after="60" w:before="320"/>
      </w:pPr>
      <w:r>
        <w:rPr>
          <w:rFonts w:ascii="Arial" w:cs="Arial" w:eastAsia="Arial" w:hAnsi="Arial"/>
          <w:b/>
          <w:bCs/>
          <w:color w:val="4ADE80"/>
          <w:sz w:val="24"/>
          <w:szCs w:val="24"/>
        </w:rPr>
        <w:t xml:space="preserve">WHAT WE SEE — AND WHAT WE DON'T</w:t>
      </w:r>
    </w:p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DE80" w:sz="18"/>
              <w:left w:val="single" w:color="1E2A3D" w:sz="4"/>
              <w:bottom w:val="single" w:color="1E2A3D" w:sz="4"/>
              <w:right w:val="single" w:color="1E2A3D" w:sz="4"/>
            </w:tcBorders>
            <w:shd w:fill="0C101C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ADE80"/>
                <w:sz w:val="19"/>
                <w:szCs w:val="19"/>
              </w:rPr>
              <w:t xml:space="preserve">WHAT WE SEE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Which pages get the most attention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Clicks on your call, email, and key buttons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Scroll depth and engaged time per page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Verified conversions (thank-you pages)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Traffic source, device, and city-level location</w:t>
            </w:r>
          </w:p>
        </w:tc>
        <w:tc>
          <w:tcPr>
            <w:tcW w:type="dxa" w:w="4680"/>
            <w:tcBorders>
              <w:top w:val="single" w:color="4ADE80" w:sz="18"/>
              <w:left w:val="single" w:color="1E2A3D" w:sz="4"/>
              <w:bottom w:val="single" w:color="1E2A3D" w:sz="4"/>
              <w:right w:val="single" w:color="1E2A3D" w:sz="4"/>
            </w:tcBorders>
            <w:shd w:fill="0C101C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WHAT WE DON'T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 visitor names, emails, or phone numbers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 raw IP addresses — only a one-way hash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 selling or sharing your data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 slowdown — the tag loads in the background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 third-party ad network in the middle</w:t>
            </w:r>
          </w:p>
        </w:tc>
      </w:tr>
    </w:tbl>
    <w:p>
      <w:pPr>
        <w:pBdr>
          <w:bottom w:val="single" w:color="10B981" w:sz="12" w:space="3"/>
        </w:pBdr>
        <w:spacing w:after="60" w:before="320"/>
      </w:pPr>
      <w:r>
        <w:rPr>
          <w:rFonts w:ascii="Arial" w:cs="Arial" w:eastAsia="Arial" w:hAnsi="Arial"/>
          <w:b/>
          <w:bCs/>
          <w:color w:val="4ADE80"/>
          <w:sz w:val="24"/>
          <w:szCs w:val="24"/>
        </w:rPr>
        <w:t xml:space="preserve">HOW IT WORKS</w:t>
      </w:r>
    </w:p>
    <w:p>
      <w:pPr>
        <w:spacing w:after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auto" w:sz="0"/>
              <w:left w:val="none" w:color="auto" w:sz="0"/>
              <w:bottom w:val="single" w:color="1E2A3D" w:sz="4"/>
              <w:right w:val="none" w:color="auto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36"/>
                <w:szCs w:val="36"/>
              </w:rPr>
              <w:t xml:space="preserve">1</w:t>
            </w:r>
          </w:p>
        </w:tc>
        <w:tc>
          <w:tcPr>
            <w:tcW w:type="dxa" w:w="8660"/>
            <w:tcBorders>
              <w:top w:val="none" w:color="auto" w:sz="0"/>
              <w:left w:val="none" w:color="auto" w:sz="0"/>
              <w:bottom w:val="single" w:color="1E2A3D" w:sz="4"/>
              <w:right w:val="none" w:color="auto" w:sz="0"/>
            </w:tcBorders>
            <w:tcMar>
              <w:top w:type="dxa" w:w="12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We add one tag to your site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 single line of code. No rebuild, no plugins, nothing for you to manage.</w:t>
            </w:r>
          </w:p>
        </w:tc>
      </w:tr>
      <w:tr>
        <w:tc>
          <w:tcPr>
            <w:tcW w:type="dxa" w:w="700"/>
            <w:tcBorders>
              <w:top w:val="none" w:color="auto" w:sz="0"/>
              <w:left w:val="none" w:color="auto" w:sz="0"/>
              <w:bottom w:val="single" w:color="1E2A3D" w:sz="4"/>
              <w:right w:val="none" w:color="auto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36"/>
                <w:szCs w:val="36"/>
              </w:rPr>
              <w:t xml:space="preserve">2</w:t>
            </w:r>
          </w:p>
        </w:tc>
        <w:tc>
          <w:tcPr>
            <w:tcW w:type="dxa" w:w="8660"/>
            <w:tcBorders>
              <w:top w:val="none" w:color="auto" w:sz="0"/>
              <w:left w:val="none" w:color="auto" w:sz="0"/>
              <w:bottom w:val="single" w:color="1E2A3D" w:sz="4"/>
              <w:right w:val="none" w:color="auto" w:sz="0"/>
            </w:tcBorders>
            <w:tcMar>
              <w:top w:type="dxa" w:w="12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Visitors browse like normal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The tag records intent signals privately in the background. Your site is untouched.</w:t>
            </w:r>
          </w:p>
        </w:tc>
      </w:tr>
      <w:tr>
        <w:tc>
          <w:tcPr>
            <w:tcW w:type="dxa" w:w="700"/>
            <w:tcBorders>
              <w:top w:val="none" w:color="auto" w:sz="0"/>
              <w:left w:val="none" w:color="auto" w:sz="0"/>
              <w:bottom w:val="single" w:color="1E2A3D" w:sz="4"/>
              <w:right w:val="none" w:color="auto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36"/>
                <w:szCs w:val="36"/>
              </w:rPr>
              <w:t xml:space="preserve">3</w:t>
            </w:r>
          </w:p>
        </w:tc>
        <w:tc>
          <w:tcPr>
            <w:tcW w:type="dxa" w:w="8660"/>
            <w:tcBorders>
              <w:top w:val="none" w:color="auto" w:sz="0"/>
              <w:left w:val="none" w:color="auto" w:sz="0"/>
              <w:bottom w:val="single" w:color="1E2A3D" w:sz="4"/>
              <w:right w:val="none" w:color="auto" w:sz="0"/>
            </w:tcBorders>
            <w:tcMar>
              <w:top w:type="dxa" w:w="12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You see who's heating up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Activity rolls into a live dashboard that scores each page and visitor hot, warm, or cold.</w:t>
            </w:r>
          </w:p>
        </w:tc>
      </w:tr>
      <w:tr>
        <w:tc>
          <w:tcPr>
            <w:tcW w:type="dxa" w:w="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36"/>
                <w:szCs w:val="36"/>
              </w:rPr>
              <w:t xml:space="preserve">4</w:t>
            </w:r>
          </w:p>
        </w:tc>
        <w:tc>
          <w:tcPr>
            <w:tcW w:type="dxa" w:w="86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8FAFC"/>
                <w:sz w:val="22"/>
                <w:szCs w:val="22"/>
              </w:rPr>
              <w:t xml:space="preserve">You follow up warm, not cold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Reach out when the signal is strong — or we build the follow-up into your system for you.</w:t>
            </w:r>
          </w:p>
        </w:tc>
      </w:tr>
    </w:tbl>
    <w:p>
      <w:pPr>
        <w:pBdr>
          <w:bottom w:val="single" w:color="10B981" w:sz="12" w:space="3"/>
        </w:pBdr>
        <w:spacing w:after="60" w:before="320"/>
      </w:pPr>
      <w:r>
        <w:rPr>
          <w:rFonts w:ascii="Arial" w:cs="Arial" w:eastAsia="Arial" w:hAnsi="Arial"/>
          <w:b/>
          <w:bCs/>
          <w:color w:val="4ADE80"/>
          <w:sz w:val="24"/>
          <w:szCs w:val="24"/>
        </w:rPr>
        <w:t xml:space="preserve">YOUR VISITORS' PRIVACY</w:t>
      </w:r>
    </w:p>
    <w:p>
      <w:pPr>
        <w:spacing w:after="12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The Pixel is privacy-respecting by design: IP addresses are hashed, no personal details are captured, and any visitor can opt out. We’ll help you add a short line to your privacy policy so everything stays clean and above board.</w:t>
      </w:r>
    </w:p>
    <w:p>
      <w:pPr>
        <w:pBdr>
          <w:bottom w:val="single" w:color="10B981" w:sz="12" w:space="3"/>
        </w:pBdr>
        <w:spacing w:after="60" w:before="320"/>
      </w:pPr>
      <w:r>
        <w:rPr>
          <w:rFonts w:ascii="Arial" w:cs="Arial" w:eastAsia="Arial" w:hAnsi="Arial"/>
          <w:b/>
          <w:bCs/>
          <w:color w:val="4ADE80"/>
          <w:sz w:val="24"/>
          <w:szCs w:val="24"/>
        </w:rPr>
        <w:t xml:space="preserve">WHAT YOU GET WITH JPAX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4ADE80"/>
          <w:sz w:val="22"/>
          <w:szCs w:val="22"/>
        </w:rPr>
        <w:t xml:space="preserve">–  </w:t>
      </w:r>
      <w:r>
        <w:rPr>
          <w:rFonts w:ascii="Arial" w:cs="Arial" w:eastAsia="Arial" w:hAnsi="Arial"/>
          <w:b/>
          <w:bCs/>
          <w:color w:val="F8FAFC"/>
          <w:sz w:val="22"/>
          <w:szCs w:val="22"/>
        </w:rPr>
        <w:t xml:space="preserve">Setup done for you.</w:t>
      </w:r>
      <w:r>
        <w:rPr>
          <w:rFonts w:ascii="Arial" w:cs="Arial" w:eastAsia="Arial" w:hAnsi="Arial"/>
          <w:color w:val="E2E8F0"/>
          <w:sz w:val="22"/>
          <w:szCs w:val="22"/>
        </w:rPr>
        <w:t xml:space="preserve"> A tag installed and verified on your site, at no ongoing cost to run.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4ADE80"/>
          <w:sz w:val="22"/>
          <w:szCs w:val="22"/>
        </w:rPr>
        <w:t xml:space="preserve">–  </w:t>
      </w:r>
      <w:r>
        <w:rPr>
          <w:rFonts w:ascii="Arial" w:cs="Arial" w:eastAsia="Arial" w:hAnsi="Arial"/>
          <w:b/>
          <w:bCs/>
          <w:color w:val="F8FAFC"/>
          <w:sz w:val="22"/>
          <w:szCs w:val="22"/>
        </w:rPr>
        <w:t xml:space="preserve">A real dashboard.</w:t>
      </w:r>
      <w:r>
        <w:rPr>
          <w:rFonts w:ascii="Arial" w:cs="Arial" w:eastAsia="Arial" w:hAnsi="Arial"/>
          <w:color w:val="E2E8F0"/>
          <w:sz w:val="22"/>
          <w:szCs w:val="22"/>
        </w:rPr>
        <w:t xml:space="preserve"> A live view of which pages and visitors are showing intent.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4ADE80"/>
          <w:sz w:val="22"/>
          <w:szCs w:val="22"/>
        </w:rPr>
        <w:t xml:space="preserve">–  </w:t>
      </w:r>
      <w:r>
        <w:rPr>
          <w:rFonts w:ascii="Arial" w:cs="Arial" w:eastAsia="Arial" w:hAnsi="Arial"/>
          <w:b/>
          <w:bCs/>
          <w:color w:val="F8FAFC"/>
          <w:sz w:val="22"/>
          <w:szCs w:val="22"/>
        </w:rPr>
        <w:t xml:space="preserve">Optional automation.</w:t>
      </w:r>
      <w:r>
        <w:rPr>
          <w:rFonts w:ascii="Arial" w:cs="Arial" w:eastAsia="Arial" w:hAnsi="Arial"/>
          <w:color w:val="E2E8F0"/>
          <w:sz w:val="22"/>
          <w:szCs w:val="22"/>
        </w:rPr>
        <w:t xml:space="preserve"> We can wire intent signals straight into your follow-up and reporting.</w:t>
      </w:r>
    </w:p>
    <w:p>
      <w:pPr>
        <w:spacing w:after="120" w:before="2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4ADE80" w:sz="18"/>
              <w:left w:val="single" w:color="1E2A3D" w:sz="4"/>
              <w:bottom w:val="single" w:color="1E2A3D" w:sz="4"/>
              <w:right w:val="single" w:color="1E2A3D" w:sz="4"/>
            </w:tcBorders>
            <w:shd w:fill="0C101C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8FAFC"/>
                <w:sz w:val="26"/>
                <w:szCs w:val="26"/>
              </w:rPr>
              <w:t xml:space="preserve">Ready to see who's on your site?</w:t>
            </w:r>
          </w:p>
          <w:p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Talk to Julian — </w:t>
            </w:r>
            <w:r>
              <w:rPr>
                <w:rFonts w:ascii="Arial" w:cs="Arial" w:eastAsia="Arial" w:hAnsi="Arial"/>
                <w:b/>
                <w:bCs/>
                <w:color w:val="4ADE80"/>
                <w:sz w:val="22"/>
                <w:szCs w:val="22"/>
              </w:rPr>
              <w:t xml:space="preserve">julian@jpaxmedia.com</w:t>
            </w: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  ·  (860) 494-3090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A3D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4ADE80"/>
        <w:sz w:val="16"/>
        <w:szCs w:val="16"/>
      </w:rPr>
      <w:t xml:space="preserve">JPAX Media LLC  |  Build. Rise. Scale.</w:t>
    </w:r>
    <w:r>
      <w:rPr>
        <w:rFonts w:ascii="Arial" w:cs="Arial" w:eastAsia="Arial" w:hAnsi="Arial"/>
        <w:color w:val="64748B"/>
        <w:sz w:val="16"/>
        <w:szCs w:val="16"/>
      </w:rPr>
      <w:t xml:space="preserve">	jpaxmedia.com · julian@jpaxmedia.com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DE80" w:sz="1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4ADE80"/>
        <w:sz w:val="16"/>
        <w:szCs w:val="16"/>
      </w:rPr>
      <w:t xml:space="preserve">JPAX MEDIA</w:t>
    </w:r>
    <w:r>
      <w:rPr>
        <w:rFonts w:ascii="Arial" w:cs="Arial" w:eastAsia="Arial" w:hAnsi="Arial"/>
        <w:color w:val="64748B"/>
        <w:sz w:val="16"/>
        <w:szCs w:val="16"/>
      </w:rPr>
      <w:t xml:space="preserve">	INTENT TRACKING · CLIENT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2E8F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JPAX Pixel — Client Overview</dc:title>
  <dc:creator>JPAX Media LLC</dc:creator>
  <cp:lastModifiedBy>Un-named</cp:lastModifiedBy>
  <cp:revision>1</cp:revision>
  <dcterms:created xsi:type="dcterms:W3CDTF">2026-07-02T00:59:48.789Z</dcterms:created>
  <dcterms:modified xsi:type="dcterms:W3CDTF">2026-07-02T00:59:48.789Z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