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615552" w14:textId="77777777" w:rsidR="00166F49" w:rsidRDefault="00000000">
      <w:pPr>
        <w:pageBreakBefore/>
        <w:spacing w:before="480" w:after="240" w:line="480" w:lineRule="auto"/>
        <w:jc w:val="center"/>
      </w:pPr>
      <w:r>
        <w:rPr>
          <w:b/>
          <w:bCs/>
        </w:rPr>
        <w:t>Fase 1: Análisis de Requisitos</w:t>
      </w:r>
    </w:p>
    <w:p w14:paraId="4D615553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1.1  Levantamiento</w:t>
      </w:r>
      <w:proofErr w:type="gramEnd"/>
      <w:r>
        <w:rPr>
          <w:b/>
          <w:bCs/>
        </w:rPr>
        <w:t xml:space="preserve"> de Información (Encuestas y Entrevistas Operativas)</w:t>
      </w:r>
    </w:p>
    <w:p w14:paraId="4D615554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55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Levantamiento de Información (Encuestas y Entrevistas Operativas)</w:t>
      </w:r>
    </w:p>
    <w:p w14:paraId="4D615556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>Inicio: Aprobación del plan de recolección de datos por el Project Manager. Fin: Consolidación de los resultados de la encuesta a clientes finales y de las entrevistas al personal operativo de Marvisur en un Informe de Hallazgos.</w:t>
      </w:r>
    </w:p>
    <w:p w14:paraId="4D615557" w14:textId="77777777" w:rsidR="00166F49" w:rsidRDefault="00000000">
      <w:pPr>
        <w:spacing w:before="200" w:after="40" w:line="480" w:lineRule="auto"/>
      </w:pPr>
      <w:r>
        <w:rPr>
          <w:b/>
          <w:bCs/>
        </w:rPr>
        <w:t>Tabla 1</w:t>
      </w:r>
    </w:p>
    <w:p w14:paraId="4D615558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"Levantamiento de Información (Encuestas y Entrevistas Operativas)"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55D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59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5A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5B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5C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56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5E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5F" w14:textId="77777777" w:rsidR="00166F49" w:rsidRDefault="00000000">
            <w:r>
              <w:rPr>
                <w:sz w:val="22"/>
                <w:szCs w:val="22"/>
              </w:rPr>
              <w:t>Aprobar el plan de recolección de datos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0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1" w14:textId="77777777" w:rsidR="00166F49" w:rsidRDefault="00000000">
            <w:r>
              <w:rPr>
                <w:sz w:val="22"/>
                <w:szCs w:val="22"/>
              </w:rPr>
              <w:t>Analista de Requisitos publica la encuesta</w:t>
            </w:r>
          </w:p>
        </w:tc>
      </w:tr>
      <w:tr w:rsidR="00166F49" w14:paraId="4D61556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3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4" w14:textId="77777777" w:rsidR="00166F49" w:rsidRDefault="00000000">
            <w:r>
              <w:rPr>
                <w:sz w:val="22"/>
                <w:szCs w:val="22"/>
              </w:rPr>
              <w:t>Publicar la encuesta cuantitativa en Google Forms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5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6" w14:textId="77777777" w:rsidR="00166F49" w:rsidRDefault="00000000">
            <w:r>
              <w:rPr>
                <w:sz w:val="22"/>
                <w:szCs w:val="22"/>
              </w:rPr>
              <w:t>Cliente Final responde la encuesta</w:t>
            </w:r>
          </w:p>
        </w:tc>
      </w:tr>
      <w:tr w:rsidR="00166F49" w14:paraId="4D61556C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8" w14:textId="77777777" w:rsidR="00166F49" w:rsidRDefault="00000000">
            <w:r>
              <w:rPr>
                <w:sz w:val="22"/>
                <w:szCs w:val="22"/>
              </w:rPr>
              <w:t>Cliente Final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9" w14:textId="77777777" w:rsidR="00166F49" w:rsidRDefault="00000000">
            <w:r>
              <w:rPr>
                <w:sz w:val="22"/>
                <w:szCs w:val="22"/>
              </w:rPr>
              <w:t>Responder la encuesta cuantitativa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A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B" w14:textId="77777777" w:rsidR="00166F49" w:rsidRDefault="00000000">
            <w:r>
              <w:rPr>
                <w:sz w:val="22"/>
                <w:szCs w:val="22"/>
              </w:rPr>
              <w:t>Analista de Requisitos programa las entrevistas</w:t>
            </w:r>
          </w:p>
        </w:tc>
      </w:tr>
      <w:tr w:rsidR="00166F49" w14:paraId="4D61557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D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E" w14:textId="77777777" w:rsidR="00166F49" w:rsidRDefault="00000000">
            <w:r>
              <w:rPr>
                <w:sz w:val="22"/>
                <w:szCs w:val="22"/>
              </w:rPr>
              <w:t>Programar entrevistas con administradores y almaceneros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6F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70" w14:textId="77777777" w:rsidR="00166F49" w:rsidRDefault="00000000">
            <w:r>
              <w:rPr>
                <w:sz w:val="22"/>
                <w:szCs w:val="22"/>
              </w:rPr>
              <w:t>Personal Operativo Marvisur participa en la entrevista</w:t>
            </w:r>
          </w:p>
        </w:tc>
      </w:tr>
      <w:tr w:rsidR="00166F49" w14:paraId="4D61557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72" w14:textId="77777777" w:rsidR="00166F49" w:rsidRDefault="00000000">
            <w:r>
              <w:rPr>
                <w:sz w:val="22"/>
                <w:szCs w:val="22"/>
              </w:rPr>
              <w:t>Personal Operativo Marvisur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73" w14:textId="77777777" w:rsidR="00166F49" w:rsidRDefault="00000000">
            <w:r>
              <w:rPr>
                <w:sz w:val="22"/>
                <w:szCs w:val="22"/>
              </w:rPr>
              <w:t>Responder la entrevista estructurada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74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75" w14:textId="77777777" w:rsidR="00166F49" w:rsidRDefault="00000000">
            <w:r>
              <w:rPr>
                <w:sz w:val="22"/>
                <w:szCs w:val="22"/>
              </w:rPr>
              <w:t>Analista de Requisitos consolida los hallazgos</w:t>
            </w:r>
          </w:p>
        </w:tc>
      </w:tr>
      <w:tr w:rsidR="00166F49" w14:paraId="4D61557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77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78" w14:textId="77777777" w:rsidR="00166F49" w:rsidRDefault="00000000">
            <w:r>
              <w:rPr>
                <w:sz w:val="22"/>
                <w:szCs w:val="22"/>
              </w:rPr>
              <w:t>Consolidar y analizar los hallazgos cuantitativos y cualitativos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79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7A" w14:textId="77777777" w:rsidR="00166F49" w:rsidRDefault="00000000">
            <w:r>
              <w:rPr>
                <w:sz w:val="22"/>
                <w:szCs w:val="22"/>
              </w:rPr>
              <w:t>Fin del subproceso (Informe de Hallazgos)</w:t>
            </w:r>
          </w:p>
        </w:tc>
      </w:tr>
    </w:tbl>
    <w:p w14:paraId="4D61557C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57D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lastRenderedPageBreak/>
        <w:t>Información y Datos.</w:t>
      </w:r>
    </w:p>
    <w:p w14:paraId="4D61557E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Guion de encuesta cuantitativa (Google Forms) dirigido a clientes finales.</w:t>
      </w:r>
    </w:p>
    <w:p w14:paraId="4D61557F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Guía de entrevista estructurada dirigida al personal operativo de Marvisur.</w:t>
      </w:r>
    </w:p>
    <w:p w14:paraId="4D615580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Respuestas crudas de clientes: frecuencia de demoras, incidencia de pérdida del comprobante físico, disposición a usar la Billetera Digital QR.</w:t>
      </w:r>
    </w:p>
    <w:p w14:paraId="4D615581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Respuestas del personal operativo: frecuencia y duración de caídas de internet, incidentes de pagos "Contra Entrega" sin bloqueo automatizado.</w:t>
      </w:r>
    </w:p>
    <w:p w14:paraId="4D615582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Informe de Hallazgos consolidado (documento de salida).</w:t>
      </w:r>
    </w:p>
    <w:p w14:paraId="4D615583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584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Capturas de pantalla del formulario publicado en Google Forms.</w:t>
      </w:r>
    </w:p>
    <w:p w14:paraId="4D615585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Exportación en Excel/CSV de las respuestas de la encuesta cuantitativa.</w:t>
      </w:r>
    </w:p>
    <w:p w14:paraId="4D61558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Notas y grabaciones (con consentimiento) de las entrevistas estructuradas.</w:t>
      </w:r>
    </w:p>
    <w:p w14:paraId="4D61558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Informe de Hallazgos firmado por el Analista de Requisitos.</w:t>
      </w:r>
    </w:p>
    <w:p w14:paraId="4D615588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58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Tasa de Cobertura de la Muestra</w:t>
      </w:r>
    </w:p>
    <w:p w14:paraId="4D61558A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proofErr w:type="gramStart"/>
      <w:r>
        <w:t>Asegurar</w:t>
      </w:r>
      <w:proofErr w:type="gramEnd"/>
      <w:r>
        <w:t xml:space="preserve"> que la recolección de datos empíricos alcance una muestra representativa de clientes y personal operativo, evitando conclusiones basadas en supuestos (sesgo de ambigüedad).</w:t>
      </w:r>
    </w:p>
    <w:p w14:paraId="4D61558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respuestas válidas obtenidas ÷ </w:t>
      </w:r>
      <w:proofErr w:type="spellStart"/>
      <w:r>
        <w:t>N.°</w:t>
      </w:r>
      <w:proofErr w:type="spellEnd"/>
      <w:r>
        <w:t xml:space="preserve"> de respuestas </w:t>
      </w:r>
      <w:proofErr w:type="gramStart"/>
      <w:r>
        <w:t>objetivo planificadas</w:t>
      </w:r>
      <w:proofErr w:type="gramEnd"/>
      <w:r>
        <w:t>) × 100</w:t>
      </w:r>
    </w:p>
    <w:p w14:paraId="4D61558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58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Periodicidad. </w:t>
      </w:r>
      <w:r>
        <w:t>Al cierre del subproceso.</w:t>
      </w:r>
    </w:p>
    <w:p w14:paraId="4D61558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>Analista de Requisitos.</w:t>
      </w:r>
    </w:p>
    <w:p w14:paraId="4D61558F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59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1 - Análisis de Requisitos</w:t>
      </w:r>
    </w:p>
    <w:p w14:paraId="4D61559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La validación empírica de la hipótesis de "Fricción Cero" y del riesgo financiero por pagos Contra Entrega, ya que sin evidencia real de campo el equipo arriesgaría construir el ecosistema híbrido sobre supuestos no verificados.</w:t>
      </w:r>
    </w:p>
    <w:p w14:paraId="4D615592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1.2  Análisis</w:t>
      </w:r>
      <w:proofErr w:type="gramEnd"/>
      <w:r>
        <w:rPr>
          <w:b/>
          <w:bCs/>
        </w:rPr>
        <w:t xml:space="preserve"> y Modelado de Procesos de Negocio (AS-IS / TO-BE)</w:t>
      </w:r>
    </w:p>
    <w:p w14:paraId="4D615593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59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Análisis y Modelado de Procesos de Negocio (AS-IS / TO-BE)</w:t>
      </w:r>
    </w:p>
    <w:p w14:paraId="4D61559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>Inicio: Informe de Hallazgos del levantamiento de información, aprobado. Fin: Diagramas AS-IS y TO-BE de los procesos de recepción, almacenamiento y entrega de encomiendas, validados por el Sponsor.</w:t>
      </w:r>
    </w:p>
    <w:p w14:paraId="4D615596" w14:textId="77777777" w:rsidR="00166F49" w:rsidRDefault="00000000">
      <w:pPr>
        <w:spacing w:before="200" w:after="40" w:line="480" w:lineRule="auto"/>
      </w:pPr>
      <w:r>
        <w:rPr>
          <w:b/>
          <w:bCs/>
        </w:rPr>
        <w:t>Tabla 2</w:t>
      </w:r>
    </w:p>
    <w:p w14:paraId="4D615597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"Análisis y Modelado de Procesos de Negocio (AS-IS / TO-BE)"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59C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98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99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9A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9B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5A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9D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9E" w14:textId="77777777" w:rsidR="00166F49" w:rsidRDefault="00000000">
            <w:r>
              <w:rPr>
                <w:sz w:val="22"/>
                <w:szCs w:val="22"/>
              </w:rPr>
              <w:t>Modelar el proceso actual (AS-IS) de atención en ventanilla y entrega de encomiendas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9F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0" w14:textId="77777777" w:rsidR="00166F49" w:rsidRDefault="00000000">
            <w:r>
              <w:rPr>
                <w:sz w:val="22"/>
                <w:szCs w:val="22"/>
              </w:rPr>
              <w:t>Personal Operativo Marvisur valida el diagrama AS-IS</w:t>
            </w:r>
          </w:p>
        </w:tc>
      </w:tr>
      <w:tr w:rsidR="00166F49" w14:paraId="4D6155A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2" w14:textId="77777777" w:rsidR="00166F49" w:rsidRDefault="00000000">
            <w:r>
              <w:rPr>
                <w:sz w:val="22"/>
                <w:szCs w:val="22"/>
              </w:rPr>
              <w:lastRenderedPageBreak/>
              <w:t>Personal Operativo Marvisur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3" w14:textId="77777777" w:rsidR="00166F49" w:rsidRDefault="00000000">
            <w:r>
              <w:rPr>
                <w:sz w:val="22"/>
                <w:szCs w:val="22"/>
              </w:rPr>
              <w:t>Validar la fidelidad del diagrama AS-IS frente a la operación real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4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5" w14:textId="77777777" w:rsidR="00166F49" w:rsidRDefault="00000000">
            <w:r>
              <w:rPr>
                <w:sz w:val="22"/>
                <w:szCs w:val="22"/>
              </w:rPr>
              <w:t>Analista de Requisitos identifica cuellos de botella</w:t>
            </w:r>
          </w:p>
        </w:tc>
      </w:tr>
      <w:tr w:rsidR="00166F49" w14:paraId="4D6155A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7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8" w14:textId="77777777" w:rsidR="00166F49" w:rsidRDefault="00000000">
            <w:r>
              <w:rPr>
                <w:sz w:val="22"/>
                <w:szCs w:val="22"/>
              </w:rPr>
              <w:t>Identificar cuellos de botella y riesgos (demoras, dependencia de internet, control manual de pagos)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9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A" w14:textId="77777777" w:rsidR="00166F49" w:rsidRDefault="00000000">
            <w:r>
              <w:rPr>
                <w:sz w:val="22"/>
                <w:szCs w:val="22"/>
              </w:rPr>
              <w:t>Analista de Requisitos diseña el proceso TO-BE</w:t>
            </w:r>
          </w:p>
        </w:tc>
      </w:tr>
      <w:tr w:rsidR="00166F49" w:rsidRPr="00041552" w14:paraId="4D6155B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C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D" w14:textId="77777777" w:rsidR="00166F49" w:rsidRDefault="00000000">
            <w:r>
              <w:rPr>
                <w:sz w:val="22"/>
                <w:szCs w:val="22"/>
              </w:rPr>
              <w:t>Diseñar el proceso TO-BE incorporando el ecosistema híbrido y el Doble QR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E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AF" w14:textId="77777777" w:rsidR="00166F49" w:rsidRPr="00041552" w:rsidRDefault="00000000">
            <w:pPr>
              <w:rPr>
                <w:lang w:val="en-US"/>
              </w:rPr>
            </w:pPr>
            <w:r w:rsidRPr="00041552">
              <w:rPr>
                <w:sz w:val="22"/>
                <w:szCs w:val="22"/>
                <w:lang w:val="en-US"/>
              </w:rPr>
              <w:t xml:space="preserve">Project Manager </w:t>
            </w:r>
            <w:proofErr w:type="spellStart"/>
            <w:r w:rsidRPr="00041552">
              <w:rPr>
                <w:sz w:val="22"/>
                <w:szCs w:val="22"/>
                <w:lang w:val="en-US"/>
              </w:rPr>
              <w:t>revisa</w:t>
            </w:r>
            <w:proofErr w:type="spellEnd"/>
            <w:r w:rsidRPr="00041552">
              <w:rPr>
                <w:sz w:val="22"/>
                <w:szCs w:val="22"/>
                <w:lang w:val="en-US"/>
              </w:rPr>
              <w:t xml:space="preserve"> el </w:t>
            </w:r>
            <w:proofErr w:type="spellStart"/>
            <w:r w:rsidRPr="00041552">
              <w:rPr>
                <w:sz w:val="22"/>
                <w:szCs w:val="22"/>
                <w:lang w:val="en-US"/>
              </w:rPr>
              <w:t>diagrama</w:t>
            </w:r>
            <w:proofErr w:type="spellEnd"/>
            <w:r w:rsidRPr="00041552">
              <w:rPr>
                <w:sz w:val="22"/>
                <w:szCs w:val="22"/>
                <w:lang w:val="en-US"/>
              </w:rPr>
              <w:t xml:space="preserve"> TO-BE</w:t>
            </w:r>
          </w:p>
        </w:tc>
      </w:tr>
      <w:tr w:rsidR="00166F49" w14:paraId="4D6155B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B1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B2" w14:textId="77777777" w:rsidR="00166F49" w:rsidRDefault="00000000">
            <w:r>
              <w:rPr>
                <w:sz w:val="22"/>
                <w:szCs w:val="22"/>
              </w:rPr>
              <w:t>Revisar y aprobar los diagramas AS-IS y TO-BE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B3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B4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5B6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5B7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5B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Informe de Hallazgos (entrada del subproceso 1.1).</w:t>
      </w:r>
    </w:p>
    <w:p w14:paraId="4D6155B9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Diagramas de flujo AS-IS (proceso manual actual de la agencia).</w:t>
      </w:r>
    </w:p>
    <w:p w14:paraId="4D6155BA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Diagramas TO-BE (proceso propuesto con el sistema SGL-DQR).</w:t>
      </w:r>
    </w:p>
    <w:p w14:paraId="4D6155BB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Matriz de brechas (gap </w:t>
      </w:r>
      <w:proofErr w:type="spellStart"/>
      <w:r>
        <w:t>analysis</w:t>
      </w:r>
      <w:proofErr w:type="spellEnd"/>
      <w:r>
        <w:t>) entre el proceso AS-IS y el TO-BE.</w:t>
      </w:r>
    </w:p>
    <w:p w14:paraId="4D6155BC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5BD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Diagramas AS-IS/TO-BE en notación BPMN exportados desde Bizagi.</w:t>
      </w:r>
    </w:p>
    <w:p w14:paraId="4D6155BE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validación firmada por el Personal Operativo de Marvisur.</w:t>
      </w:r>
    </w:p>
    <w:p w14:paraId="4D6155BF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aprobación del Sponsor sobre los diagramas TO-BE.</w:t>
      </w:r>
    </w:p>
    <w:p w14:paraId="4D6155C0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5C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Índice de Reducción de Pasos del Proceso</w:t>
      </w:r>
    </w:p>
    <w:p w14:paraId="4D6155C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Objetivo. </w:t>
      </w:r>
      <w:r>
        <w:t>Demostrar cuantitativamente la simplificación operativa que el proceso propuesto (TO-BE) introduce respecto al proceso manual actual (AS-IS).</w:t>
      </w:r>
    </w:p>
    <w:p w14:paraId="4D6155C3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((</w:t>
      </w:r>
      <w:proofErr w:type="spellStart"/>
      <w:r>
        <w:t>N.°</w:t>
      </w:r>
      <w:proofErr w:type="spellEnd"/>
      <w:r>
        <w:t xml:space="preserve"> de pasos del proceso AS-IS − </w:t>
      </w:r>
      <w:proofErr w:type="spellStart"/>
      <w:r>
        <w:t>N.°</w:t>
      </w:r>
      <w:proofErr w:type="spellEnd"/>
      <w:r>
        <w:t xml:space="preserve"> de pasos del proceso TO-BE) ÷ </w:t>
      </w:r>
      <w:proofErr w:type="spellStart"/>
      <w:r>
        <w:t>N.°</w:t>
      </w:r>
      <w:proofErr w:type="spellEnd"/>
      <w:r>
        <w:t xml:space="preserve"> de pasos del proceso AS-IS) × 100</w:t>
      </w:r>
    </w:p>
    <w:p w14:paraId="4D6155C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5C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subproceso.</w:t>
      </w:r>
    </w:p>
    <w:p w14:paraId="4D6155C6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>Analista de Requisitos.</w:t>
      </w:r>
    </w:p>
    <w:p w14:paraId="4D6155C7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5C8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1 - Análisis de Requisitos</w:t>
      </w:r>
    </w:p>
    <w:p w14:paraId="4D6155C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El diseño del proceso TO-BE que incorpora el bloqueo automático de entrega ante pagos "Pendientes" y la contingencia offline, pilares funcionales que distinguen al ecosistema híbrido del proceso manual actual.</w:t>
      </w:r>
    </w:p>
    <w:p w14:paraId="4D6155CA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1.3  Especificación</w:t>
      </w:r>
      <w:proofErr w:type="gramEnd"/>
      <w:r>
        <w:rPr>
          <w:b/>
          <w:bCs/>
        </w:rPr>
        <w:t xml:space="preserve"> de Requisitos del Software (SRS - IEEE 830)</w:t>
      </w:r>
    </w:p>
    <w:p w14:paraId="4D6155CB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5C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Especificación de Requisitos del Software (SRS - IEEE 830)</w:t>
      </w:r>
    </w:p>
    <w:p w14:paraId="4D6155C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>Inicio: Diagramas AS-IS/TO-BE aprobados por el Sponsor. Fin: Documento SRS con los 11 Requisitos Funcionales (RF-01 a RF-11) y 5 Requisitos No Funcionales (RNF-01 a RNF-05), revisado y respaldado por el Acta de Conformidad de Requisitos.</w:t>
      </w:r>
    </w:p>
    <w:p w14:paraId="4D6155CE" w14:textId="77777777" w:rsidR="00166F49" w:rsidRDefault="00000000">
      <w:pPr>
        <w:spacing w:before="200" w:after="40" w:line="480" w:lineRule="auto"/>
      </w:pPr>
      <w:r>
        <w:rPr>
          <w:b/>
          <w:bCs/>
        </w:rPr>
        <w:t>Tabla 3</w:t>
      </w:r>
    </w:p>
    <w:p w14:paraId="4D6155CF" w14:textId="77777777" w:rsidR="00166F49" w:rsidRDefault="00000000">
      <w:pPr>
        <w:spacing w:after="120" w:line="480" w:lineRule="auto"/>
      </w:pPr>
      <w:r>
        <w:rPr>
          <w:i/>
          <w:iCs/>
        </w:rPr>
        <w:lastRenderedPageBreak/>
        <w:t>Flujograma del subproceso "Especificación de Requisitos del Software (SRS - IEEE 830)"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5D4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0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1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2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3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5D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5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6" w14:textId="77777777" w:rsidR="00166F49" w:rsidRDefault="00000000">
            <w:r>
              <w:rPr>
                <w:sz w:val="22"/>
                <w:szCs w:val="22"/>
              </w:rPr>
              <w:t>Redactar los requisitos funcionales y no funcionales bajo el estándar IEEE 830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7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8" w14:textId="77777777" w:rsidR="00166F49" w:rsidRDefault="00000000">
            <w:r>
              <w:rPr>
                <w:sz w:val="22"/>
                <w:szCs w:val="22"/>
              </w:rPr>
              <w:t>Project Manager revisa la consistencia técnica</w:t>
            </w:r>
          </w:p>
        </w:tc>
      </w:tr>
      <w:tr w:rsidR="00166F49" w14:paraId="4D6155D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A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B" w14:textId="77777777" w:rsidR="00166F49" w:rsidRDefault="00000000">
            <w:r>
              <w:rPr>
                <w:sz w:val="22"/>
                <w:szCs w:val="22"/>
              </w:rPr>
              <w:t>Revisar la consistencia técnica y la trazabilidad de cada requisito con el Informe de Hallazgos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C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D" w14:textId="77777777" w:rsidR="00166F49" w:rsidRDefault="00000000">
            <w:r>
              <w:rPr>
                <w:sz w:val="22"/>
                <w:szCs w:val="22"/>
              </w:rPr>
              <w:t>Marvisur revisa el documento SRS</w:t>
            </w:r>
          </w:p>
        </w:tc>
      </w:tr>
      <w:tr w:rsidR="00166F49" w14:paraId="4D6155E3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DF" w14:textId="77777777" w:rsidR="00166F49" w:rsidRDefault="00000000">
            <w:r>
              <w:rPr>
                <w:sz w:val="22"/>
                <w:szCs w:val="22"/>
              </w:rPr>
              <w:t>Marvisur (Sponsor)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0" w14:textId="77777777" w:rsidR="00166F49" w:rsidRDefault="00000000">
            <w:r>
              <w:rPr>
                <w:sz w:val="22"/>
                <w:szCs w:val="22"/>
              </w:rPr>
              <w:t>Revisar y validar que el SRS refleje las necesidades reales del negocio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1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2" w14:textId="77777777" w:rsidR="00166F49" w:rsidRDefault="00000000">
            <w:r>
              <w:rPr>
                <w:sz w:val="22"/>
                <w:szCs w:val="22"/>
              </w:rPr>
              <w:t>Analista de Requisitos levanta observaciones</w:t>
            </w:r>
          </w:p>
        </w:tc>
      </w:tr>
      <w:tr w:rsidR="00166F49" w14:paraId="4D6155E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4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5" w14:textId="77777777" w:rsidR="00166F49" w:rsidRDefault="00000000">
            <w:r>
              <w:rPr>
                <w:sz w:val="22"/>
                <w:szCs w:val="22"/>
              </w:rPr>
              <w:t>Levantar las observaciones del Sponsor sobre el SRS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6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7" w14:textId="77777777" w:rsidR="00166F49" w:rsidRDefault="00000000">
            <w:r>
              <w:rPr>
                <w:sz w:val="22"/>
                <w:szCs w:val="22"/>
              </w:rPr>
              <w:t>Marvisur firma el Acta de Conformidad de Requisitos</w:t>
            </w:r>
          </w:p>
        </w:tc>
      </w:tr>
      <w:tr w:rsidR="00166F49" w14:paraId="4D6155E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9" w14:textId="77777777" w:rsidR="00166F49" w:rsidRDefault="00000000">
            <w:r>
              <w:rPr>
                <w:sz w:val="22"/>
                <w:szCs w:val="22"/>
              </w:rPr>
              <w:t>Marvisur (Sponsor)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A" w14:textId="77777777" w:rsidR="00166F49" w:rsidRDefault="00000000">
            <w:r>
              <w:rPr>
                <w:sz w:val="22"/>
                <w:szCs w:val="22"/>
              </w:rPr>
              <w:t>Firmar el Acta de Conformidad de Requisitos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B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5EC" w14:textId="77777777" w:rsidR="00166F49" w:rsidRDefault="00000000">
            <w:r>
              <w:rPr>
                <w:sz w:val="22"/>
                <w:szCs w:val="22"/>
              </w:rPr>
              <w:t>Fin del subproceso (Línea Base de Requisitos)</w:t>
            </w:r>
          </w:p>
        </w:tc>
      </w:tr>
    </w:tbl>
    <w:p w14:paraId="4D6155EE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5EF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5F0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Documento SRS bajo formato IEEE 830.</w:t>
      </w:r>
    </w:p>
    <w:p w14:paraId="4D6155F1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Matriz de trazabilidad de requisitos.</w:t>
      </w:r>
    </w:p>
    <w:p w14:paraId="4D6155F2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Conformidad de Requisitos.</w:t>
      </w:r>
    </w:p>
    <w:p w14:paraId="4D6155F3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Línea Base (</w:t>
      </w:r>
      <w:proofErr w:type="spellStart"/>
      <w:r>
        <w:t>Baseline</w:t>
      </w:r>
      <w:proofErr w:type="spellEnd"/>
      <w:r>
        <w:t>) del alcance del proyecto.</w:t>
      </w:r>
    </w:p>
    <w:p w14:paraId="4D6155F4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5F5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Documento SRS en PDF/Word con firma digital.</w:t>
      </w:r>
    </w:p>
    <w:p w14:paraId="4D6155F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Conformidad de Requisitos escaneada y firmada.</w:t>
      </w:r>
    </w:p>
    <w:p w14:paraId="4D6155F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Historial de versiones del SRS (control de cambios).</w:t>
      </w:r>
    </w:p>
    <w:p w14:paraId="4D6155F8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lastRenderedPageBreak/>
        <w:t>Ficha de Control (KPI)</w:t>
      </w:r>
    </w:p>
    <w:p w14:paraId="4D6155F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Tasa de Requisitos Aprobados sin Observaciones Críticas</w:t>
      </w:r>
    </w:p>
    <w:p w14:paraId="4D6155FA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>Medir la madurez y claridad de la especificación de requisitos antes de iniciar el diseño, minimizando el retrabajo posterior.</w:t>
      </w:r>
    </w:p>
    <w:p w14:paraId="4D6155F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requisitos aprobados en primera revisión ÷ </w:t>
      </w:r>
      <w:proofErr w:type="spellStart"/>
      <w:r>
        <w:t>N.°</w:t>
      </w:r>
      <w:proofErr w:type="spellEnd"/>
      <w:r>
        <w:t xml:space="preserve"> total de requisitos RF+RNF especificados) × 100</w:t>
      </w:r>
    </w:p>
    <w:p w14:paraId="4D6155F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5F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subproceso (hito: fin de la Fase 1, Semana 3).</w:t>
      </w:r>
    </w:p>
    <w:p w14:paraId="4D6155F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>Project Manager.</w:t>
      </w:r>
    </w:p>
    <w:p w14:paraId="4D6155FF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60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1 - Análisis de Requisitos</w:t>
      </w:r>
    </w:p>
    <w:p w14:paraId="4D61560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La especificación formal de RF-04 (bloqueo por pago pendiente) y RNF-02 (contingencia offline), por ser los requisitos que blindan financiera y operativamente al ecosistema híbrido.</w:t>
      </w:r>
    </w:p>
    <w:p w14:paraId="4D615602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1.4  Modelado</w:t>
      </w:r>
      <w:proofErr w:type="gramEnd"/>
      <w:r>
        <w:rPr>
          <w:b/>
          <w:bCs/>
        </w:rPr>
        <w:t xml:space="preserve"> de Casos de Uso</w:t>
      </w:r>
    </w:p>
    <w:p w14:paraId="4D615603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60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Modelado de Casos de Uso</w:t>
      </w:r>
    </w:p>
    <w:p w14:paraId="4D61560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>Inicio: SRS aprobado y Línea Base de requisitos congelada. Fin: Diagramas UML de Casos de Uso y sus especificaciones detalladas, revisados por el equipo de desarrollo.</w:t>
      </w:r>
    </w:p>
    <w:p w14:paraId="4D615606" w14:textId="77777777" w:rsidR="00166F49" w:rsidRDefault="00000000">
      <w:pPr>
        <w:spacing w:before="200" w:after="40" w:line="480" w:lineRule="auto"/>
      </w:pPr>
      <w:r>
        <w:rPr>
          <w:b/>
          <w:bCs/>
        </w:rPr>
        <w:lastRenderedPageBreak/>
        <w:t>Tabla 4</w:t>
      </w:r>
    </w:p>
    <w:p w14:paraId="4D615607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"Modelado de Casos de Uso"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60C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08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09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0A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0B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61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0D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0E" w14:textId="77777777" w:rsidR="00166F49" w:rsidRDefault="00000000">
            <w:r>
              <w:rPr>
                <w:sz w:val="22"/>
                <w:szCs w:val="22"/>
              </w:rPr>
              <w:t>Identificar los actores del sistema (Administrador, Almacenero, Recepcionista, Chofer, Cliente Final)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0F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0" w14:textId="77777777" w:rsidR="00166F49" w:rsidRDefault="00000000">
            <w:r>
              <w:rPr>
                <w:sz w:val="22"/>
                <w:szCs w:val="22"/>
              </w:rPr>
              <w:t>Analista de Requisitos elabora el diagrama de casos de uso</w:t>
            </w:r>
          </w:p>
        </w:tc>
      </w:tr>
      <w:tr w:rsidR="00166F49" w14:paraId="4D61561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2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3" w14:textId="77777777" w:rsidR="00166F49" w:rsidRDefault="00000000">
            <w:r>
              <w:rPr>
                <w:sz w:val="22"/>
                <w:szCs w:val="22"/>
              </w:rPr>
              <w:t>Elaborar el diagrama UML de Casos de Uso por cada Requisito Funcional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4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5" w14:textId="77777777" w:rsidR="00166F49" w:rsidRDefault="00000000">
            <w:r>
              <w:rPr>
                <w:sz w:val="22"/>
                <w:szCs w:val="22"/>
              </w:rPr>
              <w:t>Analista de Requisitos redacta las especificaciones detalladas</w:t>
            </w:r>
          </w:p>
        </w:tc>
      </w:tr>
      <w:tr w:rsidR="00166F49" w14:paraId="4D61561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7" w14:textId="77777777" w:rsidR="00166F49" w:rsidRDefault="00000000">
            <w:r>
              <w:rPr>
                <w:sz w:val="22"/>
                <w:szCs w:val="22"/>
              </w:rPr>
              <w:t>Analista de Requisitos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8" w14:textId="77777777" w:rsidR="00166F49" w:rsidRDefault="00000000">
            <w:r>
              <w:rPr>
                <w:sz w:val="22"/>
                <w:szCs w:val="22"/>
              </w:rPr>
              <w:t>Redactar la especificación detallada (flujo normal, alterno y de excepción) de cada caso de uso crítico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9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A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revisa los casos de uso de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/QR</w:t>
            </w:r>
          </w:p>
        </w:tc>
      </w:tr>
      <w:tr w:rsidR="00166F49" w14:paraId="4D61562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C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D" w14:textId="77777777" w:rsidR="00166F49" w:rsidRDefault="00000000">
            <w:r>
              <w:rPr>
                <w:sz w:val="22"/>
                <w:szCs w:val="22"/>
              </w:rPr>
              <w:t>Revisar la viabilidad técnica de los casos de uso del Motor Doble QR y la sincronización offline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E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1F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revisa los casos de uso de interfaz</w:t>
            </w:r>
          </w:p>
        </w:tc>
      </w:tr>
      <w:tr w:rsidR="00166F49" w14:paraId="4D61562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21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22" w14:textId="77777777" w:rsidR="00166F49" w:rsidRDefault="00000000">
            <w:r>
              <w:rPr>
                <w:sz w:val="22"/>
                <w:szCs w:val="22"/>
              </w:rPr>
              <w:t xml:space="preserve">Revisar la viabilidad de los casos de uso de la App </w:t>
            </w:r>
            <w:proofErr w:type="spellStart"/>
            <w:r>
              <w:rPr>
                <w:sz w:val="22"/>
                <w:szCs w:val="22"/>
              </w:rPr>
              <w:t>JavaFX</w:t>
            </w:r>
            <w:proofErr w:type="spellEnd"/>
            <w:r>
              <w:rPr>
                <w:sz w:val="22"/>
                <w:szCs w:val="22"/>
              </w:rPr>
              <w:t xml:space="preserve"> y el Portal Web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23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24" w14:textId="77777777" w:rsidR="00166F49" w:rsidRDefault="00000000">
            <w:r>
              <w:rPr>
                <w:sz w:val="22"/>
                <w:szCs w:val="22"/>
              </w:rPr>
              <w:t>Fin del subproceso (Casos de Uso aprobados)</w:t>
            </w:r>
          </w:p>
        </w:tc>
      </w:tr>
    </w:tbl>
    <w:p w14:paraId="4D615626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627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62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Diagrama UML de Casos de Uso.</w:t>
      </w:r>
    </w:p>
    <w:p w14:paraId="4D615629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Especificaciones de casos de uso (actor, precondición, flujo normal, flujo alterno, postcondición).</w:t>
      </w:r>
    </w:p>
    <w:p w14:paraId="4D61562A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Matriz de trazabilidad Caso de Uso–Requisito Funcional.</w:t>
      </w:r>
    </w:p>
    <w:p w14:paraId="4D61562B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62C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Diagrama UML exportado en imagen o PDF.</w:t>
      </w:r>
    </w:p>
    <w:p w14:paraId="4D61562D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Documento de especificación de casos de uso aprobado.</w:t>
      </w:r>
    </w:p>
    <w:p w14:paraId="4D61562E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lastRenderedPageBreak/>
        <w:t>Acta de revisión técnica del equipo de desarrollo.</w:t>
      </w:r>
    </w:p>
    <w:p w14:paraId="4D61562F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63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Cobertura de Trazabilidad Requisito–Caso de Uso</w:t>
      </w:r>
    </w:p>
    <w:p w14:paraId="4D61563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>Garantizar que todo requisito funcional aprobado quede representado en al menos un caso de uso, evitando vacíos funcionales antes del diseño.</w:t>
      </w:r>
    </w:p>
    <w:p w14:paraId="4D61563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RF con al menos un Caso de Uso asociado ÷ </w:t>
      </w:r>
      <w:proofErr w:type="spellStart"/>
      <w:r>
        <w:t>N.°</w:t>
      </w:r>
      <w:proofErr w:type="spellEnd"/>
      <w:r>
        <w:t xml:space="preserve"> total de RF aprobados) × 100</w:t>
      </w:r>
    </w:p>
    <w:p w14:paraId="4D615633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63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subproceso.</w:t>
      </w:r>
    </w:p>
    <w:p w14:paraId="4D61563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>Analista de Requisitos.</w:t>
      </w:r>
    </w:p>
    <w:p w14:paraId="4D615636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637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1 - Análisis de Requisitos</w:t>
      </w:r>
    </w:p>
    <w:p w14:paraId="4D615638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El modelado del caso de uso "Validar Doble QR en Punto de Entrega" (RF-07), por concentrar la lógica crítica de negocio que diferencia al sistema de una solución logística convencional.</w:t>
      </w:r>
    </w:p>
    <w:p w14:paraId="4D615639" w14:textId="77777777" w:rsidR="00166F49" w:rsidRDefault="00000000">
      <w:pPr>
        <w:pageBreakBefore/>
        <w:spacing w:before="480" w:after="240" w:line="480" w:lineRule="auto"/>
        <w:jc w:val="center"/>
      </w:pPr>
      <w:r>
        <w:rPr>
          <w:b/>
          <w:bCs/>
        </w:rPr>
        <w:lastRenderedPageBreak/>
        <w:t>Fase 2: Diseño de la Solución</w:t>
      </w:r>
    </w:p>
    <w:p w14:paraId="4D61563A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2.1  Diseño</w:t>
      </w:r>
      <w:proofErr w:type="gramEnd"/>
      <w:r>
        <w:rPr>
          <w:b/>
          <w:bCs/>
        </w:rPr>
        <w:t xml:space="preserve"> de la Arquitectura de Software (Hexagonal / Híbrida)</w:t>
      </w:r>
    </w:p>
    <w:p w14:paraId="4D61563B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63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Diseño de la Arquitectura de Software (Hexagonal / Híbrida)</w:t>
      </w:r>
    </w:p>
    <w:p w14:paraId="4D61563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>Inicio: Casos de Uso aprobados por el equipo de desarrollo. Fin: Documento de Arquitectura de Software (SDD, sección arquitectónica) con el modelo de Puertos y Adaptadores y el modelo de comunicación híbrida, aprobado por el Project Manager.</w:t>
      </w:r>
    </w:p>
    <w:p w14:paraId="4D61563E" w14:textId="77777777" w:rsidR="00166F49" w:rsidRDefault="00000000">
      <w:pPr>
        <w:spacing w:before="200" w:after="40" w:line="480" w:lineRule="auto"/>
      </w:pPr>
      <w:r>
        <w:rPr>
          <w:b/>
          <w:bCs/>
        </w:rPr>
        <w:t>Tabla 5</w:t>
      </w:r>
    </w:p>
    <w:p w14:paraId="4D61563F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"Diseño de la Arquitectura de Software (Hexagonal / Híbrida)"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644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0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1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2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3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64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5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6" w14:textId="77777777" w:rsidR="00166F49" w:rsidRDefault="00000000">
            <w:r>
              <w:rPr>
                <w:sz w:val="22"/>
                <w:szCs w:val="22"/>
              </w:rPr>
              <w:t>Definir los puertos (interfaces) del dominio de negocio: gestión de encomiendas, motor QR, tarifario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7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8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diseña los adaptadores de infraestructura</w:t>
            </w:r>
          </w:p>
        </w:tc>
      </w:tr>
      <w:tr w:rsidR="00166F49" w14:paraId="4D61564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A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B" w14:textId="77777777" w:rsidR="00166F49" w:rsidRDefault="00000000">
            <w:r>
              <w:rPr>
                <w:sz w:val="22"/>
                <w:szCs w:val="22"/>
              </w:rPr>
              <w:t xml:space="preserve">Diseñar los adaptadores de infraestructura (Spring </w:t>
            </w:r>
            <w:proofErr w:type="spellStart"/>
            <w:r>
              <w:rPr>
                <w:sz w:val="22"/>
                <w:szCs w:val="22"/>
              </w:rPr>
              <w:t>Boot</w:t>
            </w:r>
            <w:proofErr w:type="spellEnd"/>
            <w:r>
              <w:rPr>
                <w:sz w:val="22"/>
                <w:szCs w:val="22"/>
              </w:rPr>
              <w:t xml:space="preserve">, PostgreSQL, SQLite/H2, </w:t>
            </w:r>
            <w:proofErr w:type="spellStart"/>
            <w:r>
              <w:rPr>
                <w:sz w:val="22"/>
                <w:szCs w:val="22"/>
              </w:rPr>
              <w:t>ZXing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C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D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valida el modelo de comunicación híbrida</w:t>
            </w:r>
          </w:p>
        </w:tc>
      </w:tr>
      <w:tr w:rsidR="00166F49" w14:paraId="4D615653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4F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0" w14:textId="77777777" w:rsidR="00166F49" w:rsidRDefault="00000000">
            <w:r>
              <w:rPr>
                <w:sz w:val="22"/>
                <w:szCs w:val="22"/>
              </w:rPr>
              <w:t xml:space="preserve">Validar el modelo de comunicación híbrida entre la App </w:t>
            </w:r>
            <w:proofErr w:type="spellStart"/>
            <w:r>
              <w:rPr>
                <w:sz w:val="22"/>
                <w:szCs w:val="22"/>
              </w:rPr>
              <w:t>JavaFX</w:t>
            </w:r>
            <w:proofErr w:type="spellEnd"/>
            <w:r>
              <w:rPr>
                <w:sz w:val="22"/>
                <w:szCs w:val="22"/>
              </w:rPr>
              <w:t xml:space="preserve">, el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Cloud y el Portal Web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1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2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documenta el diagrama de componentes</w:t>
            </w:r>
          </w:p>
        </w:tc>
      </w:tr>
      <w:tr w:rsidR="00166F49" w14:paraId="4D61565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4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5" w14:textId="77777777" w:rsidR="00166F49" w:rsidRDefault="00000000">
            <w:r>
              <w:rPr>
                <w:sz w:val="22"/>
                <w:szCs w:val="22"/>
              </w:rPr>
              <w:t>Documentar el diagrama de componentes y capas en el documento SDD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6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7" w14:textId="77777777" w:rsidR="00166F49" w:rsidRDefault="00000000">
            <w:r>
              <w:rPr>
                <w:sz w:val="22"/>
                <w:szCs w:val="22"/>
              </w:rPr>
              <w:t>Project Manager revisa y aprueba la arquitectura</w:t>
            </w:r>
          </w:p>
        </w:tc>
      </w:tr>
      <w:tr w:rsidR="00166F49" w14:paraId="4D61565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9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A" w14:textId="77777777" w:rsidR="00166F49" w:rsidRDefault="00000000">
            <w:r>
              <w:rPr>
                <w:sz w:val="22"/>
                <w:szCs w:val="22"/>
              </w:rPr>
              <w:t>Revisar y aprobar el documento de arquitectura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B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5C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65E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lastRenderedPageBreak/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65F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660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Diagrama de Arquitectura Hexagonal (Puertos y Adaptadores).</w:t>
      </w:r>
    </w:p>
    <w:p w14:paraId="4D615661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Diagrama de componentes del sistema.</w:t>
      </w:r>
    </w:p>
    <w:p w14:paraId="4D615662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Diagrama de despliegue preliminar.</w:t>
      </w:r>
    </w:p>
    <w:p w14:paraId="4D615663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Decisiones arquitectónicas documentadas (</w:t>
      </w:r>
      <w:proofErr w:type="spellStart"/>
      <w:r>
        <w:t>Architecture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Records</w:t>
      </w:r>
      <w:proofErr w:type="spellEnd"/>
      <w:r>
        <w:t>).</w:t>
      </w:r>
    </w:p>
    <w:p w14:paraId="4D615664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665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Documento SDD (sección de arquitectura) aprobado.</w:t>
      </w:r>
    </w:p>
    <w:p w14:paraId="4D61566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Diagramas UML de componentes y despliegue exportados.</w:t>
      </w:r>
    </w:p>
    <w:p w14:paraId="4D61566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aprobación de la arquitectura de software.</w:t>
      </w:r>
    </w:p>
    <w:p w14:paraId="4D615668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66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Índice de Acoplamiento Arquitectónico</w:t>
      </w:r>
    </w:p>
    <w:p w14:paraId="4D61566A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 xml:space="preserve">Verificar que la lógica de negocio permanezca desacoplada de los </w:t>
      </w:r>
      <w:proofErr w:type="spellStart"/>
      <w:r>
        <w:t>frameworks</w:t>
      </w:r>
      <w:proofErr w:type="spellEnd"/>
      <w:r>
        <w:t xml:space="preserve"> de infraestructura, garantizando la mantenibilidad exigida en el RNF-05.</w:t>
      </w:r>
    </w:p>
    <w:p w14:paraId="4D61566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clases de dominio con dependencia directa a </w:t>
      </w:r>
      <w:proofErr w:type="spellStart"/>
      <w:r>
        <w:t>frameworks</w:t>
      </w:r>
      <w:proofErr w:type="spellEnd"/>
      <w:r>
        <w:t xml:space="preserve"> de infraestructura ÷ </w:t>
      </w:r>
      <w:proofErr w:type="spellStart"/>
      <w:r>
        <w:t>N.°</w:t>
      </w:r>
      <w:proofErr w:type="spellEnd"/>
      <w:r>
        <w:t xml:space="preserve"> total de clases de dominio) × 100</w:t>
      </w:r>
    </w:p>
    <w:p w14:paraId="4D61566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66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subproceso y revisión por Sprint.</w:t>
      </w:r>
    </w:p>
    <w:p w14:paraId="4D61566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 xml:space="preserve">Lead </w:t>
      </w:r>
      <w:proofErr w:type="spellStart"/>
      <w:r>
        <w:t>Backend</w:t>
      </w:r>
      <w:proofErr w:type="spellEnd"/>
      <w:r>
        <w:t>.</w:t>
      </w:r>
    </w:p>
    <w:p w14:paraId="4D61566F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lastRenderedPageBreak/>
        <w:t>Proceso de Desarrollo de un Sistema</w:t>
      </w:r>
    </w:p>
    <w:p w14:paraId="4D61567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2 - Diseño de la Solución</w:t>
      </w:r>
    </w:p>
    <w:p w14:paraId="4D61567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La definición del puerto de sincronización offline-online, contrato técnico que sostiene la garantía comercial de "Parada Cero" ante caídas de internet.</w:t>
      </w:r>
    </w:p>
    <w:p w14:paraId="4D615672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2.2  Diseño</w:t>
      </w:r>
      <w:proofErr w:type="gramEnd"/>
      <w:r>
        <w:rPr>
          <w:b/>
          <w:bCs/>
        </w:rPr>
        <w:t xml:space="preserve"> de Base de Datos (PostgreSQL Cloud y SQLite Offline con </w:t>
      </w:r>
      <w:proofErr w:type="spellStart"/>
      <w:r>
        <w:rPr>
          <w:b/>
          <w:bCs/>
        </w:rPr>
        <w:t>UUIDs</w:t>
      </w:r>
      <w:proofErr w:type="spellEnd"/>
      <w:r>
        <w:rPr>
          <w:b/>
          <w:bCs/>
        </w:rPr>
        <w:t>)</w:t>
      </w:r>
    </w:p>
    <w:p w14:paraId="4D615673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67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 xml:space="preserve">Diseño de Base de Datos (PostgreSQL Cloud y SQLite Offline con </w:t>
      </w:r>
      <w:proofErr w:type="spellStart"/>
      <w:r>
        <w:t>UUIDs</w:t>
      </w:r>
      <w:proofErr w:type="spellEnd"/>
      <w:r>
        <w:t>)</w:t>
      </w:r>
    </w:p>
    <w:p w14:paraId="4D61567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>Inicio: Arquitectura de software aprobada. Fin: Modelo de Datos (DER), scripts DDL de PostgreSQL y SQLite/H2, y estrategia de sincronización con claves UUID, validados por el equipo técnico.</w:t>
      </w:r>
    </w:p>
    <w:p w14:paraId="4D615676" w14:textId="77777777" w:rsidR="00166F49" w:rsidRDefault="00000000">
      <w:pPr>
        <w:spacing w:before="200" w:after="40" w:line="480" w:lineRule="auto"/>
      </w:pPr>
      <w:r>
        <w:rPr>
          <w:b/>
          <w:bCs/>
        </w:rPr>
        <w:t>Tabla 6</w:t>
      </w:r>
    </w:p>
    <w:p w14:paraId="4D615677" w14:textId="77777777" w:rsidR="00166F49" w:rsidRDefault="00000000">
      <w:pPr>
        <w:spacing w:after="120" w:line="480" w:lineRule="auto"/>
      </w:pPr>
      <w:r>
        <w:rPr>
          <w:i/>
          <w:iCs/>
        </w:rPr>
        <w:t xml:space="preserve">Flujograma del subproceso "Diseño de Base de Datos (PostgreSQL Cloud y SQLite Offline con </w:t>
      </w:r>
      <w:proofErr w:type="spellStart"/>
      <w:r>
        <w:rPr>
          <w:i/>
          <w:iCs/>
        </w:rPr>
        <w:t>UUIDs</w:t>
      </w:r>
      <w:proofErr w:type="spellEnd"/>
      <w:r>
        <w:rPr>
          <w:i/>
          <w:iCs/>
        </w:rPr>
        <w:t>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67C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78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79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7A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7B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68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7D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7E" w14:textId="77777777" w:rsidR="00166F49" w:rsidRDefault="00000000">
            <w:r>
              <w:rPr>
                <w:sz w:val="22"/>
                <w:szCs w:val="22"/>
              </w:rPr>
              <w:t>Diseñar el Diagrama Entidad-Relación (DER) del modelo de datos productivo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7F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0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define la estrategia de identificadores UUID</w:t>
            </w:r>
          </w:p>
        </w:tc>
      </w:tr>
      <w:tr w:rsidR="00166F49" w14:paraId="4D61568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2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3" w14:textId="77777777" w:rsidR="00166F49" w:rsidRDefault="00000000">
            <w:r>
              <w:rPr>
                <w:sz w:val="22"/>
                <w:szCs w:val="22"/>
              </w:rPr>
              <w:t>Definir la estrategia de identificadores UUID para evitar colisiones en la sincronización offline-online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4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5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elabora los scripts DDL</w:t>
            </w:r>
          </w:p>
        </w:tc>
      </w:tr>
      <w:tr w:rsidR="00166F49" w14:paraId="4D61568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7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8" w14:textId="77777777" w:rsidR="00166F49" w:rsidRDefault="00000000">
            <w:r>
              <w:rPr>
                <w:sz w:val="22"/>
                <w:szCs w:val="22"/>
              </w:rPr>
              <w:t>Elaborar los scripts DDL/DML para PostgreSQL (nube) y SQLite/H2 (local)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9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A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revisa la estrategia de sincronización asíncrona</w:t>
            </w:r>
          </w:p>
        </w:tc>
      </w:tr>
      <w:tr w:rsidR="00166F49" w14:paraId="4D61569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C" w14:textId="77777777" w:rsidR="00166F49" w:rsidRDefault="00000000">
            <w:r>
              <w:rPr>
                <w:sz w:val="22"/>
                <w:szCs w:val="22"/>
              </w:rPr>
              <w:lastRenderedPageBreak/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D" w14:textId="77777777" w:rsidR="00166F49" w:rsidRDefault="00000000">
            <w:r>
              <w:rPr>
                <w:sz w:val="22"/>
                <w:szCs w:val="22"/>
              </w:rPr>
              <w:t>Revisar la estrategia de sincronización asíncrona y de resolución de conflictos (colisiones de datos)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E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8F" w14:textId="77777777" w:rsidR="00166F49" w:rsidRDefault="00000000">
            <w:r>
              <w:rPr>
                <w:sz w:val="22"/>
                <w:szCs w:val="22"/>
              </w:rPr>
              <w:t>Project Manager aprueba el modelo de datos</w:t>
            </w:r>
          </w:p>
        </w:tc>
      </w:tr>
      <w:tr w:rsidR="00166F49" w14:paraId="4D61569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91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92" w14:textId="77777777" w:rsidR="00166F49" w:rsidRDefault="00000000">
            <w:r>
              <w:rPr>
                <w:sz w:val="22"/>
                <w:szCs w:val="22"/>
              </w:rPr>
              <w:t>Aprobar el modelo de datos y la estrategia de sincronización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93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94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696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697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69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Diagrama Entidad-Relación (DER).</w:t>
      </w:r>
    </w:p>
    <w:p w14:paraId="4D615699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Diccionario de datos.</w:t>
      </w:r>
    </w:p>
    <w:p w14:paraId="4D61569A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Scripts DDL para PostgreSQL y SQLite/H2.</w:t>
      </w:r>
    </w:p>
    <w:p w14:paraId="4D61569B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Política de generación de identificadores UUID.</w:t>
      </w:r>
    </w:p>
    <w:p w14:paraId="4D61569C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Estrategia de resolución de conflictos de sincronización.</w:t>
      </w:r>
    </w:p>
    <w:p w14:paraId="4D61569D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69E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DER exportado en imagen o PDF.</w:t>
      </w:r>
    </w:p>
    <w:p w14:paraId="4D61569F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Scripts DDL versionados en el repositorio Git.</w:t>
      </w:r>
    </w:p>
    <w:p w14:paraId="4D6156A0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Documento de estrategia de sincronización aprobado.</w:t>
      </w:r>
    </w:p>
    <w:p w14:paraId="4D6156A1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6A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Tasa de Integridad Referencial del Modelo de Datos</w:t>
      </w:r>
    </w:p>
    <w:p w14:paraId="4D6156A3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proofErr w:type="gramStart"/>
      <w:r>
        <w:t>Asegurar</w:t>
      </w:r>
      <w:proofErr w:type="gramEnd"/>
      <w:r>
        <w:t xml:space="preserve"> que el modelo de datos no genere inconsistencias al ejecutar los scripts DDL en ambos motores de base de datos (PostgreSQL y SQLite/H2).</w:t>
      </w:r>
    </w:p>
    <w:p w14:paraId="4D6156A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tablas/relaciones implementadas sin error de integridad ÷ </w:t>
      </w:r>
      <w:proofErr w:type="spellStart"/>
      <w:r>
        <w:t>N.°</w:t>
      </w:r>
      <w:proofErr w:type="spellEnd"/>
      <w:r>
        <w:t xml:space="preserve"> total de tablas/relaciones diseñadas) × 100</w:t>
      </w:r>
    </w:p>
    <w:p w14:paraId="4D6156A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6A6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subproceso.</w:t>
      </w:r>
    </w:p>
    <w:p w14:paraId="4D6156A7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 xml:space="preserve">DBA / Cloud </w:t>
      </w:r>
      <w:proofErr w:type="spellStart"/>
      <w:r>
        <w:t>Engineer</w:t>
      </w:r>
      <w:proofErr w:type="spellEnd"/>
      <w:r>
        <w:t>.</w:t>
      </w:r>
    </w:p>
    <w:p w14:paraId="4D6156A8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6A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2 - Diseño de la Solución</w:t>
      </w:r>
    </w:p>
    <w:p w14:paraId="4D6156AA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 xml:space="preserve">La definición de la estrategia de </w:t>
      </w:r>
      <w:proofErr w:type="spellStart"/>
      <w:r>
        <w:t>UUIDs</w:t>
      </w:r>
      <w:proofErr w:type="spellEnd"/>
      <w:r>
        <w:t xml:space="preserve"> como identificador universal, mecanismo que evita las colisiones de datos (Riesgo A del Project </w:t>
      </w:r>
      <w:proofErr w:type="spellStart"/>
      <w:r>
        <w:t>Charter</w:t>
      </w:r>
      <w:proofErr w:type="spellEnd"/>
      <w:r>
        <w:t xml:space="preserve">) durante el </w:t>
      </w:r>
      <w:proofErr w:type="spellStart"/>
      <w:r>
        <w:t>Failover</w:t>
      </w:r>
      <w:proofErr w:type="spellEnd"/>
      <w:r>
        <w:t xml:space="preserve"> y la reconexión de la sucursal.</w:t>
      </w:r>
    </w:p>
    <w:p w14:paraId="4D6156AB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2.3  Diseño</w:t>
      </w:r>
      <w:proofErr w:type="gramEnd"/>
      <w:r>
        <w:rPr>
          <w:b/>
          <w:bCs/>
        </w:rPr>
        <w:t xml:space="preserve"> de Interfaces (UX/UI en </w:t>
      </w:r>
      <w:proofErr w:type="spellStart"/>
      <w:r>
        <w:rPr>
          <w:b/>
          <w:bCs/>
        </w:rPr>
        <w:t>Figma</w:t>
      </w:r>
      <w:proofErr w:type="spellEnd"/>
      <w:r>
        <w:rPr>
          <w:b/>
          <w:bCs/>
        </w:rPr>
        <w:t>)</w:t>
      </w:r>
    </w:p>
    <w:p w14:paraId="4D6156AC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6A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 xml:space="preserve">Diseño de Interfaces (UX/UI en </w:t>
      </w:r>
      <w:proofErr w:type="spellStart"/>
      <w:r>
        <w:t>Figma</w:t>
      </w:r>
      <w:proofErr w:type="spellEnd"/>
      <w:r>
        <w:t>)</w:t>
      </w:r>
    </w:p>
    <w:p w14:paraId="4D6156A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 xml:space="preserve">Inicio: Casos de uso y modelo de datos disponibles. Fin: Prototipos de alta fidelidad en </w:t>
      </w:r>
      <w:proofErr w:type="spellStart"/>
      <w:r>
        <w:t>Figma</w:t>
      </w:r>
      <w:proofErr w:type="spellEnd"/>
      <w:r>
        <w:t xml:space="preserve"> (App </w:t>
      </w:r>
      <w:proofErr w:type="spellStart"/>
      <w:r>
        <w:t>JavaFX</w:t>
      </w:r>
      <w:proofErr w:type="spellEnd"/>
      <w:r>
        <w:t>, Portal Web y Billetera Digital) validados mediante pruebas de usabilidad con usuarios reales.</w:t>
      </w:r>
    </w:p>
    <w:p w14:paraId="4D6156AF" w14:textId="77777777" w:rsidR="00166F49" w:rsidRDefault="00000000">
      <w:pPr>
        <w:spacing w:before="200" w:after="40" w:line="480" w:lineRule="auto"/>
      </w:pPr>
      <w:r>
        <w:rPr>
          <w:b/>
          <w:bCs/>
        </w:rPr>
        <w:t>Tabla 7</w:t>
      </w:r>
    </w:p>
    <w:p w14:paraId="4D6156B0" w14:textId="77777777" w:rsidR="00166F49" w:rsidRDefault="00000000">
      <w:pPr>
        <w:spacing w:after="120" w:line="480" w:lineRule="auto"/>
      </w:pPr>
      <w:r>
        <w:rPr>
          <w:i/>
          <w:iCs/>
        </w:rPr>
        <w:t xml:space="preserve">Flujograma del subproceso "Diseño de Interfaces (UX/UI en </w:t>
      </w:r>
      <w:proofErr w:type="spellStart"/>
      <w:r>
        <w:rPr>
          <w:i/>
          <w:iCs/>
        </w:rPr>
        <w:t>Figma</w:t>
      </w:r>
      <w:proofErr w:type="spellEnd"/>
      <w:r>
        <w:rPr>
          <w:i/>
          <w:iCs/>
        </w:rPr>
        <w:t>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6B5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1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2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3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4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6B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6" w14:textId="77777777" w:rsidR="00166F49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Developer</w:t>
            </w:r>
            <w:proofErr w:type="spellEnd"/>
            <w:r>
              <w:rPr>
                <w:sz w:val="22"/>
                <w:szCs w:val="22"/>
              </w:rPr>
              <w:t xml:space="preserve"> / UX-UI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7" w14:textId="77777777" w:rsidR="00166F49" w:rsidRDefault="00000000">
            <w:r>
              <w:rPr>
                <w:sz w:val="22"/>
                <w:szCs w:val="22"/>
              </w:rPr>
              <w:t xml:space="preserve">Elaborar </w:t>
            </w:r>
            <w:proofErr w:type="spellStart"/>
            <w:r>
              <w:rPr>
                <w:sz w:val="22"/>
                <w:szCs w:val="22"/>
              </w:rPr>
              <w:t>wireframes</w:t>
            </w:r>
            <w:proofErr w:type="spellEnd"/>
            <w:r>
              <w:rPr>
                <w:sz w:val="22"/>
                <w:szCs w:val="22"/>
              </w:rPr>
              <w:t xml:space="preserve"> de baja fidelidad de la App </w:t>
            </w:r>
            <w:proofErr w:type="spellStart"/>
            <w:r>
              <w:rPr>
                <w:sz w:val="22"/>
                <w:szCs w:val="22"/>
              </w:rPr>
              <w:t>JavaFX</w:t>
            </w:r>
            <w:proofErr w:type="spellEnd"/>
            <w:r>
              <w:rPr>
                <w:sz w:val="22"/>
                <w:szCs w:val="22"/>
              </w:rPr>
              <w:t xml:space="preserve"> y el Portal Web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8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9" w14:textId="77777777" w:rsidR="00166F49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Developer</w:t>
            </w:r>
            <w:proofErr w:type="spellEnd"/>
            <w:r>
              <w:rPr>
                <w:sz w:val="22"/>
                <w:szCs w:val="22"/>
              </w:rPr>
              <w:t xml:space="preserve"> diseña los prototipos de alta fidelidad en </w:t>
            </w:r>
            <w:proofErr w:type="spellStart"/>
            <w:r>
              <w:rPr>
                <w:sz w:val="22"/>
                <w:szCs w:val="22"/>
              </w:rPr>
              <w:t>Figma</w:t>
            </w:r>
            <w:proofErr w:type="spellEnd"/>
          </w:p>
        </w:tc>
      </w:tr>
      <w:tr w:rsidR="00166F49" w14:paraId="4D6156B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B" w14:textId="77777777" w:rsidR="00166F49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Developer</w:t>
            </w:r>
            <w:proofErr w:type="spellEnd"/>
            <w:r>
              <w:rPr>
                <w:sz w:val="22"/>
                <w:szCs w:val="22"/>
              </w:rPr>
              <w:t xml:space="preserve"> / UX-UI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C" w14:textId="77777777" w:rsidR="00166F49" w:rsidRDefault="00000000">
            <w:r>
              <w:rPr>
                <w:sz w:val="22"/>
                <w:szCs w:val="22"/>
              </w:rPr>
              <w:t xml:space="preserve">Diseñar los prototipos de alta fidelidad en </w:t>
            </w:r>
            <w:proofErr w:type="spellStart"/>
            <w:r>
              <w:rPr>
                <w:sz w:val="22"/>
                <w:szCs w:val="22"/>
              </w:rPr>
              <w:t>Figma</w:t>
            </w:r>
            <w:proofErr w:type="spellEnd"/>
            <w:r>
              <w:rPr>
                <w:sz w:val="22"/>
                <w:szCs w:val="22"/>
              </w:rPr>
              <w:t xml:space="preserve"> (ventanilla, almacén, tracking, billetera)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D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BE" w14:textId="77777777" w:rsidR="00166F49" w:rsidRDefault="00000000">
            <w:r>
              <w:rPr>
                <w:sz w:val="22"/>
                <w:szCs w:val="22"/>
              </w:rPr>
              <w:t>Personal Operativo Marvisur participa en la prueba de usabilidad</w:t>
            </w:r>
          </w:p>
        </w:tc>
      </w:tr>
      <w:tr w:rsidR="00166F49" w14:paraId="4D6156C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0" w14:textId="77777777" w:rsidR="00166F49" w:rsidRDefault="00000000">
            <w:r>
              <w:rPr>
                <w:sz w:val="22"/>
                <w:szCs w:val="22"/>
              </w:rPr>
              <w:t>Personal Operativo Marvisur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1" w14:textId="77777777" w:rsidR="00166F49" w:rsidRDefault="00000000">
            <w:r>
              <w:rPr>
                <w:sz w:val="22"/>
                <w:szCs w:val="22"/>
              </w:rPr>
              <w:t>Ejecutar la prueba de usabilidad del prototipo de la App de escritorio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2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3" w14:textId="77777777" w:rsidR="00166F49" w:rsidRDefault="00000000">
            <w:r>
              <w:rPr>
                <w:sz w:val="22"/>
                <w:szCs w:val="22"/>
              </w:rPr>
              <w:t>Cliente Final participa en la prueba de usabilidad del portal</w:t>
            </w:r>
          </w:p>
        </w:tc>
      </w:tr>
      <w:tr w:rsidR="00166F49" w14:paraId="4D6156C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5" w14:textId="77777777" w:rsidR="00166F49" w:rsidRDefault="00000000">
            <w:r>
              <w:rPr>
                <w:sz w:val="22"/>
                <w:szCs w:val="22"/>
              </w:rPr>
              <w:t>Cliente Final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6" w14:textId="77777777" w:rsidR="00166F49" w:rsidRDefault="00000000">
            <w:r>
              <w:rPr>
                <w:sz w:val="22"/>
                <w:szCs w:val="22"/>
              </w:rPr>
              <w:t>Ejecutar la prueba de usabilidad del prototipo del Portal Web y la Billetera Digital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7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8" w14:textId="77777777" w:rsidR="00166F49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Developer</w:t>
            </w:r>
            <w:proofErr w:type="spellEnd"/>
            <w:r>
              <w:rPr>
                <w:sz w:val="22"/>
                <w:szCs w:val="22"/>
              </w:rPr>
              <w:t xml:space="preserve"> ajusta el prototipo según los hallazgos</w:t>
            </w:r>
          </w:p>
        </w:tc>
      </w:tr>
      <w:tr w:rsidR="00166F49" w14:paraId="4D6156C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A" w14:textId="77777777" w:rsidR="00166F49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Developer</w:t>
            </w:r>
            <w:proofErr w:type="spellEnd"/>
            <w:r>
              <w:rPr>
                <w:sz w:val="22"/>
                <w:szCs w:val="22"/>
              </w:rPr>
              <w:t xml:space="preserve"> / UX-UI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B" w14:textId="77777777" w:rsidR="00166F49" w:rsidRDefault="00000000">
            <w:r>
              <w:rPr>
                <w:sz w:val="22"/>
                <w:szCs w:val="22"/>
              </w:rPr>
              <w:t>Ajustar el prototipo según los hallazgos de usabilidad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C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D" w14:textId="77777777" w:rsidR="00166F49" w:rsidRDefault="00000000">
            <w:r>
              <w:rPr>
                <w:sz w:val="22"/>
                <w:szCs w:val="22"/>
              </w:rPr>
              <w:t>Project Manager aprueba el prototipo final</w:t>
            </w:r>
          </w:p>
        </w:tc>
      </w:tr>
      <w:tr w:rsidR="00166F49" w14:paraId="4D6156D3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CF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D0" w14:textId="77777777" w:rsidR="00166F49" w:rsidRDefault="00000000">
            <w:r>
              <w:rPr>
                <w:sz w:val="22"/>
                <w:szCs w:val="22"/>
              </w:rPr>
              <w:t>Aprobar el prototipo final de interfaces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D1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D2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6D4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6D5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6D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Wireframes</w:t>
      </w:r>
      <w:proofErr w:type="spellEnd"/>
      <w:r>
        <w:t xml:space="preserve"> de baja fidelidad.</w:t>
      </w:r>
    </w:p>
    <w:p w14:paraId="4D6156D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Prototipos de alta fidelidad (</w:t>
      </w:r>
      <w:proofErr w:type="spellStart"/>
      <w:r>
        <w:t>Figma</w:t>
      </w:r>
      <w:proofErr w:type="spellEnd"/>
      <w:r>
        <w:t>).</w:t>
      </w:r>
    </w:p>
    <w:p w14:paraId="4D6156D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Guion de prueba de usabilidad.</w:t>
      </w:r>
    </w:p>
    <w:p w14:paraId="4D6156D9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Resultados de usabilidad (tasa de éxito de tareas, errores por tarea).</w:t>
      </w:r>
    </w:p>
    <w:p w14:paraId="4D6156DA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Guía de estilos (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).</w:t>
      </w:r>
    </w:p>
    <w:p w14:paraId="4D6156DB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6DC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Enlace y capturas del proyecto en </w:t>
      </w:r>
      <w:proofErr w:type="spellStart"/>
      <w:r>
        <w:t>Figma</w:t>
      </w:r>
      <w:proofErr w:type="spellEnd"/>
      <w:r>
        <w:t>.</w:t>
      </w:r>
    </w:p>
    <w:p w14:paraId="4D6156DD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Video o acta de las pruebas de usabilidad.</w:t>
      </w:r>
    </w:p>
    <w:p w14:paraId="4D6156DE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Informe de hallazgos de usabilidad.</w:t>
      </w:r>
    </w:p>
    <w:p w14:paraId="4D6156DF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lastRenderedPageBreak/>
        <w:t>Acta de aprobación del prototipo final.</w:t>
      </w:r>
    </w:p>
    <w:p w14:paraId="4D6156E0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6E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Tasa de Éxito en Pruebas de Usabilidad</w:t>
      </w:r>
    </w:p>
    <w:p w14:paraId="4D6156E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 xml:space="preserve">Validar que el diseño de interfaces sostenga el principio de "Fricción Cero" antes de iniciar el desarrollo, evitando retrabajo en el </w:t>
      </w:r>
      <w:proofErr w:type="spellStart"/>
      <w:r>
        <w:t>frontend</w:t>
      </w:r>
      <w:proofErr w:type="spellEnd"/>
      <w:r>
        <w:t>.</w:t>
      </w:r>
    </w:p>
    <w:p w14:paraId="4D6156E3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tareas completadas sin asistencia por el usuario de prueba ÷ </w:t>
      </w:r>
      <w:proofErr w:type="spellStart"/>
      <w:r>
        <w:t>N.°</w:t>
      </w:r>
      <w:proofErr w:type="spellEnd"/>
      <w:r>
        <w:t xml:space="preserve"> total de tareas evaluadas) × 100</w:t>
      </w:r>
    </w:p>
    <w:p w14:paraId="4D6156E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6E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subproceso.</w:t>
      </w:r>
    </w:p>
    <w:p w14:paraId="4D6156E6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/ UX-UI.</w:t>
      </w:r>
    </w:p>
    <w:p w14:paraId="4D6156E7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6E8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2 - Diseño de la Solución</w:t>
      </w:r>
    </w:p>
    <w:p w14:paraId="4D6156E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El prototipado del flujo de acceso a la Billetera Digital sin contraseña, validando en diseño —antes de programar— que el concepto de "Fricción Cero" sea realmente usable.</w:t>
      </w:r>
    </w:p>
    <w:p w14:paraId="4D6156EA" w14:textId="77777777" w:rsidR="00166F49" w:rsidRDefault="00000000">
      <w:pPr>
        <w:pageBreakBefore/>
        <w:spacing w:before="480" w:after="240" w:line="480" w:lineRule="auto"/>
        <w:jc w:val="center"/>
      </w:pPr>
      <w:r>
        <w:rPr>
          <w:b/>
          <w:bCs/>
        </w:rPr>
        <w:lastRenderedPageBreak/>
        <w:t>Fase 3: Desarrollo e Implementación</w:t>
      </w:r>
    </w:p>
    <w:p w14:paraId="4D6156EB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3.1  Configuración</w:t>
      </w:r>
      <w:proofErr w:type="gramEnd"/>
      <w:r>
        <w:rPr>
          <w:b/>
          <w:bCs/>
        </w:rPr>
        <w:t xml:space="preserve"> de Infraestructura de Desarrollo y </w:t>
      </w:r>
      <w:proofErr w:type="spellStart"/>
      <w:r>
        <w:rPr>
          <w:b/>
          <w:bCs/>
        </w:rPr>
        <w:t>GitFlow</w:t>
      </w:r>
      <w:proofErr w:type="spellEnd"/>
    </w:p>
    <w:p w14:paraId="4D6156EC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6E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 xml:space="preserve">Configuración de Infraestructura de Desarrollo y </w:t>
      </w:r>
      <w:proofErr w:type="spellStart"/>
      <w:r>
        <w:t>GitFlow</w:t>
      </w:r>
      <w:proofErr w:type="spellEnd"/>
    </w:p>
    <w:p w14:paraId="4D6156E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 xml:space="preserve">Inicio: Arquitectura de software y modelo de datos aprobados. Fin: Repositorios Git configurados con la estrategia </w:t>
      </w:r>
      <w:proofErr w:type="spellStart"/>
      <w:r>
        <w:t>GitFlow</w:t>
      </w:r>
      <w:proofErr w:type="spellEnd"/>
      <w:r>
        <w:t xml:space="preserve">, pipeline de integración continua (CI) operativo y entorno base de Spring </w:t>
      </w:r>
      <w:proofErr w:type="spellStart"/>
      <w:r>
        <w:t>Boot</w:t>
      </w:r>
      <w:proofErr w:type="spellEnd"/>
      <w:r>
        <w:t xml:space="preserve"> inicializado.</w:t>
      </w:r>
    </w:p>
    <w:p w14:paraId="4D6156EF" w14:textId="77777777" w:rsidR="00166F49" w:rsidRDefault="00000000">
      <w:pPr>
        <w:spacing w:before="200" w:after="40" w:line="480" w:lineRule="auto"/>
      </w:pPr>
      <w:r>
        <w:rPr>
          <w:b/>
          <w:bCs/>
        </w:rPr>
        <w:t>Tabla 8</w:t>
      </w:r>
    </w:p>
    <w:p w14:paraId="4D6156F0" w14:textId="77777777" w:rsidR="00166F49" w:rsidRDefault="00000000">
      <w:pPr>
        <w:spacing w:after="120" w:line="480" w:lineRule="auto"/>
      </w:pPr>
      <w:r>
        <w:rPr>
          <w:i/>
          <w:iCs/>
        </w:rPr>
        <w:t xml:space="preserve">Flujograma del subproceso "Configuración de Infraestructura de Desarrollo y </w:t>
      </w:r>
      <w:proofErr w:type="spellStart"/>
      <w:r>
        <w:rPr>
          <w:i/>
          <w:iCs/>
        </w:rPr>
        <w:t>GitFlow</w:t>
      </w:r>
      <w:proofErr w:type="spellEnd"/>
      <w:r>
        <w:rPr>
          <w:i/>
          <w:iCs/>
        </w:rPr>
        <w:t>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6F5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1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2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3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4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6F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6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7" w14:textId="77777777" w:rsidR="00166F49" w:rsidRDefault="00000000">
            <w:r>
              <w:rPr>
                <w:sz w:val="22"/>
                <w:szCs w:val="22"/>
              </w:rPr>
              <w:t>Crear los repositorios del proyecto (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>, portal web)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8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9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configura la estrategia de ramas </w:t>
            </w:r>
            <w:proofErr w:type="spellStart"/>
            <w:r>
              <w:rPr>
                <w:sz w:val="22"/>
                <w:szCs w:val="22"/>
              </w:rPr>
              <w:t>GitFlow</w:t>
            </w:r>
            <w:proofErr w:type="spellEnd"/>
          </w:p>
        </w:tc>
      </w:tr>
      <w:tr w:rsidR="00166F49" w14:paraId="4D6156F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B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C" w14:textId="77777777" w:rsidR="00166F49" w:rsidRDefault="00000000">
            <w:r>
              <w:rPr>
                <w:sz w:val="22"/>
                <w:szCs w:val="22"/>
              </w:rPr>
              <w:t xml:space="preserve">Configurar la estrategia de ramas </w:t>
            </w:r>
            <w:proofErr w:type="spellStart"/>
            <w:r>
              <w:rPr>
                <w:sz w:val="22"/>
                <w:szCs w:val="22"/>
              </w:rPr>
              <w:t>GitFlow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develop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feature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release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D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6FE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configura los </w:t>
            </w:r>
            <w:proofErr w:type="spellStart"/>
            <w:r>
              <w:rPr>
                <w:sz w:val="22"/>
                <w:szCs w:val="22"/>
              </w:rPr>
              <w:t>webhooks</w:t>
            </w:r>
            <w:proofErr w:type="spellEnd"/>
            <w:r>
              <w:rPr>
                <w:sz w:val="22"/>
                <w:szCs w:val="22"/>
              </w:rPr>
              <w:t xml:space="preserve"> de integración continua</w:t>
            </w:r>
          </w:p>
        </w:tc>
      </w:tr>
      <w:tr w:rsidR="00166F49" w:rsidRPr="00041552" w14:paraId="4D61570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0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1" w14:textId="77777777" w:rsidR="00166F49" w:rsidRDefault="00000000">
            <w:r>
              <w:rPr>
                <w:sz w:val="22"/>
                <w:szCs w:val="22"/>
              </w:rPr>
              <w:t xml:space="preserve">Configurar los </w:t>
            </w:r>
            <w:proofErr w:type="spellStart"/>
            <w:r>
              <w:rPr>
                <w:sz w:val="22"/>
                <w:szCs w:val="22"/>
              </w:rPr>
              <w:t>webhooks</w:t>
            </w:r>
            <w:proofErr w:type="spellEnd"/>
            <w:r>
              <w:rPr>
                <w:sz w:val="22"/>
                <w:szCs w:val="22"/>
              </w:rPr>
              <w:t xml:space="preserve"> y el pipeline de Integración Continua (CI)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2" w14:textId="77777777" w:rsidR="00166F49" w:rsidRDefault="00000000">
            <w:r>
              <w:rPr>
                <w:sz w:val="22"/>
                <w:szCs w:val="22"/>
              </w:rPr>
              <w:t>Script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3" w14:textId="77777777" w:rsidR="00166F49" w:rsidRPr="00041552" w:rsidRDefault="00000000">
            <w:pPr>
              <w:rPr>
                <w:lang w:val="en-US"/>
              </w:rPr>
            </w:pPr>
            <w:r w:rsidRPr="00041552">
              <w:rPr>
                <w:sz w:val="22"/>
                <w:szCs w:val="22"/>
                <w:lang w:val="en-US"/>
              </w:rPr>
              <w:t xml:space="preserve">Lead Backend </w:t>
            </w:r>
            <w:proofErr w:type="spellStart"/>
            <w:r w:rsidRPr="00041552">
              <w:rPr>
                <w:sz w:val="22"/>
                <w:szCs w:val="22"/>
                <w:lang w:val="en-US"/>
              </w:rPr>
              <w:t>inicializa</w:t>
            </w:r>
            <w:proofErr w:type="spellEnd"/>
            <w:r w:rsidRPr="00041552">
              <w:rPr>
                <w:sz w:val="22"/>
                <w:szCs w:val="22"/>
                <w:lang w:val="en-US"/>
              </w:rPr>
              <w:t xml:space="preserve"> el proyecto Spring Boot base</w:t>
            </w:r>
          </w:p>
        </w:tc>
      </w:tr>
      <w:tr w:rsidR="00166F49" w14:paraId="4D61570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5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6" w14:textId="77777777" w:rsidR="00166F49" w:rsidRDefault="00000000">
            <w:r>
              <w:rPr>
                <w:sz w:val="22"/>
                <w:szCs w:val="22"/>
              </w:rPr>
              <w:t xml:space="preserve">Inicializar el proyecto Spring </w:t>
            </w:r>
            <w:proofErr w:type="spellStart"/>
            <w:r>
              <w:rPr>
                <w:sz w:val="22"/>
                <w:szCs w:val="22"/>
              </w:rPr>
              <w:t>Boot</w:t>
            </w:r>
            <w:proofErr w:type="spellEnd"/>
            <w:r>
              <w:rPr>
                <w:sz w:val="22"/>
                <w:szCs w:val="22"/>
              </w:rPr>
              <w:t xml:space="preserve"> con la estructura de paquetes de la Arquitectura Hexagonal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7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8" w14:textId="77777777" w:rsidR="00166F49" w:rsidRDefault="00000000">
            <w:r>
              <w:rPr>
                <w:sz w:val="22"/>
                <w:szCs w:val="22"/>
              </w:rPr>
              <w:t>Equipo de Desarrollo valida el acceso y el flujo de ramas</w:t>
            </w:r>
          </w:p>
        </w:tc>
      </w:tr>
      <w:tr w:rsidR="00166F49" w14:paraId="4D61570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A" w14:textId="77777777" w:rsidR="00166F49" w:rsidRDefault="00000000">
            <w:r>
              <w:rPr>
                <w:sz w:val="22"/>
                <w:szCs w:val="22"/>
              </w:rPr>
              <w:t>Equipo de Desarrollo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B" w14:textId="77777777" w:rsidR="00166F49" w:rsidRDefault="00000000">
            <w:r>
              <w:rPr>
                <w:sz w:val="22"/>
                <w:szCs w:val="22"/>
              </w:rPr>
              <w:t xml:space="preserve">Validar el acceso a los repositorios y el flujo de trabajo </w:t>
            </w:r>
            <w:proofErr w:type="spellStart"/>
            <w:r>
              <w:rPr>
                <w:sz w:val="22"/>
                <w:szCs w:val="22"/>
              </w:rPr>
              <w:t>GitFlow</w:t>
            </w:r>
            <w:proofErr w:type="spellEnd"/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C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0D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70F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710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lastRenderedPageBreak/>
        <w:t>Información y Datos.</w:t>
      </w:r>
    </w:p>
    <w:p w14:paraId="4D615711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Repositorios Git (</w:t>
      </w:r>
      <w:proofErr w:type="spellStart"/>
      <w:r>
        <w:t>URLs</w:t>
      </w:r>
      <w:proofErr w:type="spellEnd"/>
      <w:r>
        <w:t xml:space="preserve"> de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y portal web).</w:t>
      </w:r>
    </w:p>
    <w:p w14:paraId="4D615712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Política de ramas (</w:t>
      </w:r>
      <w:proofErr w:type="spellStart"/>
      <w:r>
        <w:t>branching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) </w:t>
      </w:r>
      <w:proofErr w:type="spellStart"/>
      <w:r>
        <w:t>GitFlow</w:t>
      </w:r>
      <w:proofErr w:type="spellEnd"/>
      <w:r>
        <w:t>.</w:t>
      </w:r>
    </w:p>
    <w:p w14:paraId="4D615713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Configuración del pipeline de CI (archivo YAML).</w:t>
      </w:r>
    </w:p>
    <w:p w14:paraId="4D615714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Estructura base de paquetes del proyecto Spring </w:t>
      </w:r>
      <w:proofErr w:type="spellStart"/>
      <w:r>
        <w:t>Boot</w:t>
      </w:r>
      <w:proofErr w:type="spellEnd"/>
      <w:r>
        <w:t>.</w:t>
      </w:r>
    </w:p>
    <w:p w14:paraId="4D615715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71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Capturas de la configuración del repositorio (GitHub/</w:t>
      </w:r>
      <w:proofErr w:type="spellStart"/>
      <w:r>
        <w:t>GitLab</w:t>
      </w:r>
      <w:proofErr w:type="spellEnd"/>
      <w:r>
        <w:t>).</w:t>
      </w:r>
    </w:p>
    <w:p w14:paraId="4D61571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Archivo de configuración de CI versionado.</w:t>
      </w:r>
    </w:p>
    <w:p w14:paraId="4D61571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inicio de desarrollo (</w:t>
      </w:r>
      <w:proofErr w:type="spellStart"/>
      <w:r>
        <w:t>Kick</w:t>
      </w:r>
      <w:proofErr w:type="spellEnd"/>
      <w:r>
        <w:t>-off técnico).</w:t>
      </w:r>
    </w:p>
    <w:p w14:paraId="4D615719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71A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Tiempo de Configuración del Entorno de Desarrollo</w:t>
      </w:r>
    </w:p>
    <w:p w14:paraId="4D61571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>Controlar que el alistamiento técnico no consuma tiempo del cronograma de desarrollo asignado a las funcionalidades.</w:t>
      </w:r>
    </w:p>
    <w:p w14:paraId="4D61571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Fecha de fin de configuración del entorno − Fecha de inicio de configuración del entorno</w:t>
      </w:r>
    </w:p>
    <w:p w14:paraId="4D61571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Días</w:t>
      </w:r>
    </w:p>
    <w:p w14:paraId="4D61571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subproceso.</w:t>
      </w:r>
    </w:p>
    <w:p w14:paraId="4D61571F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 xml:space="preserve">DBA / Cloud </w:t>
      </w:r>
      <w:proofErr w:type="spellStart"/>
      <w:r>
        <w:t>Engineer</w:t>
      </w:r>
      <w:proofErr w:type="spellEnd"/>
      <w:r>
        <w:t>.</w:t>
      </w:r>
    </w:p>
    <w:p w14:paraId="4D615720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72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3 - Desarrollo e Implementación</w:t>
      </w:r>
    </w:p>
    <w:p w14:paraId="4D61572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Subproceso Importante. </w:t>
      </w:r>
      <w:r>
        <w:t>La configuración del pipeline de CI, que garantiza que cada incremento del código del ecosistema híbrido se valide automáticamente antes de integrarse a la rama principal.</w:t>
      </w:r>
    </w:p>
    <w:p w14:paraId="4D615723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3.2  Desarrollo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, Motor Criptográfico Doble QR y Sincronizador Offline</w:t>
      </w:r>
    </w:p>
    <w:p w14:paraId="4D615724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72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 xml:space="preserve">Desarrollo </w:t>
      </w:r>
      <w:proofErr w:type="spellStart"/>
      <w:r>
        <w:t>Backend</w:t>
      </w:r>
      <w:proofErr w:type="spellEnd"/>
      <w:r>
        <w:t>, Motor Criptográfico Doble QR y Sincronizador Offline</w:t>
      </w:r>
    </w:p>
    <w:p w14:paraId="4D615726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 xml:space="preserve">Inicio: Entorno de desarrollo y </w:t>
      </w:r>
      <w:proofErr w:type="spellStart"/>
      <w:r>
        <w:t>GitFlow</w:t>
      </w:r>
      <w:proofErr w:type="spellEnd"/>
      <w:r>
        <w:t xml:space="preserve"> configurados. Fin: Módulos </w:t>
      </w:r>
      <w:proofErr w:type="spellStart"/>
      <w:r>
        <w:t>backend</w:t>
      </w:r>
      <w:proofErr w:type="spellEnd"/>
      <w:r>
        <w:t xml:space="preserve"> de los 11 Requisitos Funcionales implementados, Motor Doble QR (</w:t>
      </w:r>
      <w:proofErr w:type="spellStart"/>
      <w:r>
        <w:t>ZXing</w:t>
      </w:r>
      <w:proofErr w:type="spellEnd"/>
      <w:r>
        <w:t xml:space="preserve">) funcional y motor de sincronización offline-online integrado, con cierre 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4D615727" w14:textId="77777777" w:rsidR="00166F49" w:rsidRDefault="00000000">
      <w:pPr>
        <w:spacing w:before="200" w:after="40" w:line="480" w:lineRule="auto"/>
      </w:pPr>
      <w:r>
        <w:rPr>
          <w:b/>
          <w:bCs/>
        </w:rPr>
        <w:t>Tabla 9</w:t>
      </w:r>
    </w:p>
    <w:p w14:paraId="4D615728" w14:textId="77777777" w:rsidR="00166F49" w:rsidRDefault="00000000">
      <w:pPr>
        <w:spacing w:after="120" w:line="480" w:lineRule="auto"/>
      </w:pPr>
      <w:r>
        <w:rPr>
          <w:i/>
          <w:iCs/>
        </w:rPr>
        <w:t xml:space="preserve">Flujograma del subproceso "Desarrollo </w:t>
      </w:r>
      <w:proofErr w:type="spellStart"/>
      <w:r>
        <w:rPr>
          <w:i/>
          <w:iCs/>
        </w:rPr>
        <w:t>Backend</w:t>
      </w:r>
      <w:proofErr w:type="spellEnd"/>
      <w:r>
        <w:rPr>
          <w:i/>
          <w:iCs/>
        </w:rPr>
        <w:t>, Motor Criptográfico Doble QR y Sincronizador Offline"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72D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29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2A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2B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2C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73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2E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2F" w14:textId="77777777" w:rsidR="00166F49" w:rsidRDefault="00000000">
            <w:r>
              <w:rPr>
                <w:sz w:val="22"/>
                <w:szCs w:val="22"/>
              </w:rPr>
              <w:t>Codificar los adaptadores REST y los casos de uso del núcleo de negocio (RF-01 a RF-06)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0" w14:textId="77777777" w:rsidR="00166F49" w:rsidRDefault="00000000">
            <w:r>
              <w:rPr>
                <w:sz w:val="22"/>
                <w:szCs w:val="22"/>
              </w:rPr>
              <w:t>Servicio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1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codifica el Motor Criptográfico Doble QR</w:t>
            </w:r>
          </w:p>
        </w:tc>
      </w:tr>
      <w:tr w:rsidR="00166F49" w14:paraId="4D61573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3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4" w14:textId="77777777" w:rsidR="00166F49" w:rsidRDefault="00000000">
            <w:r>
              <w:rPr>
                <w:sz w:val="22"/>
                <w:szCs w:val="22"/>
              </w:rPr>
              <w:t xml:space="preserve">Codificar el Motor Criptográfico Doble QR: generación y validación cruzada de QR1/QR2 con </w:t>
            </w:r>
            <w:proofErr w:type="spellStart"/>
            <w:r>
              <w:rPr>
                <w:sz w:val="22"/>
                <w:szCs w:val="22"/>
              </w:rPr>
              <w:t>ZXing</w:t>
            </w:r>
            <w:proofErr w:type="spellEnd"/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5" w14:textId="77777777" w:rsidR="00166F49" w:rsidRDefault="00000000">
            <w:r>
              <w:rPr>
                <w:sz w:val="22"/>
                <w:szCs w:val="22"/>
              </w:rPr>
              <w:t>Servicio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6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codifica el motor de sincronización offline</w:t>
            </w:r>
          </w:p>
        </w:tc>
      </w:tr>
      <w:tr w:rsidR="00166F49" w14:paraId="4D61573C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8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9" w14:textId="77777777" w:rsidR="00166F49" w:rsidRDefault="00000000">
            <w:r>
              <w:rPr>
                <w:sz w:val="22"/>
                <w:szCs w:val="22"/>
              </w:rPr>
              <w:t>Codificar el motor de sincronización asíncrona local-nube (SQLite/H2 ↔ PostgreSQL)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A" w14:textId="77777777" w:rsidR="00166F49" w:rsidRDefault="00000000">
            <w:r>
              <w:rPr>
                <w:sz w:val="22"/>
                <w:szCs w:val="22"/>
              </w:rPr>
              <w:t>Servicio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B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codifica los </w:t>
            </w:r>
            <w:proofErr w:type="spellStart"/>
            <w:r>
              <w:rPr>
                <w:sz w:val="22"/>
                <w:szCs w:val="22"/>
              </w:rPr>
              <w:t>endpoints</w:t>
            </w:r>
            <w:proofErr w:type="spellEnd"/>
            <w:r>
              <w:rPr>
                <w:sz w:val="22"/>
                <w:szCs w:val="22"/>
              </w:rPr>
              <w:t xml:space="preserve"> del portal y la billetera</w:t>
            </w:r>
          </w:p>
        </w:tc>
      </w:tr>
      <w:tr w:rsidR="00166F49" w14:paraId="4D61574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D" w14:textId="77777777" w:rsidR="00166F49" w:rsidRDefault="00000000">
            <w:r>
              <w:rPr>
                <w:sz w:val="22"/>
                <w:szCs w:val="22"/>
              </w:rPr>
              <w:lastRenderedPageBreak/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E" w14:textId="77777777" w:rsidR="00166F49" w:rsidRDefault="00000000">
            <w:r>
              <w:rPr>
                <w:sz w:val="22"/>
                <w:szCs w:val="22"/>
              </w:rPr>
              <w:t xml:space="preserve">Codificar los </w:t>
            </w:r>
            <w:proofErr w:type="spellStart"/>
            <w:r>
              <w:rPr>
                <w:sz w:val="22"/>
                <w:szCs w:val="22"/>
              </w:rPr>
              <w:t>endpoints</w:t>
            </w:r>
            <w:proofErr w:type="spellEnd"/>
            <w:r>
              <w:rPr>
                <w:sz w:val="22"/>
                <w:szCs w:val="22"/>
              </w:rPr>
              <w:t xml:space="preserve"> REST del Portal Web y la Billetera Digital (RF-08 a RF-11)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3F" w14:textId="77777777" w:rsidR="00166F49" w:rsidRDefault="00000000">
            <w:r>
              <w:rPr>
                <w:sz w:val="22"/>
                <w:szCs w:val="22"/>
              </w:rPr>
              <w:t>Servicio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40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ejecuta las pruebas unitarias</w:t>
            </w:r>
          </w:p>
        </w:tc>
      </w:tr>
      <w:tr w:rsidR="00166F49" w:rsidRPr="00041552" w14:paraId="4D61574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42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43" w14:textId="77777777" w:rsidR="00166F49" w:rsidRDefault="00000000">
            <w:r>
              <w:rPr>
                <w:sz w:val="22"/>
                <w:szCs w:val="22"/>
              </w:rPr>
              <w:t>Ejecutar las pruebas unitarias sobre los módulos desarrollados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44" w14:textId="77777777" w:rsidR="00166F49" w:rsidRDefault="00000000">
            <w:r>
              <w:rPr>
                <w:sz w:val="22"/>
                <w:szCs w:val="22"/>
              </w:rPr>
              <w:t>Script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45" w14:textId="77777777" w:rsidR="00166F49" w:rsidRPr="00041552" w:rsidRDefault="00000000">
            <w:pPr>
              <w:rPr>
                <w:lang w:val="en-US"/>
              </w:rPr>
            </w:pPr>
            <w:r w:rsidRPr="00041552">
              <w:rPr>
                <w:sz w:val="22"/>
                <w:szCs w:val="22"/>
                <w:lang w:val="en-US"/>
              </w:rPr>
              <w:t>Lead Backend gestiona el Code Review</w:t>
            </w:r>
          </w:p>
        </w:tc>
      </w:tr>
      <w:tr w:rsidR="00166F49" w14:paraId="4D61574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47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48" w14:textId="77777777" w:rsidR="00166F49" w:rsidRDefault="00000000">
            <w:r>
              <w:rPr>
                <w:sz w:val="22"/>
                <w:szCs w:val="22"/>
              </w:rPr>
              <w:t xml:space="preserve">Gestionar el 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</w:t>
            </w:r>
            <w:proofErr w:type="spellEnd"/>
            <w:r>
              <w:rPr>
                <w:sz w:val="22"/>
                <w:szCs w:val="22"/>
              </w:rPr>
              <w:t xml:space="preserve"> y aprobar el </w:t>
            </w:r>
            <w:proofErr w:type="spellStart"/>
            <w:r>
              <w:rPr>
                <w:sz w:val="22"/>
                <w:szCs w:val="22"/>
              </w:rPr>
              <w:t>merge</w:t>
            </w:r>
            <w:proofErr w:type="spellEnd"/>
            <w:r>
              <w:rPr>
                <w:sz w:val="22"/>
                <w:szCs w:val="22"/>
              </w:rPr>
              <w:t xml:space="preserve"> a la rama </w:t>
            </w:r>
            <w:proofErr w:type="spellStart"/>
            <w:r>
              <w:rPr>
                <w:sz w:val="22"/>
                <w:szCs w:val="22"/>
              </w:rPr>
              <w:t>develop</w:t>
            </w:r>
            <w:proofErr w:type="spellEnd"/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49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4A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74C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74D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74E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Código fuente del </w:t>
      </w:r>
      <w:proofErr w:type="spellStart"/>
      <w:r>
        <w:t>backend</w:t>
      </w:r>
      <w:proofErr w:type="spellEnd"/>
      <w:r>
        <w:t xml:space="preserve"> (repositorio Git).</w:t>
      </w:r>
    </w:p>
    <w:p w14:paraId="4D61574F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Hashes y tokens del QR2.</w:t>
      </w:r>
    </w:p>
    <w:p w14:paraId="4D615750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proofErr w:type="spellStart"/>
      <w:r>
        <w:t>Endpoints</w:t>
      </w:r>
      <w:proofErr w:type="spellEnd"/>
      <w:r>
        <w:t xml:space="preserve"> REST documentados.</w:t>
      </w:r>
    </w:p>
    <w:p w14:paraId="4D615751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Cobertura de pruebas unitarias.</w:t>
      </w:r>
    </w:p>
    <w:p w14:paraId="4D615752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Bitácora de sincronización offline-online.</w:t>
      </w:r>
    </w:p>
    <w:p w14:paraId="4D615753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754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Capturas del código fuente relevante (Motor Doble QR, sincronizador).</w:t>
      </w:r>
    </w:p>
    <w:p w14:paraId="4D615755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Reporte de cobertura de pruebas unitarias.</w:t>
      </w:r>
    </w:p>
    <w:p w14:paraId="4D61575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Actas 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4D61575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Historial de </w:t>
      </w:r>
      <w:proofErr w:type="spellStart"/>
      <w:r>
        <w:t>commits</w:t>
      </w:r>
      <w:proofErr w:type="spellEnd"/>
      <w:r>
        <w:t xml:space="preserve">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4D615758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75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 xml:space="preserve">Cobertura de Pruebas Unitarias del </w:t>
      </w:r>
      <w:proofErr w:type="spellStart"/>
      <w:r>
        <w:t>Backend</w:t>
      </w:r>
      <w:proofErr w:type="spellEnd"/>
    </w:p>
    <w:p w14:paraId="4D61575A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Objetivo. </w:t>
      </w:r>
      <w:r>
        <w:t xml:space="preserve">Garantizar la calidad y estabilidad del núcleo de negocio (motor QR y sincronización) antes de su integración con el </w:t>
      </w:r>
      <w:proofErr w:type="spellStart"/>
      <w:r>
        <w:t>frontend</w:t>
      </w:r>
      <w:proofErr w:type="spellEnd"/>
      <w:r>
        <w:t>.</w:t>
      </w:r>
    </w:p>
    <w:p w14:paraId="4D61575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(Líneas de código cubiertas por pruebas unitarias ÷ Total de líneas de código del módulo) × 100</w:t>
      </w:r>
    </w:p>
    <w:p w14:paraId="4D61575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75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Por Sprint.</w:t>
      </w:r>
    </w:p>
    <w:p w14:paraId="4D61575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 xml:space="preserve">QA </w:t>
      </w:r>
      <w:proofErr w:type="spellStart"/>
      <w:r>
        <w:t>Engineer</w:t>
      </w:r>
      <w:proofErr w:type="spellEnd"/>
      <w:r>
        <w:t>.</w:t>
      </w:r>
    </w:p>
    <w:p w14:paraId="4D61575F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76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3 - Desarrollo e Implementación</w:t>
      </w:r>
    </w:p>
    <w:p w14:paraId="4D61576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 xml:space="preserve">La codificación del Motor Criptográfico Doble QR con invalidación irreversible del QR2, componente técnico más crítico para prevenir el fraude y los </w:t>
      </w:r>
      <w:proofErr w:type="spellStart"/>
      <w:r>
        <w:t>recojos</w:t>
      </w:r>
      <w:proofErr w:type="spellEnd"/>
      <w:r>
        <w:t xml:space="preserve"> duplicados (RF-07).</w:t>
      </w:r>
    </w:p>
    <w:p w14:paraId="4D615762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3.3  Desarrollo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(App </w:t>
      </w:r>
      <w:proofErr w:type="spellStart"/>
      <w:r>
        <w:rPr>
          <w:b/>
          <w:bCs/>
        </w:rPr>
        <w:t>JavaFX</w:t>
      </w:r>
      <w:proofErr w:type="spellEnd"/>
      <w:r>
        <w:rPr>
          <w:b/>
          <w:bCs/>
        </w:rPr>
        <w:t xml:space="preserve"> y Portal Web Billetera)</w:t>
      </w:r>
    </w:p>
    <w:p w14:paraId="4D615763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76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 xml:space="preserve">Desarrollo </w:t>
      </w:r>
      <w:proofErr w:type="spellStart"/>
      <w:r>
        <w:t>Frontend</w:t>
      </w:r>
      <w:proofErr w:type="spellEnd"/>
      <w:r>
        <w:t xml:space="preserve"> (App </w:t>
      </w:r>
      <w:proofErr w:type="spellStart"/>
      <w:r>
        <w:t>JavaFX</w:t>
      </w:r>
      <w:proofErr w:type="spellEnd"/>
      <w:r>
        <w:t xml:space="preserve"> y Portal Web Billetera)</w:t>
      </w:r>
    </w:p>
    <w:p w14:paraId="4D61576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 xml:space="preserve">Inicio: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disponibles en entorno de desarrollo. Fin: App de escritorio </w:t>
      </w:r>
      <w:proofErr w:type="spellStart"/>
      <w:r>
        <w:t>JavaFX</w:t>
      </w:r>
      <w:proofErr w:type="spellEnd"/>
      <w:r>
        <w:t xml:space="preserve"> y Portal Web/Billetera Digital funcionales, integrados con el </w:t>
      </w:r>
      <w:proofErr w:type="spellStart"/>
      <w:r>
        <w:t>backend</w:t>
      </w:r>
      <w:proofErr w:type="spellEnd"/>
      <w:r>
        <w:t xml:space="preserve">, con cierre 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4D615766" w14:textId="77777777" w:rsidR="00166F49" w:rsidRDefault="00000000">
      <w:pPr>
        <w:spacing w:before="200" w:after="40" w:line="480" w:lineRule="auto"/>
      </w:pPr>
      <w:r>
        <w:rPr>
          <w:b/>
          <w:bCs/>
        </w:rPr>
        <w:t>Tabla 10</w:t>
      </w:r>
    </w:p>
    <w:p w14:paraId="4D615767" w14:textId="77777777" w:rsidR="00166F49" w:rsidRDefault="00000000">
      <w:pPr>
        <w:spacing w:after="120" w:line="480" w:lineRule="auto"/>
      </w:pPr>
      <w:r>
        <w:rPr>
          <w:i/>
          <w:iCs/>
        </w:rPr>
        <w:lastRenderedPageBreak/>
        <w:t xml:space="preserve">Flujograma del subproceso "Desarrollo </w:t>
      </w: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 xml:space="preserve"> (App </w:t>
      </w:r>
      <w:proofErr w:type="spellStart"/>
      <w:r>
        <w:rPr>
          <w:i/>
          <w:iCs/>
        </w:rPr>
        <w:t>JavaFX</w:t>
      </w:r>
      <w:proofErr w:type="spellEnd"/>
      <w:r>
        <w:rPr>
          <w:i/>
          <w:iCs/>
        </w:rPr>
        <w:t xml:space="preserve"> y Portal Web Billetera)"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76C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68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69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6A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6B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77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6D" w14:textId="77777777" w:rsidR="00166F49" w:rsidRDefault="00000000"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Developer</w:t>
            </w:r>
            <w:proofErr w:type="spellEnd"/>
            <w:r>
              <w:rPr>
                <w:sz w:val="22"/>
                <w:szCs w:val="22"/>
              </w:rPr>
              <w:t xml:space="preserve"> / UX-UI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6E" w14:textId="77777777" w:rsidR="00166F49" w:rsidRDefault="00000000">
            <w:r>
              <w:rPr>
                <w:sz w:val="22"/>
                <w:szCs w:val="22"/>
              </w:rPr>
              <w:t xml:space="preserve">Codificar el módulo de autenticación por roles (RBAC) de la App </w:t>
            </w:r>
            <w:proofErr w:type="spellStart"/>
            <w:r>
              <w:rPr>
                <w:sz w:val="22"/>
                <w:szCs w:val="22"/>
              </w:rPr>
              <w:t>JavaFX</w:t>
            </w:r>
            <w:proofErr w:type="spellEnd"/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6F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0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codifica el módulo de ventanilla</w:t>
            </w:r>
          </w:p>
        </w:tc>
      </w:tr>
      <w:tr w:rsidR="00166F49" w14:paraId="4D61577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2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3" w14:textId="77777777" w:rsidR="00166F49" w:rsidRDefault="00000000">
            <w:r>
              <w:rPr>
                <w:sz w:val="22"/>
                <w:szCs w:val="22"/>
              </w:rPr>
              <w:t xml:space="preserve">Codificar el módulo de ventanilla (registro físico y </w:t>
            </w:r>
            <w:proofErr w:type="spellStart"/>
            <w:r>
              <w:rPr>
                <w:sz w:val="22"/>
                <w:szCs w:val="22"/>
              </w:rPr>
              <w:t>Pre-registros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4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5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codifica el módulo de almacén</w:t>
            </w:r>
          </w:p>
        </w:tc>
      </w:tr>
      <w:tr w:rsidR="00166F49" w14:paraId="4D61577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7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8" w14:textId="77777777" w:rsidR="00166F49" w:rsidRDefault="00000000">
            <w:r>
              <w:rPr>
                <w:sz w:val="22"/>
                <w:szCs w:val="22"/>
              </w:rPr>
              <w:t xml:space="preserve">Codificar el módulo de almacén con </w:t>
            </w:r>
            <w:proofErr w:type="spellStart"/>
            <w:r>
              <w:rPr>
                <w:sz w:val="22"/>
                <w:szCs w:val="22"/>
              </w:rPr>
              <w:t>Batch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Scanning</w:t>
            </w:r>
            <w:proofErr w:type="spellEnd"/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9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A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codifica el Portal Web y la Billetera Digital</w:t>
            </w:r>
          </w:p>
        </w:tc>
      </w:tr>
      <w:tr w:rsidR="00166F49" w14:paraId="4D61578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C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D" w14:textId="77777777" w:rsidR="00166F49" w:rsidRDefault="00000000">
            <w:r>
              <w:rPr>
                <w:sz w:val="22"/>
                <w:szCs w:val="22"/>
              </w:rPr>
              <w:t>Codificar el Portal Web de tracking y la Billetera Digital del QR2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E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7F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integra los módulos con los </w:t>
            </w:r>
            <w:proofErr w:type="spellStart"/>
            <w:r>
              <w:rPr>
                <w:sz w:val="22"/>
                <w:szCs w:val="22"/>
              </w:rPr>
              <w:t>endpoints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</w:tr>
      <w:tr w:rsidR="00166F49" w14:paraId="4D61578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81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82" w14:textId="77777777" w:rsidR="00166F49" w:rsidRDefault="00000000">
            <w:r>
              <w:rPr>
                <w:sz w:val="22"/>
                <w:szCs w:val="22"/>
              </w:rPr>
              <w:t xml:space="preserve">Integrar los módulos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con los </w:t>
            </w:r>
            <w:proofErr w:type="spellStart"/>
            <w:r>
              <w:rPr>
                <w:sz w:val="22"/>
                <w:szCs w:val="22"/>
              </w:rPr>
              <w:t>endpoints</w:t>
            </w:r>
            <w:proofErr w:type="spellEnd"/>
            <w:r>
              <w:rPr>
                <w:sz w:val="22"/>
                <w:szCs w:val="22"/>
              </w:rPr>
              <w:t xml:space="preserve"> REST del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83" w14:textId="77777777" w:rsidR="00166F49" w:rsidRDefault="00000000">
            <w:r>
              <w:rPr>
                <w:sz w:val="22"/>
                <w:szCs w:val="22"/>
              </w:rPr>
              <w:t>Servicio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84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ejecuta las pruebas de integración</w:t>
            </w:r>
          </w:p>
        </w:tc>
      </w:tr>
      <w:tr w:rsidR="00166F49" w14:paraId="4D61578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86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87" w14:textId="77777777" w:rsidR="00166F49" w:rsidRDefault="00000000">
            <w:r>
              <w:rPr>
                <w:sz w:val="22"/>
                <w:szCs w:val="22"/>
              </w:rPr>
              <w:t xml:space="preserve">Ejecutar las pruebas de integración </w:t>
            </w:r>
            <w:proofErr w:type="spellStart"/>
            <w:r>
              <w:rPr>
                <w:sz w:val="22"/>
                <w:szCs w:val="22"/>
              </w:rPr>
              <w:t>frontend-backend</w:t>
            </w:r>
            <w:proofErr w:type="spellEnd"/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88" w14:textId="77777777" w:rsidR="00166F49" w:rsidRDefault="00000000">
            <w:r>
              <w:rPr>
                <w:sz w:val="22"/>
                <w:szCs w:val="22"/>
              </w:rPr>
              <w:t>Script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89" w14:textId="77777777" w:rsidR="00166F49" w:rsidRDefault="00000000">
            <w:r>
              <w:rPr>
                <w:sz w:val="22"/>
                <w:szCs w:val="22"/>
              </w:rPr>
              <w:t>Fin del subproceso (</w:t>
            </w:r>
            <w:proofErr w:type="spellStart"/>
            <w:r>
              <w:rPr>
                <w:sz w:val="22"/>
                <w:szCs w:val="22"/>
              </w:rPr>
              <w:t>Code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Review</w:t>
            </w:r>
            <w:proofErr w:type="spellEnd"/>
            <w:r>
              <w:rPr>
                <w:sz w:val="22"/>
                <w:szCs w:val="22"/>
              </w:rPr>
              <w:t xml:space="preserve"> aprobado)</w:t>
            </w:r>
          </w:p>
        </w:tc>
      </w:tr>
    </w:tbl>
    <w:p w14:paraId="4D61578B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78C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78D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Código fuente de la App </w:t>
      </w:r>
      <w:proofErr w:type="spellStart"/>
      <w:r>
        <w:t>JavaFX</w:t>
      </w:r>
      <w:proofErr w:type="spellEnd"/>
      <w:r>
        <w:t xml:space="preserve"> y el Portal Web.</w:t>
      </w:r>
    </w:p>
    <w:p w14:paraId="4D61578E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Especificación de interfaces (</w:t>
      </w:r>
      <w:proofErr w:type="spellStart"/>
      <w:r>
        <w:t>Figma</w:t>
      </w:r>
      <w:proofErr w:type="spellEnd"/>
      <w:r>
        <w:t>).</w:t>
      </w:r>
    </w:p>
    <w:p w14:paraId="4D61578F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Contratos de API REST.</w:t>
      </w:r>
    </w:p>
    <w:p w14:paraId="4D615790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Resultados de las pruebas de integración.</w:t>
      </w:r>
    </w:p>
    <w:p w14:paraId="4D615791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792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Capturas de pantalla de la App </w:t>
      </w:r>
      <w:proofErr w:type="spellStart"/>
      <w:r>
        <w:t>JavaFX</w:t>
      </w:r>
      <w:proofErr w:type="spellEnd"/>
      <w:r>
        <w:t xml:space="preserve"> y el Portal Web funcionando.</w:t>
      </w:r>
    </w:p>
    <w:p w14:paraId="4D615793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Video de demostración funcional.</w:t>
      </w:r>
    </w:p>
    <w:p w14:paraId="4D615794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lastRenderedPageBreak/>
        <w:t xml:space="preserve">Actas de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4D615795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Historial de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4D615796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797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Porcentaje de Historias de Usuario Completadas por Sprint</w:t>
      </w:r>
    </w:p>
    <w:p w14:paraId="4D615798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 xml:space="preserve">Medir el avance real del desarrollo </w:t>
      </w:r>
      <w:proofErr w:type="spellStart"/>
      <w:r>
        <w:t>frontend</w:t>
      </w:r>
      <w:proofErr w:type="spellEnd"/>
      <w:r>
        <w:t xml:space="preserve"> frente a lo planificado, permitiendo ajustar a tiempo el cronograma de la Fase 3.</w:t>
      </w:r>
    </w:p>
    <w:p w14:paraId="4D61579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historias de usuario completadas ÷ </w:t>
      </w:r>
      <w:proofErr w:type="spellStart"/>
      <w:r>
        <w:t>N.°</w:t>
      </w:r>
      <w:proofErr w:type="spellEnd"/>
      <w:r>
        <w:t xml:space="preserve"> de historias de usuario planificadas en el Sprint) × 100</w:t>
      </w:r>
    </w:p>
    <w:p w14:paraId="4D61579A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79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Por Sprint.</w:t>
      </w:r>
    </w:p>
    <w:p w14:paraId="4D61579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Developer</w:t>
      </w:r>
      <w:proofErr w:type="spellEnd"/>
      <w:r>
        <w:t xml:space="preserve"> / UX-UI.</w:t>
      </w:r>
    </w:p>
    <w:p w14:paraId="4D61579D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79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3 - Desarrollo e Implementación</w:t>
      </w:r>
    </w:p>
    <w:p w14:paraId="4D61579F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 xml:space="preserve">La integración de la Billetera Digital del QR2 con el </w:t>
      </w:r>
      <w:proofErr w:type="spellStart"/>
      <w:r>
        <w:t>backend</w:t>
      </w:r>
      <w:proofErr w:type="spellEnd"/>
      <w:r>
        <w:t>, componente que materializa en la interfaz el concepto de "Fricción Cero" validado en el diseño UX.</w:t>
      </w:r>
    </w:p>
    <w:p w14:paraId="4D6157A0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3.4  Integración</w:t>
      </w:r>
      <w:proofErr w:type="gramEnd"/>
      <w:r>
        <w:rPr>
          <w:b/>
          <w:bCs/>
        </w:rPr>
        <w:t xml:space="preserve"> de Hardware de Agencia (Comandos ESC/POS para Ticketeras y Escáner)</w:t>
      </w:r>
    </w:p>
    <w:p w14:paraId="4D6157A1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7A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Título de Proceso. </w:t>
      </w:r>
      <w:r>
        <w:t>Integración de Hardware de Agencia (Comandos ESC/POS para Ticketeras y Escáner)</w:t>
      </w:r>
    </w:p>
    <w:p w14:paraId="4D6157A3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 xml:space="preserve">Inicio: App </w:t>
      </w:r>
      <w:proofErr w:type="spellStart"/>
      <w:r>
        <w:t>JavaFX</w:t>
      </w:r>
      <w:proofErr w:type="spellEnd"/>
      <w:r>
        <w:t xml:space="preserve"> de ventanilla y almacén con funcionalidades base implementadas. Fin: Comunicación funcional y estable entre la App </w:t>
      </w:r>
      <w:proofErr w:type="spellStart"/>
      <w:r>
        <w:t>JavaFX</w:t>
      </w:r>
      <w:proofErr w:type="spellEnd"/>
      <w:r>
        <w:t xml:space="preserve"> y la </w:t>
      </w:r>
      <w:proofErr w:type="spellStart"/>
      <w:r>
        <w:t>ticketera</w:t>
      </w:r>
      <w:proofErr w:type="spellEnd"/>
      <w:r>
        <w:t xml:space="preserve"> térmica de 58 mm (impresión ESC/POS) y el escáner óptico USB, validada con hardware físico real.</w:t>
      </w:r>
    </w:p>
    <w:p w14:paraId="4D6157A4" w14:textId="77777777" w:rsidR="00166F49" w:rsidRDefault="00000000">
      <w:pPr>
        <w:spacing w:before="200" w:after="40" w:line="480" w:lineRule="auto"/>
      </w:pPr>
      <w:r>
        <w:rPr>
          <w:b/>
          <w:bCs/>
        </w:rPr>
        <w:t>Tabla 11</w:t>
      </w:r>
    </w:p>
    <w:p w14:paraId="4D6157A5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"Integración de Hardware de Agencia (Comandos ESC/POS para Ticketeras y Escáner)"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7AA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A6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A7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A8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A9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7A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AB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AC" w14:textId="77777777" w:rsidR="00166F49" w:rsidRDefault="00000000">
            <w:r>
              <w:rPr>
                <w:sz w:val="22"/>
                <w:szCs w:val="22"/>
              </w:rPr>
              <w:t>Programar los drivers de comunicación USB con el escáner óptico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AD" w14:textId="77777777" w:rsidR="00166F49" w:rsidRDefault="00000000">
            <w:r>
              <w:rPr>
                <w:sz w:val="22"/>
                <w:szCs w:val="22"/>
              </w:rPr>
              <w:t>Servicio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AE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codifica la inyección de comandos ESC/POS</w:t>
            </w:r>
          </w:p>
        </w:tc>
      </w:tr>
      <w:tr w:rsidR="00166F49" w14:paraId="4D6157B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0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1" w14:textId="77777777" w:rsidR="00166F49" w:rsidRDefault="00000000">
            <w:r>
              <w:rPr>
                <w:sz w:val="22"/>
                <w:szCs w:val="22"/>
              </w:rPr>
              <w:t xml:space="preserve">Codificar la inyección de comandos ESC/POS para la impresión del QR1 en la </w:t>
            </w:r>
            <w:proofErr w:type="spellStart"/>
            <w:r>
              <w:rPr>
                <w:sz w:val="22"/>
                <w:szCs w:val="22"/>
              </w:rPr>
              <w:t>ticketera</w:t>
            </w:r>
            <w:proofErr w:type="spellEnd"/>
            <w:r>
              <w:rPr>
                <w:sz w:val="22"/>
                <w:szCs w:val="22"/>
              </w:rPr>
              <w:t xml:space="preserve"> de 58 mm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2" w14:textId="77777777" w:rsidR="00166F49" w:rsidRDefault="00000000">
            <w:r>
              <w:rPr>
                <w:sz w:val="22"/>
                <w:szCs w:val="22"/>
              </w:rPr>
              <w:t>Servicio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3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configura el entorno de pruebas con hardware físico</w:t>
            </w:r>
          </w:p>
        </w:tc>
      </w:tr>
      <w:tr w:rsidR="00166F49" w14:paraId="4D6157B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5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6" w14:textId="77777777" w:rsidR="00166F49" w:rsidRDefault="00000000">
            <w:r>
              <w:rPr>
                <w:sz w:val="22"/>
                <w:szCs w:val="22"/>
              </w:rPr>
              <w:t>Configurar el entorno de pruebas con hardware físico real (</w:t>
            </w:r>
            <w:proofErr w:type="spellStart"/>
            <w:r>
              <w:rPr>
                <w:sz w:val="22"/>
                <w:szCs w:val="22"/>
              </w:rPr>
              <w:t>ticketera</w:t>
            </w:r>
            <w:proofErr w:type="spellEnd"/>
            <w:r>
              <w:rPr>
                <w:sz w:val="22"/>
                <w:szCs w:val="22"/>
              </w:rPr>
              <w:t xml:space="preserve"> y escáner)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7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8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ejecuta las pruebas de impresión y lectura</w:t>
            </w:r>
          </w:p>
        </w:tc>
      </w:tr>
      <w:tr w:rsidR="00166F49" w14:paraId="4D6157B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A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B" w14:textId="77777777" w:rsidR="00166F49" w:rsidRDefault="00000000">
            <w:r>
              <w:rPr>
                <w:sz w:val="22"/>
                <w:szCs w:val="22"/>
              </w:rPr>
              <w:t>Ejecutar las pruebas de impresión (calidad del QR1 impreso) y de lectura óptica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C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D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  <w:r>
              <w:rPr>
                <w:sz w:val="22"/>
                <w:szCs w:val="22"/>
              </w:rPr>
              <w:t xml:space="preserve"> ajusta la capa de comunicación según hallazgos</w:t>
            </w:r>
          </w:p>
        </w:tc>
      </w:tr>
      <w:tr w:rsidR="00166F49" w14:paraId="4D6157C3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BF" w14:textId="77777777" w:rsidR="00166F49" w:rsidRDefault="00000000">
            <w:r>
              <w:rPr>
                <w:sz w:val="22"/>
                <w:szCs w:val="22"/>
              </w:rPr>
              <w:t xml:space="preserve">Equipo de Desarrollo </w:t>
            </w:r>
            <w:proofErr w:type="spellStart"/>
            <w:r>
              <w:rPr>
                <w:sz w:val="22"/>
                <w:szCs w:val="22"/>
              </w:rPr>
              <w:t>Frontend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C0" w14:textId="77777777" w:rsidR="00166F49" w:rsidRDefault="00000000">
            <w:r>
              <w:rPr>
                <w:sz w:val="22"/>
                <w:szCs w:val="22"/>
              </w:rPr>
              <w:t>Ajustar la capa de comunicación de hardware según los hallazgos de las pruebas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C1" w14:textId="77777777" w:rsidR="00166F49" w:rsidRDefault="00000000">
            <w:r>
              <w:rPr>
                <w:sz w:val="22"/>
                <w:szCs w:val="22"/>
              </w:rPr>
              <w:t>Servicio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C2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7C4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7C5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7C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lastRenderedPageBreak/>
        <w:t>Especificación técnica de comandos ESC/POS.</w:t>
      </w:r>
    </w:p>
    <w:p w14:paraId="4D6157C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Drivers USB del fabricante del hardware.</w:t>
      </w:r>
    </w:p>
    <w:p w14:paraId="4D6157C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Log de comunicación hardware-software.</w:t>
      </w:r>
    </w:p>
    <w:p w14:paraId="4D6157C9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Muestras físicas de tickets impresos (QR1).</w:t>
      </w:r>
    </w:p>
    <w:p w14:paraId="4D6157CA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7CB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Fotografías o capturas del ticket QR1 impreso.</w:t>
      </w:r>
    </w:p>
    <w:p w14:paraId="4D6157CC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Video de la prueba de escaneo físico.</w:t>
      </w:r>
    </w:p>
    <w:p w14:paraId="4D6157CD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Bitácora de incidencias de hardware.</w:t>
      </w:r>
    </w:p>
    <w:p w14:paraId="4D6157CE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aceptación técnica del hardware integrado.</w:t>
      </w:r>
    </w:p>
    <w:p w14:paraId="4D6157CF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7D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Tasa de Éxito de Lectura/Impresión de Hardware</w:t>
      </w:r>
    </w:p>
    <w:p w14:paraId="4D6157D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>Verificar la fiabilidad de la comunicación de bajo nivel entre el software y el hardware físico de la agencia, antes del despliegue piloto.</w:t>
      </w:r>
    </w:p>
    <w:p w14:paraId="4D6157D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operaciones de impresión/</w:t>
      </w:r>
      <w:proofErr w:type="gramStart"/>
      <w:r>
        <w:t>lectura exitosas</w:t>
      </w:r>
      <w:proofErr w:type="gramEnd"/>
      <w:r>
        <w:t xml:space="preserve"> ÷ </w:t>
      </w:r>
      <w:proofErr w:type="spellStart"/>
      <w:r>
        <w:t>N.°</w:t>
      </w:r>
      <w:proofErr w:type="spellEnd"/>
      <w:r>
        <w:t xml:space="preserve"> total de operaciones de impresión/lectura probadas) × 100</w:t>
      </w:r>
    </w:p>
    <w:p w14:paraId="4D6157D3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7D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subproceso.</w:t>
      </w:r>
    </w:p>
    <w:p w14:paraId="4D6157D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 xml:space="preserve">DBA / Cloud </w:t>
      </w:r>
      <w:proofErr w:type="spellStart"/>
      <w:r>
        <w:t>Engineer</w:t>
      </w:r>
      <w:proofErr w:type="spellEnd"/>
      <w:r>
        <w:t>.</w:t>
      </w:r>
    </w:p>
    <w:p w14:paraId="4D6157D6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7D7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3 - Desarrollo e Implementación</w:t>
      </w:r>
    </w:p>
    <w:p w14:paraId="4D6157D8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Subproceso Importante. </w:t>
      </w:r>
      <w:r>
        <w:t>La validación de la impresión del QR1 vía ESC/POS, ya que un ticket mal impreso o ilegible invalida físicamente todo el flujo del Doble QR en el almacén.</w:t>
      </w:r>
    </w:p>
    <w:p w14:paraId="4D6157D9" w14:textId="77777777" w:rsidR="00166F49" w:rsidRDefault="00000000">
      <w:pPr>
        <w:pageBreakBefore/>
        <w:spacing w:before="480" w:after="240" w:line="480" w:lineRule="auto"/>
        <w:jc w:val="center"/>
      </w:pPr>
      <w:r>
        <w:rPr>
          <w:b/>
          <w:bCs/>
        </w:rPr>
        <w:lastRenderedPageBreak/>
        <w:t>Fase 4: Pruebas y Aseguramiento de Calidad (QA)</w:t>
      </w:r>
    </w:p>
    <w:p w14:paraId="4D6157DA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4.1  Pruebas</w:t>
      </w:r>
      <w:proofErr w:type="gramEnd"/>
      <w:r>
        <w:rPr>
          <w:b/>
          <w:bCs/>
        </w:rPr>
        <w:t xml:space="preserve"> Unitarias y de Rendimiento (Latencia ≤ 1000 ms)</w:t>
      </w:r>
    </w:p>
    <w:p w14:paraId="4D6157DB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7D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Pruebas Unitarias y de Rendimiento (Latencia ≤ 1000 ms)</w:t>
      </w:r>
    </w:p>
    <w:p w14:paraId="4D6157D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 xml:space="preserve">Inicio: Módulos 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integrados en entorno de pruebas (</w:t>
      </w:r>
      <w:proofErr w:type="spellStart"/>
      <w:r>
        <w:t>staging</w:t>
      </w:r>
      <w:proofErr w:type="spellEnd"/>
      <w:r>
        <w:t>). Fin: Informe de pruebas de rendimiento que certifica el cumplimiento del RNF-03 (latencia ≤ 1000 ms bajo 50 lecturas ópticas por minuto).</w:t>
      </w:r>
    </w:p>
    <w:p w14:paraId="4D6157DE" w14:textId="77777777" w:rsidR="00166F49" w:rsidRDefault="00000000">
      <w:pPr>
        <w:spacing w:before="200" w:after="40" w:line="480" w:lineRule="auto"/>
      </w:pPr>
      <w:r>
        <w:rPr>
          <w:b/>
          <w:bCs/>
        </w:rPr>
        <w:t>Tabla 12</w:t>
      </w:r>
    </w:p>
    <w:p w14:paraId="4D6157DF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"Pruebas Unitarias y de Rendimiento (Latencia ≤ 1000 ms)"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7E4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0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1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2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3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7E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5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6" w14:textId="77777777" w:rsidR="00166F49" w:rsidRDefault="00000000">
            <w:r>
              <w:rPr>
                <w:sz w:val="22"/>
                <w:szCs w:val="22"/>
              </w:rPr>
              <w:t>Diseñar los casos de prueba unitarios y de carga (</w:t>
            </w:r>
            <w:proofErr w:type="spellStart"/>
            <w:r>
              <w:rPr>
                <w:sz w:val="22"/>
                <w:szCs w:val="22"/>
              </w:rPr>
              <w:t>JUnit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Mockito</w:t>
            </w:r>
            <w:proofErr w:type="spellEnd"/>
            <w:r>
              <w:rPr>
                <w:sz w:val="22"/>
                <w:szCs w:val="22"/>
              </w:rPr>
              <w:t xml:space="preserve">, herramienta de stress </w:t>
            </w:r>
            <w:proofErr w:type="spellStart"/>
            <w:r>
              <w:rPr>
                <w:sz w:val="22"/>
                <w:szCs w:val="22"/>
              </w:rPr>
              <w:t>testing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7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8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ejecuta las pruebas unitarias sobre los módulos críticos</w:t>
            </w:r>
          </w:p>
        </w:tc>
      </w:tr>
      <w:tr w:rsidR="00166F49" w14:paraId="4D6157E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A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B" w14:textId="77777777" w:rsidR="00166F49" w:rsidRDefault="00000000">
            <w:r>
              <w:rPr>
                <w:sz w:val="22"/>
                <w:szCs w:val="22"/>
              </w:rPr>
              <w:t>Ejecutar las pruebas unitarias sobre el Motor Doble QR y el sincronizador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C" w14:textId="77777777" w:rsidR="00166F49" w:rsidRDefault="00000000">
            <w:r>
              <w:rPr>
                <w:sz w:val="22"/>
                <w:szCs w:val="22"/>
              </w:rPr>
              <w:t>Script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D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ejecuta la prueba de estrés con carga de 50 lecturas por minuto</w:t>
            </w:r>
          </w:p>
        </w:tc>
      </w:tr>
      <w:tr w:rsidR="00166F49" w14:paraId="4D6157F3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EF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0" w14:textId="77777777" w:rsidR="00166F49" w:rsidRDefault="00000000">
            <w:r>
              <w:rPr>
                <w:sz w:val="22"/>
                <w:szCs w:val="22"/>
              </w:rPr>
              <w:t>Ejecutar la prueba de estrés simulando una carga de hasta 50 lecturas ópticas por minuto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1" w14:textId="77777777" w:rsidR="00166F49" w:rsidRDefault="00000000">
            <w:r>
              <w:rPr>
                <w:sz w:val="22"/>
                <w:szCs w:val="22"/>
              </w:rPr>
              <w:t>Script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2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analiza los resultados de latencia</w:t>
            </w:r>
          </w:p>
        </w:tc>
      </w:tr>
      <w:tr w:rsidR="00166F49" w14:paraId="4D6157F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4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5" w14:textId="77777777" w:rsidR="00166F49" w:rsidRDefault="00000000">
            <w:r>
              <w:rPr>
                <w:sz w:val="22"/>
                <w:szCs w:val="22"/>
              </w:rPr>
              <w:t>Analizar los resultados de latencia frente al umbral de 1000 ms (RNF-03)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6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7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optimiza el código si se excede el umbral</w:t>
            </w:r>
          </w:p>
        </w:tc>
      </w:tr>
      <w:tr w:rsidR="00166F49" w14:paraId="4D6157F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9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A" w14:textId="77777777" w:rsidR="00166F49" w:rsidRDefault="00000000">
            <w:r>
              <w:rPr>
                <w:sz w:val="22"/>
                <w:szCs w:val="22"/>
              </w:rPr>
              <w:t>Optimizar consultas o procesos si la latencia excede el umbral permitido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B" w14:textId="77777777" w:rsidR="00166F49" w:rsidRDefault="00000000">
            <w:r>
              <w:rPr>
                <w:sz w:val="22"/>
                <w:szCs w:val="22"/>
              </w:rPr>
              <w:t>Servicio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C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certifica el cumplimiento en el Informe de Pruebas</w:t>
            </w:r>
          </w:p>
        </w:tc>
      </w:tr>
      <w:tr w:rsidR="00166F49" w14:paraId="4D61580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E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7FF" w14:textId="77777777" w:rsidR="00166F49" w:rsidRDefault="00000000">
            <w:r>
              <w:rPr>
                <w:sz w:val="22"/>
                <w:szCs w:val="22"/>
              </w:rPr>
              <w:t>Certificar el cumplimiento del RNF-03 en el Informe de Pruebas de Rendimiento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00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01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803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lastRenderedPageBreak/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804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805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Casos de prueba unitarios.</w:t>
      </w:r>
    </w:p>
    <w:p w14:paraId="4D61580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Script de prueba de carga/estrés.</w:t>
      </w:r>
    </w:p>
    <w:p w14:paraId="4D61580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Métricas de latencia (ms) por transacción.</w:t>
      </w:r>
    </w:p>
    <w:p w14:paraId="4D61580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Umbral del RNF-03 (1000 ms / 50 lecturas por minuto).</w:t>
      </w:r>
    </w:p>
    <w:p w14:paraId="4D615809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Informe de Pruebas de Rendimiento.</w:t>
      </w:r>
    </w:p>
    <w:p w14:paraId="4D61580A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80B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Reporte de ejecución de pruebas unitarias (</w:t>
      </w:r>
      <w:proofErr w:type="spellStart"/>
      <w:r>
        <w:t>JUnit</w:t>
      </w:r>
      <w:proofErr w:type="spellEnd"/>
      <w:r>
        <w:t>).</w:t>
      </w:r>
    </w:p>
    <w:p w14:paraId="4D61580C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Capturas de la herramienta de stress </w:t>
      </w:r>
      <w:proofErr w:type="spellStart"/>
      <w:r>
        <w:t>testing</w:t>
      </w:r>
      <w:proofErr w:type="spellEnd"/>
      <w:r>
        <w:t xml:space="preserve"> con los resultados de latencia.</w:t>
      </w:r>
    </w:p>
    <w:p w14:paraId="4D61580D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Informe de Pruebas de Rendimiento firmado por QA.</w:t>
      </w:r>
    </w:p>
    <w:p w14:paraId="4D61580E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80F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Latencia Promedio de Validación Cruzada del Doble QR</w:t>
      </w:r>
    </w:p>
    <w:p w14:paraId="4D61581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>Verificar el cumplimiento del requisito no funcional de eficiencia (RNF-03) bajo condiciones de carga realista de almacén.</w:t>
      </w:r>
    </w:p>
    <w:p w14:paraId="4D61581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 xml:space="preserve">Σ (Tiempo de respuesta de cada transacción de validación cruzada) ÷ </w:t>
      </w:r>
      <w:proofErr w:type="spellStart"/>
      <w:r>
        <w:t>N.°</w:t>
      </w:r>
      <w:proofErr w:type="spellEnd"/>
      <w:r>
        <w:t xml:space="preserve"> total de transacciones evaluadas</w:t>
      </w:r>
    </w:p>
    <w:p w14:paraId="4D61581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Milisegundos (ms)</w:t>
      </w:r>
    </w:p>
    <w:p w14:paraId="4D615813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Por Sprint de pruebas y al cierre de la Fase 4.</w:t>
      </w:r>
    </w:p>
    <w:p w14:paraId="4D61581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Encargado. </w:t>
      </w:r>
      <w:r>
        <w:t xml:space="preserve">QA </w:t>
      </w:r>
      <w:proofErr w:type="spellStart"/>
      <w:r>
        <w:t>Engineer</w:t>
      </w:r>
      <w:proofErr w:type="spellEnd"/>
      <w:r>
        <w:t>.</w:t>
      </w:r>
    </w:p>
    <w:p w14:paraId="4D615815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816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4 - Pruebas y Aseguramiento de Calidad (QA)</w:t>
      </w:r>
    </w:p>
    <w:p w14:paraId="4D615817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La certificación del cumplimiento del RNF-03 bajo carga simulada, condición indispensable para operar en la ventana de alta demanda de un almacén real.</w:t>
      </w:r>
    </w:p>
    <w:p w14:paraId="4D615818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4.2  Pruebas</w:t>
      </w:r>
      <w:proofErr w:type="gramEnd"/>
      <w:r>
        <w:rPr>
          <w:b/>
          <w:bCs/>
        </w:rPr>
        <w:t xml:space="preserve"> de Contingencia Offline (</w:t>
      </w:r>
      <w:proofErr w:type="spellStart"/>
      <w:r>
        <w:rPr>
          <w:b/>
          <w:bCs/>
        </w:rPr>
        <w:t>Failover</w:t>
      </w:r>
      <w:proofErr w:type="spellEnd"/>
      <w:r>
        <w:rPr>
          <w:b/>
          <w:bCs/>
        </w:rPr>
        <w:t xml:space="preserve"> a SQLite)</w:t>
      </w:r>
    </w:p>
    <w:p w14:paraId="4D615819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81A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Pruebas de Contingencia Offline (</w:t>
      </w:r>
      <w:proofErr w:type="spellStart"/>
      <w:r>
        <w:t>Failover</w:t>
      </w:r>
      <w:proofErr w:type="spellEnd"/>
      <w:r>
        <w:t xml:space="preserve"> a SQLite)</w:t>
      </w:r>
    </w:p>
    <w:p w14:paraId="4D61581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 xml:space="preserve">Inicio: Motor de sincronización offline-online integrado en entorno de pruebas. Fin: Informe de Pruebas de </w:t>
      </w:r>
      <w:proofErr w:type="spellStart"/>
      <w:r>
        <w:t>Failover</w:t>
      </w:r>
      <w:proofErr w:type="spellEnd"/>
      <w:r>
        <w:t xml:space="preserve"> que certifica el cumplimiento del RNF-02 (conmutación ≤2 segundos y ausencia de colisión de datos tras la reconexión).</w:t>
      </w:r>
    </w:p>
    <w:p w14:paraId="4D61581C" w14:textId="77777777" w:rsidR="00166F49" w:rsidRDefault="00000000">
      <w:pPr>
        <w:spacing w:before="200" w:after="40" w:line="480" w:lineRule="auto"/>
      </w:pPr>
      <w:r>
        <w:rPr>
          <w:b/>
          <w:bCs/>
        </w:rPr>
        <w:t>Tabla 13</w:t>
      </w:r>
    </w:p>
    <w:p w14:paraId="4D61581D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"Pruebas de Contingencia Offline (</w:t>
      </w:r>
      <w:proofErr w:type="spellStart"/>
      <w:r>
        <w:rPr>
          <w:i/>
          <w:iCs/>
        </w:rPr>
        <w:t>Failover</w:t>
      </w:r>
      <w:proofErr w:type="spellEnd"/>
      <w:r>
        <w:rPr>
          <w:i/>
          <w:iCs/>
        </w:rPr>
        <w:t xml:space="preserve"> a SQLite)"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822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1E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1F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0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1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82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3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4" w14:textId="77777777" w:rsidR="00166F49" w:rsidRDefault="00000000">
            <w:r>
              <w:rPr>
                <w:sz w:val="22"/>
                <w:szCs w:val="22"/>
              </w:rPr>
              <w:t xml:space="preserve">Diseñar el escenario de prueba de desconexión abrupta de red en la App </w:t>
            </w:r>
            <w:proofErr w:type="spellStart"/>
            <w:r>
              <w:rPr>
                <w:sz w:val="22"/>
                <w:szCs w:val="22"/>
              </w:rPr>
              <w:t>JavaFX</w:t>
            </w:r>
            <w:proofErr w:type="spellEnd"/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5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6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simula la caída de conectividad en el entorno de pruebas</w:t>
            </w:r>
          </w:p>
        </w:tc>
      </w:tr>
      <w:tr w:rsidR="00166F49" w14:paraId="4D61582C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8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9" w14:textId="77777777" w:rsidR="00166F49" w:rsidRDefault="00000000">
            <w:r>
              <w:rPr>
                <w:sz w:val="22"/>
                <w:szCs w:val="22"/>
              </w:rPr>
              <w:t>Simular la caída de conectividad de red en el entorno de pruebas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A" w14:textId="77777777" w:rsidR="00166F49" w:rsidRDefault="00000000">
            <w:r>
              <w:rPr>
                <w:sz w:val="22"/>
                <w:szCs w:val="22"/>
              </w:rPr>
              <w:t>Script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B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mide el tiempo de conmutación a SQLite/H2</w:t>
            </w:r>
          </w:p>
        </w:tc>
      </w:tr>
      <w:tr w:rsidR="00166F49" w14:paraId="4D61583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D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E" w14:textId="77777777" w:rsidR="00166F49" w:rsidRDefault="00000000">
            <w:r>
              <w:rPr>
                <w:sz w:val="22"/>
                <w:szCs w:val="22"/>
              </w:rPr>
              <w:t>Medir el tiempo de conmutación automática a la base de datos local (SQLite/H2)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2F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0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registra las operaciones realizadas en modo offline</w:t>
            </w:r>
          </w:p>
        </w:tc>
      </w:tr>
      <w:tr w:rsidR="00166F49" w14:paraId="4D61583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2" w14:textId="77777777" w:rsidR="00166F49" w:rsidRDefault="00000000">
            <w:r>
              <w:rPr>
                <w:sz w:val="22"/>
                <w:szCs w:val="22"/>
              </w:rPr>
              <w:lastRenderedPageBreak/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3" w14:textId="77777777" w:rsidR="00166F49" w:rsidRDefault="00000000">
            <w:r>
              <w:rPr>
                <w:sz w:val="22"/>
                <w:szCs w:val="22"/>
              </w:rPr>
              <w:t>Registrar las transacciones (registro de encomiendas, impresión de QR1) realizadas en modo offline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4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5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restablece la conectividad de red</w:t>
            </w:r>
          </w:p>
        </w:tc>
      </w:tr>
      <w:tr w:rsidR="00166F49" w14:paraId="4D61583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7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8" w14:textId="77777777" w:rsidR="00166F49" w:rsidRDefault="00000000">
            <w:r>
              <w:rPr>
                <w:sz w:val="22"/>
                <w:szCs w:val="22"/>
              </w:rPr>
              <w:t>Restablecer la conectividad de red y ejecutar la sincronización local-nube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9" w14:textId="77777777" w:rsidR="00166F49" w:rsidRDefault="00000000">
            <w:r>
              <w:rPr>
                <w:sz w:val="22"/>
                <w:szCs w:val="22"/>
              </w:rPr>
              <w:t>Script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A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valida la ausencia de colisiones o duplicados de datos</w:t>
            </w:r>
          </w:p>
        </w:tc>
      </w:tr>
      <w:tr w:rsidR="00166F49" w14:paraId="4D61584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C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D" w14:textId="77777777" w:rsidR="00166F49" w:rsidRDefault="00000000">
            <w:r>
              <w:rPr>
                <w:sz w:val="22"/>
                <w:szCs w:val="22"/>
              </w:rPr>
              <w:t>Validar la ausencia de colisiones o duplicados de datos tras la sincronización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E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3F" w14:textId="77777777" w:rsidR="00166F49" w:rsidRDefault="00000000">
            <w:r>
              <w:rPr>
                <w:sz w:val="22"/>
                <w:szCs w:val="22"/>
              </w:rPr>
              <w:t xml:space="preserve">Fin del subproceso (Informe de </w:t>
            </w:r>
            <w:proofErr w:type="spellStart"/>
            <w:r>
              <w:rPr>
                <w:sz w:val="22"/>
                <w:szCs w:val="22"/>
              </w:rPr>
              <w:t>Failover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4D615841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842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843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Escenarios de prueba de </w:t>
      </w:r>
      <w:proofErr w:type="spellStart"/>
      <w:r>
        <w:t>Failover</w:t>
      </w:r>
      <w:proofErr w:type="spellEnd"/>
      <w:r>
        <w:t>.</w:t>
      </w:r>
    </w:p>
    <w:p w14:paraId="4D615844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Registros (logs) de conmutación offline-online.</w:t>
      </w:r>
    </w:p>
    <w:p w14:paraId="4D615845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Transacciones generadas en modo offline.</w:t>
      </w:r>
    </w:p>
    <w:p w14:paraId="4D61584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Resultados de la sincronización </w:t>
      </w:r>
      <w:proofErr w:type="spellStart"/>
      <w:r>
        <w:t>post-reconexión</w:t>
      </w:r>
      <w:proofErr w:type="spellEnd"/>
      <w:r>
        <w:t>.</w:t>
      </w:r>
    </w:p>
    <w:p w14:paraId="4D61584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Umbral del RNF-02 (≤2 segundos, </w:t>
      </w:r>
      <w:proofErr w:type="spellStart"/>
      <w:r>
        <w:t>uptime</w:t>
      </w:r>
      <w:proofErr w:type="spellEnd"/>
      <w:r>
        <w:t xml:space="preserve"> 100%).</w:t>
      </w:r>
    </w:p>
    <w:p w14:paraId="4D615848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849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Video de la prueba de desconexión y reconexión.</w:t>
      </w:r>
    </w:p>
    <w:p w14:paraId="4D61584A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Logs técnicos de conmutación y sincronización.</w:t>
      </w:r>
    </w:p>
    <w:p w14:paraId="4D61584B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Informe de Pruebas de </w:t>
      </w:r>
      <w:proofErr w:type="spellStart"/>
      <w:r>
        <w:t>Failover</w:t>
      </w:r>
      <w:proofErr w:type="spellEnd"/>
      <w:r>
        <w:t xml:space="preserve"> firmado por QA y DBA.</w:t>
      </w:r>
    </w:p>
    <w:p w14:paraId="4D61584C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84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Tiempo de Conmutación a Modo Offline (</w:t>
      </w:r>
      <w:proofErr w:type="spellStart"/>
      <w:r>
        <w:t>Failover</w:t>
      </w:r>
      <w:proofErr w:type="spellEnd"/>
      <w:r>
        <w:t xml:space="preserve"> Time)</w:t>
      </w:r>
    </w:p>
    <w:p w14:paraId="4D61584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Objetivo. </w:t>
      </w:r>
      <w:r>
        <w:t xml:space="preserve">Certificar que la garantía comercial de "Parada Cero" del Lean </w:t>
      </w:r>
      <w:proofErr w:type="spellStart"/>
      <w:r>
        <w:t>Canvas</w:t>
      </w:r>
      <w:proofErr w:type="spellEnd"/>
      <w:r>
        <w:t xml:space="preserve"> se cumple técnicamente ante una caída real de conectividad.</w:t>
      </w:r>
    </w:p>
    <w:p w14:paraId="4D61584F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Marca de tiempo de activación de la base de datos local (SQLite/H2) − Marca de tiempo de la pérdida de conexión de red</w:t>
      </w:r>
    </w:p>
    <w:p w14:paraId="4D61585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Segundos (s)</w:t>
      </w:r>
    </w:p>
    <w:p w14:paraId="4D61585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Por ciclo de pruebas y al cierre de la Fase 4.</w:t>
      </w:r>
    </w:p>
    <w:p w14:paraId="4D61585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 xml:space="preserve">QA </w:t>
      </w:r>
      <w:proofErr w:type="spellStart"/>
      <w:r>
        <w:t>Engineer</w:t>
      </w:r>
      <w:proofErr w:type="spellEnd"/>
      <w:r>
        <w:t>.</w:t>
      </w:r>
    </w:p>
    <w:p w14:paraId="4D615853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85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4 - Pruebas y Aseguramiento de Calidad (QA)</w:t>
      </w:r>
    </w:p>
    <w:p w14:paraId="4D61585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 xml:space="preserve">La verificación de cero colisiones de datos tras la reconexión, mitigando directamente el Riesgo A identificado en el Project </w:t>
      </w:r>
      <w:proofErr w:type="spellStart"/>
      <w:r>
        <w:t>Charter</w:t>
      </w:r>
      <w:proofErr w:type="spellEnd"/>
      <w:r>
        <w:t xml:space="preserve"> (colisión de datos en sincronización asíncrona).</w:t>
      </w:r>
    </w:p>
    <w:p w14:paraId="4D615856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4.3  Pruebas</w:t>
      </w:r>
      <w:proofErr w:type="gramEnd"/>
      <w:r>
        <w:rPr>
          <w:b/>
          <w:bCs/>
        </w:rPr>
        <w:t xml:space="preserve"> de Aceptación del Usuario (UAT)</w:t>
      </w:r>
    </w:p>
    <w:p w14:paraId="4D615857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858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Pruebas de Aceptación del Usuario (UAT)</w:t>
      </w:r>
    </w:p>
    <w:p w14:paraId="4D61585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 xml:space="preserve">Inicio: Sistema integrado y estable en entorno de </w:t>
      </w:r>
      <w:proofErr w:type="spellStart"/>
      <w:r>
        <w:t>staging</w:t>
      </w:r>
      <w:proofErr w:type="spellEnd"/>
      <w:r>
        <w:t>, con hardware piloto disponible. Fin: Acta de Aprobación de Calidad firmada por los representantes de cada rol de usuario (Administrador, Almacenero, Recepcionista, Chofer, Cliente).</w:t>
      </w:r>
    </w:p>
    <w:p w14:paraId="4D61585A" w14:textId="77777777" w:rsidR="00166F49" w:rsidRDefault="00000000">
      <w:pPr>
        <w:spacing w:before="200" w:after="40" w:line="480" w:lineRule="auto"/>
      </w:pPr>
      <w:r>
        <w:rPr>
          <w:b/>
          <w:bCs/>
        </w:rPr>
        <w:t>Tabla 14</w:t>
      </w:r>
    </w:p>
    <w:p w14:paraId="4D61585B" w14:textId="77777777" w:rsidR="00166F49" w:rsidRDefault="00000000">
      <w:pPr>
        <w:spacing w:after="120" w:line="480" w:lineRule="auto"/>
      </w:pPr>
      <w:r>
        <w:rPr>
          <w:i/>
          <w:iCs/>
        </w:rPr>
        <w:lastRenderedPageBreak/>
        <w:t>Flujograma del subproceso "Pruebas de Aceptación del Usuario (UAT)"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860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5C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5D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5E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5F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86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1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2" w14:textId="77777777" w:rsidR="00166F49" w:rsidRDefault="00000000">
            <w:r>
              <w:rPr>
                <w:sz w:val="22"/>
                <w:szCs w:val="22"/>
              </w:rPr>
              <w:t>Diseñar el guion de pruebas de aceptación por rol de usuario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3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4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capacita brevemente a los usuarios de prueba</w:t>
            </w:r>
          </w:p>
        </w:tc>
      </w:tr>
      <w:tr w:rsidR="00166F49" w14:paraId="4D61586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6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7" w14:textId="77777777" w:rsidR="00166F49" w:rsidRDefault="00000000">
            <w:r>
              <w:rPr>
                <w:sz w:val="22"/>
                <w:szCs w:val="22"/>
              </w:rPr>
              <w:t>Capacitar brevemente a los usuarios de prueba en el uso básico del sistema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8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9" w14:textId="77777777" w:rsidR="00166F49" w:rsidRDefault="00000000">
            <w:r>
              <w:rPr>
                <w:sz w:val="22"/>
                <w:szCs w:val="22"/>
              </w:rPr>
              <w:t>Personal Operativo Marvisur ejecuta los escenarios de ventanilla/almacén</w:t>
            </w:r>
          </w:p>
        </w:tc>
      </w:tr>
      <w:tr w:rsidR="00166F49" w14:paraId="4D61586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B" w14:textId="77777777" w:rsidR="00166F49" w:rsidRDefault="00000000">
            <w:r>
              <w:rPr>
                <w:sz w:val="22"/>
                <w:szCs w:val="22"/>
              </w:rPr>
              <w:t>Personal Operativo Marvisur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C" w14:textId="77777777" w:rsidR="00166F49" w:rsidRDefault="00000000">
            <w:r>
              <w:rPr>
                <w:sz w:val="22"/>
                <w:szCs w:val="22"/>
              </w:rPr>
              <w:t xml:space="preserve">Ejecutar los escenarios de prueba en la App </w:t>
            </w:r>
            <w:proofErr w:type="spellStart"/>
            <w:r>
              <w:rPr>
                <w:sz w:val="22"/>
                <w:szCs w:val="22"/>
              </w:rPr>
              <w:t>JavaFX</w:t>
            </w:r>
            <w:proofErr w:type="spellEnd"/>
            <w:r>
              <w:rPr>
                <w:sz w:val="22"/>
                <w:szCs w:val="22"/>
              </w:rPr>
              <w:t xml:space="preserve"> (ventanilla y almacén) con hardware real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D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6E" w14:textId="77777777" w:rsidR="00166F49" w:rsidRDefault="00000000">
            <w:r>
              <w:rPr>
                <w:sz w:val="22"/>
                <w:szCs w:val="22"/>
              </w:rPr>
              <w:t>Cliente Final ejecuta los escenarios del Portal Web/Billetera</w:t>
            </w:r>
          </w:p>
        </w:tc>
      </w:tr>
      <w:tr w:rsidR="00166F49" w14:paraId="4D61587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0" w14:textId="77777777" w:rsidR="00166F49" w:rsidRDefault="00000000">
            <w:r>
              <w:rPr>
                <w:sz w:val="22"/>
                <w:szCs w:val="22"/>
              </w:rPr>
              <w:t>Cliente Final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1" w14:textId="77777777" w:rsidR="00166F49" w:rsidRDefault="00000000">
            <w:r>
              <w:rPr>
                <w:sz w:val="22"/>
                <w:szCs w:val="22"/>
              </w:rPr>
              <w:t>Ejecutar los escenarios de prueba en el Portal Web y la Billetera Digital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2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3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registra las observaciones y defectos reportados</w:t>
            </w:r>
          </w:p>
        </w:tc>
      </w:tr>
      <w:tr w:rsidR="00166F49" w14:paraId="4D61587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5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6" w14:textId="77777777" w:rsidR="00166F49" w:rsidRDefault="00000000">
            <w:r>
              <w:rPr>
                <w:sz w:val="22"/>
                <w:szCs w:val="22"/>
              </w:rPr>
              <w:t>Registrar las observaciones y defectos reportados por los usuarios de prueba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7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8" w14:textId="77777777" w:rsidR="00166F49" w:rsidRDefault="00000000">
            <w:r>
              <w:rPr>
                <w:sz w:val="22"/>
                <w:szCs w:val="22"/>
              </w:rPr>
              <w:t>Project Manager recaba la firma del Acta de Aprobación de Calidad</w:t>
            </w:r>
          </w:p>
        </w:tc>
      </w:tr>
      <w:tr w:rsidR="00166F49" w14:paraId="4D61587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A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B" w14:textId="77777777" w:rsidR="00166F49" w:rsidRDefault="00000000">
            <w:r>
              <w:rPr>
                <w:sz w:val="22"/>
                <w:szCs w:val="22"/>
              </w:rPr>
              <w:t>Recabar la firma del Acta de Aprobación de Calidad de cada rol de usuario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C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7D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87F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880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881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Guion de pruebas UAT por rol de usuario.</w:t>
      </w:r>
    </w:p>
    <w:p w14:paraId="4D615882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Registro de incidencias y observaciones de los usuarios.</w:t>
      </w:r>
    </w:p>
    <w:p w14:paraId="4D615883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Evidencias fotográficas de la prueba con hardware real.</w:t>
      </w:r>
    </w:p>
    <w:p w14:paraId="4D615884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Aprobación de Calidad.</w:t>
      </w:r>
    </w:p>
    <w:p w14:paraId="4D615885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88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Guion de UAT firmado.</w:t>
      </w:r>
    </w:p>
    <w:p w14:paraId="4D61588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lastRenderedPageBreak/>
        <w:t>Actas de aceptación individuales por rol.</w:t>
      </w:r>
    </w:p>
    <w:p w14:paraId="4D61588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Fotografías o video de la sesión de UAT en agencia piloto.</w:t>
      </w:r>
    </w:p>
    <w:p w14:paraId="4D615889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Aprobación de Calidad consolidada.</w:t>
      </w:r>
    </w:p>
    <w:p w14:paraId="4D61588A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88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Tasa de Aceptación de Usuario Final</w:t>
      </w:r>
    </w:p>
    <w:p w14:paraId="4D61588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proofErr w:type="gramStart"/>
      <w:r>
        <w:t>Confirmar</w:t>
      </w:r>
      <w:proofErr w:type="gramEnd"/>
      <w:r>
        <w:t xml:space="preserve"> que el sistema es utilizable y aceptado por los usuarios reales antes del </w:t>
      </w:r>
      <w:proofErr w:type="spellStart"/>
      <w:r>
        <w:t>Go</w:t>
      </w:r>
      <w:proofErr w:type="spellEnd"/>
      <w:r>
        <w:t>-Live, minimizando el riesgo de resistencia al cambio.</w:t>
      </w:r>
    </w:p>
    <w:p w14:paraId="4D61588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escenarios de prueba aceptados sin observaciones críticas ÷ </w:t>
      </w:r>
      <w:proofErr w:type="spellStart"/>
      <w:r>
        <w:t>N.°</w:t>
      </w:r>
      <w:proofErr w:type="spellEnd"/>
      <w:r>
        <w:t xml:space="preserve"> total de escenarios de prueba ejecutados) × 100</w:t>
      </w:r>
    </w:p>
    <w:p w14:paraId="4D61588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88F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 la Fase 4 (hito: Semana 15).</w:t>
      </w:r>
    </w:p>
    <w:p w14:paraId="4D61589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 xml:space="preserve">QA </w:t>
      </w:r>
      <w:proofErr w:type="spellStart"/>
      <w:r>
        <w:t>Engineer</w:t>
      </w:r>
      <w:proofErr w:type="spellEnd"/>
      <w:r>
        <w:t>.</w:t>
      </w:r>
    </w:p>
    <w:p w14:paraId="4D615891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89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>Fase 4 - Pruebas y Aseguramiento de Calidad (QA)</w:t>
      </w:r>
    </w:p>
    <w:p w14:paraId="4D615893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 xml:space="preserve">La validación, por parte del Almacenero, del flujo completo de invalidación del QR2 en el punto de entrega, dado que es el usuario que en la práctica evita el fraude y los </w:t>
      </w:r>
      <w:proofErr w:type="spellStart"/>
      <w:r>
        <w:t>recojos</w:t>
      </w:r>
      <w:proofErr w:type="spellEnd"/>
      <w:r>
        <w:t xml:space="preserve"> duplicados.</w:t>
      </w:r>
    </w:p>
    <w:p w14:paraId="4D615894" w14:textId="77777777" w:rsidR="00166F49" w:rsidRDefault="00000000">
      <w:pPr>
        <w:pageBreakBefore/>
        <w:spacing w:before="480" w:after="240" w:line="480" w:lineRule="auto"/>
        <w:jc w:val="center"/>
      </w:pPr>
      <w:r>
        <w:rPr>
          <w:b/>
          <w:bCs/>
        </w:rPr>
        <w:lastRenderedPageBreak/>
        <w:t xml:space="preserve">Fase 5: Despliegue </w:t>
      </w:r>
      <w:proofErr w:type="spellStart"/>
      <w:r>
        <w:rPr>
          <w:b/>
          <w:bCs/>
        </w:rPr>
        <w:t>Go</w:t>
      </w:r>
      <w:proofErr w:type="spellEnd"/>
      <w:r>
        <w:rPr>
          <w:b/>
          <w:bCs/>
        </w:rPr>
        <w:t>-Live y Cierre</w:t>
      </w:r>
    </w:p>
    <w:p w14:paraId="4D615895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5.1  Acondicionamiento</w:t>
      </w:r>
      <w:proofErr w:type="gramEnd"/>
      <w:r>
        <w:rPr>
          <w:b/>
          <w:bCs/>
        </w:rPr>
        <w:t xml:space="preserve"> del Entorno Cloud (VPS, SSL, Firewall)</w:t>
      </w:r>
    </w:p>
    <w:p w14:paraId="4D615896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897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Acondicionamiento del Entorno Cloud (VPS, SSL, Firewall)</w:t>
      </w:r>
    </w:p>
    <w:p w14:paraId="4D615898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>Inicio: Acta de Aprobación de Calidad firmada. Fin: Servidor VPS productivo configurado, con firewall (</w:t>
      </w:r>
      <w:proofErr w:type="spellStart"/>
      <w:r>
        <w:t>hardening</w:t>
      </w:r>
      <w:proofErr w:type="spellEnd"/>
      <w:r>
        <w:t>), certificado SSL activo y base de datos PostgreSQL productiva lista para recibir tráfico real.</w:t>
      </w:r>
    </w:p>
    <w:p w14:paraId="4D615899" w14:textId="77777777" w:rsidR="00166F49" w:rsidRDefault="00000000">
      <w:pPr>
        <w:spacing w:before="200" w:after="40" w:line="480" w:lineRule="auto"/>
      </w:pPr>
      <w:r>
        <w:rPr>
          <w:b/>
          <w:bCs/>
        </w:rPr>
        <w:t>Tabla 15</w:t>
      </w:r>
    </w:p>
    <w:p w14:paraId="4D61589A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"Acondicionamiento del Entorno Cloud (VPS, SSL, Firewall)"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89F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9B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9C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9D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9E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8A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0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1" w14:textId="77777777" w:rsidR="00166F49" w:rsidRDefault="00000000">
            <w:r>
              <w:rPr>
                <w:sz w:val="22"/>
                <w:szCs w:val="22"/>
              </w:rPr>
              <w:t>Aprovisionar el servidor VPS productivo con el proveedor Cloud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2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3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configura el firewall (</w:t>
            </w:r>
            <w:proofErr w:type="spellStart"/>
            <w:r>
              <w:rPr>
                <w:sz w:val="22"/>
                <w:szCs w:val="22"/>
              </w:rPr>
              <w:t>hardening</w:t>
            </w:r>
            <w:proofErr w:type="spellEnd"/>
            <w:r>
              <w:rPr>
                <w:sz w:val="22"/>
                <w:szCs w:val="22"/>
              </w:rPr>
              <w:t xml:space="preserve"> del servidor)</w:t>
            </w:r>
          </w:p>
        </w:tc>
      </w:tr>
      <w:tr w:rsidR="00166F49" w14:paraId="4D6158A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5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6" w14:textId="77777777" w:rsidR="00166F49" w:rsidRDefault="00000000">
            <w:r>
              <w:rPr>
                <w:sz w:val="22"/>
                <w:szCs w:val="22"/>
              </w:rPr>
              <w:t xml:space="preserve">Configurar el firewall y las reglas de </w:t>
            </w:r>
            <w:proofErr w:type="spellStart"/>
            <w:r>
              <w:rPr>
                <w:sz w:val="22"/>
                <w:szCs w:val="22"/>
              </w:rPr>
              <w:t>hardening</w:t>
            </w:r>
            <w:proofErr w:type="spellEnd"/>
            <w:r>
              <w:rPr>
                <w:sz w:val="22"/>
                <w:szCs w:val="22"/>
              </w:rPr>
              <w:t xml:space="preserve"> del servidor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7" w14:textId="77777777" w:rsidR="00166F49" w:rsidRDefault="00000000">
            <w:r>
              <w:rPr>
                <w:sz w:val="22"/>
                <w:szCs w:val="22"/>
              </w:rPr>
              <w:t>Script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8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instala y configura la base de datos PostgreSQL productiva</w:t>
            </w:r>
          </w:p>
        </w:tc>
      </w:tr>
      <w:tr w:rsidR="00166F49" w14:paraId="4D6158A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A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B" w14:textId="77777777" w:rsidR="00166F49" w:rsidRDefault="00000000">
            <w:r>
              <w:rPr>
                <w:sz w:val="22"/>
                <w:szCs w:val="22"/>
              </w:rPr>
              <w:t>Instalar y configurar la base de datos PostgreSQL en el entorno productivo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C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D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activa el certificado SSL</w:t>
            </w:r>
          </w:p>
        </w:tc>
      </w:tr>
      <w:tr w:rsidR="00166F49" w14:paraId="4D6158B3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AF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0" w14:textId="77777777" w:rsidR="00166F49" w:rsidRDefault="00000000">
            <w:r>
              <w:rPr>
                <w:sz w:val="22"/>
                <w:szCs w:val="22"/>
              </w:rPr>
              <w:t>Activar el certificado SSL sobre el dominio productivo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1" w14:textId="77777777" w:rsidR="00166F49" w:rsidRDefault="00000000">
            <w:r>
              <w:rPr>
                <w:sz w:val="22"/>
                <w:szCs w:val="22"/>
              </w:rPr>
              <w:t>Script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2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despliega el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en el entorno productivo</w:t>
            </w:r>
          </w:p>
        </w:tc>
      </w:tr>
      <w:tr w:rsidR="00166F49" w14:paraId="4D6158B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4" w14:textId="77777777" w:rsidR="00166F49" w:rsidRDefault="00000000">
            <w:r>
              <w:rPr>
                <w:sz w:val="22"/>
                <w:szCs w:val="22"/>
              </w:rPr>
              <w:t xml:space="preserve">Lead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5" w14:textId="77777777" w:rsidR="00166F49" w:rsidRDefault="00000000">
            <w:r>
              <w:rPr>
                <w:sz w:val="22"/>
                <w:szCs w:val="22"/>
              </w:rPr>
              <w:t xml:space="preserve">Desplegar la aplicación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 xml:space="preserve"> (Spring </w:t>
            </w:r>
            <w:proofErr w:type="spellStart"/>
            <w:r>
              <w:rPr>
                <w:sz w:val="22"/>
                <w:szCs w:val="22"/>
              </w:rPr>
              <w:t>Boot</w:t>
            </w:r>
            <w:proofErr w:type="spellEnd"/>
            <w:r>
              <w:rPr>
                <w:sz w:val="22"/>
                <w:szCs w:val="22"/>
              </w:rPr>
              <w:t>) en el entorno productivo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6" w14:textId="77777777" w:rsidR="00166F49" w:rsidRDefault="00000000">
            <w:r>
              <w:rPr>
                <w:sz w:val="22"/>
                <w:szCs w:val="22"/>
              </w:rPr>
              <w:t>Servicio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7" w14:textId="77777777" w:rsidR="00166F49" w:rsidRDefault="00000000">
            <w:r>
              <w:rPr>
                <w:sz w:val="22"/>
                <w:szCs w:val="22"/>
              </w:rPr>
              <w:t>Project Manager valida la disponibilidad del entorno</w:t>
            </w:r>
          </w:p>
        </w:tc>
      </w:tr>
      <w:tr w:rsidR="00166F49" w14:paraId="4D6158B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9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A" w14:textId="77777777" w:rsidR="00166F49" w:rsidRDefault="00000000">
            <w:r>
              <w:rPr>
                <w:sz w:val="22"/>
                <w:szCs w:val="22"/>
              </w:rPr>
              <w:t>Validar la disponibilidad y seguridad del entorno productivo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B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BC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8BE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lastRenderedPageBreak/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8BF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8C0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Credenciales de acceso al servidor VPS.</w:t>
      </w:r>
    </w:p>
    <w:p w14:paraId="4D6158C1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Reglas de firewall.</w:t>
      </w:r>
    </w:p>
    <w:p w14:paraId="4D6158C2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Certificado SSL.</w:t>
      </w:r>
    </w:p>
    <w:p w14:paraId="4D6158C3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Cadena de conexión a la base de datos productiva.</w:t>
      </w:r>
    </w:p>
    <w:p w14:paraId="4D6158C4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Checklist de </w:t>
      </w:r>
      <w:proofErr w:type="spellStart"/>
      <w:r>
        <w:t>hardening</w:t>
      </w:r>
      <w:proofErr w:type="spellEnd"/>
      <w:r>
        <w:t xml:space="preserve"> del servidor.</w:t>
      </w:r>
    </w:p>
    <w:p w14:paraId="4D6158C5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8C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Capturas de la configuración del VPS y el firewall.</w:t>
      </w:r>
    </w:p>
    <w:p w14:paraId="4D6158C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Certificado SSL activo (captura del candado de seguridad).</w:t>
      </w:r>
    </w:p>
    <w:p w14:paraId="4D6158C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 xml:space="preserve">Checklist de </w:t>
      </w:r>
      <w:proofErr w:type="spellStart"/>
      <w:r>
        <w:t>hardening</w:t>
      </w:r>
      <w:proofErr w:type="spellEnd"/>
      <w:r>
        <w:t xml:space="preserve"> firmado.</w:t>
      </w:r>
    </w:p>
    <w:p w14:paraId="4D6158C9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disponibilidad del entorno productivo.</w:t>
      </w:r>
    </w:p>
    <w:p w14:paraId="4D6158CA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8C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Disponibilidad del Entorno Productivo (</w:t>
      </w:r>
      <w:proofErr w:type="spellStart"/>
      <w:r>
        <w:t>Uptime</w:t>
      </w:r>
      <w:proofErr w:type="spellEnd"/>
      <w:r>
        <w:t xml:space="preserve"> Pre </w:t>
      </w:r>
      <w:proofErr w:type="spellStart"/>
      <w:r>
        <w:t>Go</w:t>
      </w:r>
      <w:proofErr w:type="spellEnd"/>
      <w:r>
        <w:t>-Live)</w:t>
      </w:r>
    </w:p>
    <w:p w14:paraId="4D6158C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>Verificar la estabilidad del entorno Cloud antes de exponerlo a las agencias piloto y a los clientes finales.</w:t>
      </w:r>
    </w:p>
    <w:p w14:paraId="4D6158C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(Tiempo total en operación sin caídas ÷ Tiempo total del periodo de validación) × 100</w:t>
      </w:r>
    </w:p>
    <w:p w14:paraId="4D6158C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8CF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 xml:space="preserve">Diario, durante la ventana de validación previa al </w:t>
      </w:r>
      <w:proofErr w:type="spellStart"/>
      <w:r>
        <w:t>Go</w:t>
      </w:r>
      <w:proofErr w:type="spellEnd"/>
      <w:r>
        <w:t>-Live.</w:t>
      </w:r>
    </w:p>
    <w:p w14:paraId="4D6158D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Encargado. </w:t>
      </w:r>
      <w:r>
        <w:t xml:space="preserve">DBA / Cloud </w:t>
      </w:r>
      <w:proofErr w:type="spellStart"/>
      <w:r>
        <w:t>Engineer</w:t>
      </w:r>
      <w:proofErr w:type="spellEnd"/>
      <w:r>
        <w:t>.</w:t>
      </w:r>
    </w:p>
    <w:p w14:paraId="4D6158D1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8D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 xml:space="preserve">Fase 5 - Despliegue </w:t>
      </w:r>
      <w:proofErr w:type="spellStart"/>
      <w:r>
        <w:t>Go</w:t>
      </w:r>
      <w:proofErr w:type="spellEnd"/>
      <w:r>
        <w:t>-Live y Cierre</w:t>
      </w:r>
    </w:p>
    <w:p w14:paraId="4D6158D3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El endurecimiento de seguridad (firewall y SSL) del servidor que alojará la Billetera Digital y el Portal Web, superficie de mayor exposición pública del ecosistema híbrido.</w:t>
      </w:r>
    </w:p>
    <w:p w14:paraId="4D6158D4" w14:textId="77777777" w:rsidR="00166F49" w:rsidRDefault="00000000">
      <w:pPr>
        <w:spacing w:before="360" w:after="180" w:line="480" w:lineRule="auto"/>
      </w:pPr>
      <w:r>
        <w:rPr>
          <w:b/>
          <w:bCs/>
        </w:rPr>
        <w:t>5.</w:t>
      </w:r>
      <w:proofErr w:type="gramStart"/>
      <w:r>
        <w:rPr>
          <w:b/>
          <w:bCs/>
        </w:rPr>
        <w:t>2  Despliegue</w:t>
      </w:r>
      <w:proofErr w:type="gramEnd"/>
      <w:r>
        <w:rPr>
          <w:b/>
          <w:bCs/>
        </w:rPr>
        <w:t xml:space="preserve"> en Sucursales Piloto (Instalación de .EXE con hardware)</w:t>
      </w:r>
    </w:p>
    <w:p w14:paraId="4D6158D5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8D6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Despliegue en Sucursales Piloto (Instalación de .EXE con hardware)</w:t>
      </w:r>
    </w:p>
    <w:p w14:paraId="4D6158D7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>Inicio: Entorno Cloud productivo disponible. Fin: App de escritorio instalada (.EXE con JRE embebido) y hardware (</w:t>
      </w:r>
      <w:proofErr w:type="spellStart"/>
      <w:r>
        <w:t>ticketera</w:t>
      </w:r>
      <w:proofErr w:type="spellEnd"/>
      <w:r>
        <w:t>, escáner) operativo en las agencias piloto de Marvisur, con pruebas de humo exitosas.</w:t>
      </w:r>
    </w:p>
    <w:p w14:paraId="4D6158D8" w14:textId="77777777" w:rsidR="00166F49" w:rsidRDefault="00000000">
      <w:pPr>
        <w:spacing w:before="200" w:after="40" w:line="480" w:lineRule="auto"/>
      </w:pPr>
      <w:r>
        <w:rPr>
          <w:b/>
          <w:bCs/>
        </w:rPr>
        <w:t>Tabla 16</w:t>
      </w:r>
    </w:p>
    <w:p w14:paraId="4D6158D9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"Despliegue en Sucursales Piloto (Instalación de .EXE con hardware)"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8DE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DA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DB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DC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DD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8E3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DF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0" w14:textId="77777777" w:rsidR="00166F49" w:rsidRDefault="00000000">
            <w:r>
              <w:rPr>
                <w:sz w:val="22"/>
                <w:szCs w:val="22"/>
              </w:rPr>
              <w:t>Generar el instalador autocontenido .EXE/.MSI con JRE embebido (</w:t>
            </w:r>
            <w:proofErr w:type="spellStart"/>
            <w:r>
              <w:rPr>
                <w:sz w:val="22"/>
                <w:szCs w:val="22"/>
              </w:rPr>
              <w:t>jpackage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1" w14:textId="77777777" w:rsidR="00166F49" w:rsidRDefault="00000000">
            <w:r>
              <w:rPr>
                <w:sz w:val="22"/>
                <w:szCs w:val="22"/>
              </w:rPr>
              <w:t>Script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2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instala el ejecutable en las laptops de la agencia piloto</w:t>
            </w:r>
          </w:p>
        </w:tc>
      </w:tr>
      <w:tr w:rsidR="00166F49" w14:paraId="4D6158E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4" w14:textId="77777777" w:rsidR="00166F49" w:rsidRDefault="00000000">
            <w:r>
              <w:rPr>
                <w:sz w:val="22"/>
                <w:szCs w:val="22"/>
              </w:rPr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5" w14:textId="77777777" w:rsidR="00166F49" w:rsidRDefault="00000000">
            <w:r>
              <w:rPr>
                <w:sz w:val="22"/>
                <w:szCs w:val="22"/>
              </w:rPr>
              <w:t>Instalar el ejecutable en las estaciones de trabajo de la agencia piloto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6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7" w14:textId="77777777" w:rsidR="00166F49" w:rsidRDefault="00000000">
            <w:r>
              <w:rPr>
                <w:sz w:val="22"/>
                <w:szCs w:val="22"/>
              </w:rPr>
              <w:t xml:space="preserve">DBA/Cloud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conecta y configura el hardware físico</w:t>
            </w:r>
          </w:p>
        </w:tc>
      </w:tr>
      <w:tr w:rsidR="00166F49" w14:paraId="4D6158E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9" w14:textId="77777777" w:rsidR="00166F49" w:rsidRDefault="00000000">
            <w:r>
              <w:rPr>
                <w:sz w:val="22"/>
                <w:szCs w:val="22"/>
              </w:rPr>
              <w:lastRenderedPageBreak/>
              <w:t xml:space="preserve">DBA / Cloud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A" w14:textId="77777777" w:rsidR="00166F49" w:rsidRDefault="00000000">
            <w:r>
              <w:rPr>
                <w:sz w:val="22"/>
                <w:szCs w:val="22"/>
              </w:rPr>
              <w:t xml:space="preserve">Conectar y configurar la </w:t>
            </w:r>
            <w:proofErr w:type="spellStart"/>
            <w:r>
              <w:rPr>
                <w:sz w:val="22"/>
                <w:szCs w:val="22"/>
              </w:rPr>
              <w:t>ticketera</w:t>
            </w:r>
            <w:proofErr w:type="spellEnd"/>
            <w:r>
              <w:rPr>
                <w:sz w:val="22"/>
                <w:szCs w:val="22"/>
              </w:rPr>
              <w:t xml:space="preserve"> térmica y el escáner óptico en cada estación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B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C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ejecuta las pruebas de humo</w:t>
            </w:r>
          </w:p>
        </w:tc>
      </w:tr>
      <w:tr w:rsidR="00166F49" w14:paraId="4D6158F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E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EF" w14:textId="77777777" w:rsidR="00166F49" w:rsidRDefault="00000000">
            <w:r>
              <w:rPr>
                <w:sz w:val="22"/>
                <w:szCs w:val="22"/>
              </w:rPr>
              <w:t xml:space="preserve">Ejecutar las pruebas de humo: conexión al </w:t>
            </w:r>
            <w:proofErr w:type="spellStart"/>
            <w:r>
              <w:rPr>
                <w:sz w:val="22"/>
                <w:szCs w:val="22"/>
              </w:rPr>
              <w:t>backend</w:t>
            </w:r>
            <w:proofErr w:type="spellEnd"/>
            <w:r>
              <w:rPr>
                <w:sz w:val="22"/>
                <w:szCs w:val="22"/>
              </w:rPr>
              <w:t>, impresión, lectura y emisión térmica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F0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F1" w14:textId="77777777" w:rsidR="00166F49" w:rsidRDefault="00000000">
            <w:r>
              <w:rPr>
                <w:sz w:val="22"/>
                <w:szCs w:val="22"/>
              </w:rPr>
              <w:t>Personal Operativo Marvisur valida la operación en condiciones reales</w:t>
            </w:r>
          </w:p>
        </w:tc>
      </w:tr>
      <w:tr w:rsidR="00166F49" w14:paraId="4D6158F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F3" w14:textId="77777777" w:rsidR="00166F49" w:rsidRDefault="00000000">
            <w:r>
              <w:rPr>
                <w:sz w:val="22"/>
                <w:szCs w:val="22"/>
              </w:rPr>
              <w:t>Personal Operativo Marvisur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F4" w14:textId="77777777" w:rsidR="00166F49" w:rsidRDefault="00000000">
            <w:r>
              <w:rPr>
                <w:sz w:val="22"/>
                <w:szCs w:val="22"/>
              </w:rPr>
              <w:t>Validar la operación del sistema en condiciones reales de atención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F5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8F6" w14:textId="77777777" w:rsidR="00166F49" w:rsidRDefault="00000000">
            <w:r>
              <w:rPr>
                <w:sz w:val="22"/>
                <w:szCs w:val="22"/>
              </w:rPr>
              <w:t>Fin del subproceso (Acta de Despliegue Piloto)</w:t>
            </w:r>
          </w:p>
        </w:tc>
      </w:tr>
    </w:tbl>
    <w:p w14:paraId="4D6158F8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8F9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8FA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Instalador .EXE/.MSI.</w:t>
      </w:r>
    </w:p>
    <w:p w14:paraId="4D6158FB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Checklist de pruebas de humo (</w:t>
      </w:r>
      <w:proofErr w:type="spellStart"/>
      <w:r>
        <w:t>smoke</w:t>
      </w:r>
      <w:proofErr w:type="spellEnd"/>
      <w:r>
        <w:t xml:space="preserve"> </w:t>
      </w:r>
      <w:proofErr w:type="spellStart"/>
      <w:r>
        <w:t>tests</w:t>
      </w:r>
      <w:proofErr w:type="spellEnd"/>
      <w:r>
        <w:t>).</w:t>
      </w:r>
    </w:p>
    <w:p w14:paraId="4D6158FC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Inventario de hardware instalado por estación.</w:t>
      </w:r>
    </w:p>
    <w:p w14:paraId="4D6158FD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Despliegue Piloto.</w:t>
      </w:r>
    </w:p>
    <w:p w14:paraId="4D6158FE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8FF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Capturas de la instalación en las laptops de agencia.</w:t>
      </w:r>
    </w:p>
    <w:p w14:paraId="4D615900" w14:textId="77777777" w:rsidR="00166F49" w:rsidRPr="00041552" w:rsidRDefault="00000000">
      <w:pPr>
        <w:pStyle w:val="Prrafodelista"/>
        <w:numPr>
          <w:ilvl w:val="0"/>
          <w:numId w:val="2"/>
        </w:numPr>
        <w:spacing w:after="60" w:line="480" w:lineRule="auto"/>
        <w:rPr>
          <w:lang w:val="en-US"/>
        </w:rPr>
      </w:pPr>
      <w:r w:rsidRPr="00041552">
        <w:rPr>
          <w:lang w:val="en-US"/>
        </w:rPr>
        <w:t>Checklist de smoke test firmado.</w:t>
      </w:r>
    </w:p>
    <w:p w14:paraId="4D615901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Fotografías del hardware instalado en ventanilla y almacén.</w:t>
      </w:r>
    </w:p>
    <w:p w14:paraId="4D615902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Acta de Despliegue Piloto firmada por Marvisur.</w:t>
      </w:r>
    </w:p>
    <w:p w14:paraId="4D615903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90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Tasa de Éxito de Instalación en Agencia Piloto</w:t>
      </w:r>
    </w:p>
    <w:p w14:paraId="4D61590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lastRenderedPageBreak/>
        <w:t xml:space="preserve">Objetivo. </w:t>
      </w:r>
      <w:proofErr w:type="gramStart"/>
      <w:r>
        <w:t>Asegurar</w:t>
      </w:r>
      <w:proofErr w:type="gramEnd"/>
      <w:r>
        <w:t xml:space="preserve"> que el despliegue físico en agencia no introduzca fallas de última milla no detectadas en el entorno de pruebas.</w:t>
      </w:r>
    </w:p>
    <w:p w14:paraId="4D615906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estaciones de trabajo instaladas y operativas sin incidencias ÷ </w:t>
      </w:r>
      <w:proofErr w:type="spellStart"/>
      <w:r>
        <w:t>N.°</w:t>
      </w:r>
      <w:proofErr w:type="spellEnd"/>
      <w:r>
        <w:t xml:space="preserve"> total de estaciones de trabajo desplegadas) × 100</w:t>
      </w:r>
    </w:p>
    <w:p w14:paraId="4D615907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908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subproceso (hito: Semana 16).</w:t>
      </w:r>
    </w:p>
    <w:p w14:paraId="4D61590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 xml:space="preserve">DBA / Cloud </w:t>
      </w:r>
      <w:proofErr w:type="spellStart"/>
      <w:r>
        <w:t>Engineer</w:t>
      </w:r>
      <w:proofErr w:type="spellEnd"/>
      <w:r>
        <w:t>.</w:t>
      </w:r>
    </w:p>
    <w:p w14:paraId="4D61590A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90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 xml:space="preserve">Fase 5 - Despliegue </w:t>
      </w:r>
      <w:proofErr w:type="spellStart"/>
      <w:r>
        <w:t>Go</w:t>
      </w:r>
      <w:proofErr w:type="spellEnd"/>
      <w:r>
        <w:t>-Live y Cierre</w:t>
      </w:r>
    </w:p>
    <w:p w14:paraId="4D61590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La ejecución de las pruebas de humo con hardware real en la agencia piloto, último punto de control antes de exponer el sistema a clientes reales.</w:t>
      </w:r>
    </w:p>
    <w:p w14:paraId="4D61590D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5.3  Transferencia</w:t>
      </w:r>
      <w:proofErr w:type="gramEnd"/>
      <w:r>
        <w:rPr>
          <w:b/>
          <w:bCs/>
        </w:rPr>
        <w:t xml:space="preserve"> Tecnológica y Capacitación</w:t>
      </w:r>
    </w:p>
    <w:p w14:paraId="4D61590E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90F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Transferencia Tecnológica y Capacitación</w:t>
      </w:r>
    </w:p>
    <w:p w14:paraId="4D61591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>Inicio: Sistema desplegado y operativo en agencia piloto. Fin: Personal operativo de Marvisur capacitado y en capacidad de operar el sistema de forma autónoma, con evaluación de competencias aprobada.</w:t>
      </w:r>
    </w:p>
    <w:p w14:paraId="4D615911" w14:textId="77777777" w:rsidR="00166F49" w:rsidRDefault="00000000">
      <w:pPr>
        <w:spacing w:before="200" w:after="40" w:line="480" w:lineRule="auto"/>
      </w:pPr>
      <w:r>
        <w:rPr>
          <w:b/>
          <w:bCs/>
        </w:rPr>
        <w:t>Tabla 17</w:t>
      </w:r>
    </w:p>
    <w:p w14:paraId="4D615912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"Transferencia Tecnológica y Capacitación"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917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3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lastRenderedPageBreak/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4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5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6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91C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8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9" w14:textId="77777777" w:rsidR="00166F49" w:rsidRDefault="00000000">
            <w:r>
              <w:rPr>
                <w:sz w:val="22"/>
                <w:szCs w:val="22"/>
              </w:rPr>
              <w:t>Elaborar el material de capacitación (manual de usuario por rol)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A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B" w14:textId="77777777" w:rsidR="00166F49" w:rsidRDefault="00000000">
            <w:r>
              <w:rPr>
                <w:sz w:val="22"/>
                <w:szCs w:val="22"/>
              </w:rPr>
              <w:t>Project Manager programa las sesiones de capacitación por agencia</w:t>
            </w:r>
          </w:p>
        </w:tc>
      </w:tr>
      <w:tr w:rsidR="00166F49" w14:paraId="4D61592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D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E" w14:textId="77777777" w:rsidR="00166F49" w:rsidRDefault="00000000">
            <w:r>
              <w:rPr>
                <w:sz w:val="22"/>
                <w:szCs w:val="22"/>
              </w:rPr>
              <w:t>Programar las sesiones de capacitación con almaceneros, choferes y personal de ventanilla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1F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0" w14:textId="77777777" w:rsidR="00166F49" w:rsidRDefault="00000000">
            <w:r>
              <w:rPr>
                <w:sz w:val="22"/>
                <w:szCs w:val="22"/>
              </w:rPr>
              <w:t>Personal Operativo Marvisur asiste a la sesión de capacitación</w:t>
            </w:r>
          </w:p>
        </w:tc>
      </w:tr>
      <w:tr w:rsidR="00166F49" w14:paraId="4D61592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2" w14:textId="77777777" w:rsidR="00166F49" w:rsidRDefault="00000000">
            <w:r>
              <w:rPr>
                <w:sz w:val="22"/>
                <w:szCs w:val="22"/>
              </w:rPr>
              <w:t>Personal Operativo Marvisur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3" w14:textId="77777777" w:rsidR="00166F49" w:rsidRDefault="00000000">
            <w:r>
              <w:rPr>
                <w:sz w:val="22"/>
                <w:szCs w:val="22"/>
              </w:rPr>
              <w:t>Asistir a la sesión de capacitación y realizar la práctica guiada con el sistema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4" w14:textId="77777777" w:rsidR="00166F49" w:rsidRDefault="00000000">
            <w:r>
              <w:rPr>
                <w:sz w:val="22"/>
                <w:szCs w:val="22"/>
              </w:rPr>
              <w:t>Usuario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5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  <w:r>
              <w:rPr>
                <w:sz w:val="22"/>
                <w:szCs w:val="22"/>
              </w:rPr>
              <w:t xml:space="preserve"> evalúa las competencias adquiridas</w:t>
            </w:r>
          </w:p>
        </w:tc>
      </w:tr>
      <w:tr w:rsidR="00166F49" w14:paraId="4D61592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7" w14:textId="77777777" w:rsidR="00166F49" w:rsidRDefault="00000000">
            <w:r>
              <w:rPr>
                <w:sz w:val="22"/>
                <w:szCs w:val="22"/>
              </w:rPr>
              <w:t xml:space="preserve">QA </w:t>
            </w:r>
            <w:proofErr w:type="spellStart"/>
            <w:r>
              <w:rPr>
                <w:sz w:val="22"/>
                <w:szCs w:val="22"/>
              </w:rPr>
              <w:t>Engineer</w:t>
            </w:r>
            <w:proofErr w:type="spellEnd"/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8" w14:textId="77777777" w:rsidR="00166F49" w:rsidRDefault="00000000">
            <w:r>
              <w:rPr>
                <w:sz w:val="22"/>
                <w:szCs w:val="22"/>
              </w:rPr>
              <w:t>Evaluar las competencias adquiridas mediante un caso práctico supervisado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9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A" w14:textId="77777777" w:rsidR="00166F49" w:rsidRDefault="00000000">
            <w:r>
              <w:rPr>
                <w:sz w:val="22"/>
                <w:szCs w:val="22"/>
              </w:rPr>
              <w:t>Project Manager entrega el manual de usuario y el soporte de contacto</w:t>
            </w:r>
          </w:p>
        </w:tc>
      </w:tr>
      <w:tr w:rsidR="00166F49" w14:paraId="4D61593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C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D" w14:textId="77777777" w:rsidR="00166F49" w:rsidRDefault="00000000">
            <w:r>
              <w:rPr>
                <w:sz w:val="22"/>
                <w:szCs w:val="22"/>
              </w:rPr>
              <w:t xml:space="preserve">Entregar el manual de usuario y el canal de soporte técnico </w:t>
            </w:r>
            <w:proofErr w:type="spellStart"/>
            <w:r>
              <w:rPr>
                <w:sz w:val="22"/>
                <w:szCs w:val="22"/>
              </w:rPr>
              <w:t>post-capacitación</w:t>
            </w:r>
            <w:proofErr w:type="spellEnd"/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E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2F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931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932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933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Manual de usuario por rol.</w:t>
      </w:r>
    </w:p>
    <w:p w14:paraId="4D615934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Material de capacitación (presentaciones, guías rápidas).</w:t>
      </w:r>
    </w:p>
    <w:p w14:paraId="4D615935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Lista de asistencia.</w:t>
      </w:r>
    </w:p>
    <w:p w14:paraId="4D61593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Resultados de la evaluación de competencias.</w:t>
      </w:r>
    </w:p>
    <w:p w14:paraId="4D615937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93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Manual de usuario entregado.</w:t>
      </w:r>
    </w:p>
    <w:p w14:paraId="4D615939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Fotografías y lista de asistencia de la capacitación.</w:t>
      </w:r>
    </w:p>
    <w:p w14:paraId="4D61593A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Evaluación de competencias firmada.</w:t>
      </w:r>
    </w:p>
    <w:p w14:paraId="4D61593B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Encuesta de satisfacción de la capacitación.</w:t>
      </w:r>
    </w:p>
    <w:p w14:paraId="4D61593C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lastRenderedPageBreak/>
        <w:t>Ficha de Control (KPI)</w:t>
      </w:r>
    </w:p>
    <w:p w14:paraId="4D61593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Tasa de Aprobación en la Evaluación de Competencias</w:t>
      </w:r>
    </w:p>
    <w:p w14:paraId="4D61593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>Verificar que el personal operativo de Marvisur esté efectivamente capacitado para operar el sistema sin depender permanentemente del equipo de desarrollo.</w:t>
      </w:r>
    </w:p>
    <w:p w14:paraId="4D61593F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participantes que aprueban la evaluación práctica ÷ </w:t>
      </w:r>
      <w:proofErr w:type="spellStart"/>
      <w:r>
        <w:t>N.°</w:t>
      </w:r>
      <w:proofErr w:type="spellEnd"/>
      <w:r>
        <w:t xml:space="preserve"> total de participantes capacitados) × 100</w:t>
      </w:r>
    </w:p>
    <w:p w14:paraId="4D615940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94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subproceso.</w:t>
      </w:r>
    </w:p>
    <w:p w14:paraId="4D61594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>Project Manager.</w:t>
      </w:r>
    </w:p>
    <w:p w14:paraId="4D615943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944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 xml:space="preserve">Fase 5 - Despliegue </w:t>
      </w:r>
      <w:proofErr w:type="spellStart"/>
      <w:r>
        <w:t>Go</w:t>
      </w:r>
      <w:proofErr w:type="spellEnd"/>
      <w:r>
        <w:t>-Live y Cierre</w:t>
      </w:r>
    </w:p>
    <w:p w14:paraId="4D615945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La capacitación del Almacenero en el procedimiento de contingencia manual (Búsqueda de Emergencia por DNI/RUC y reimpresión del QR1), escenario crítico que no puede depender únicamente del soporte técnico remoto.</w:t>
      </w:r>
    </w:p>
    <w:p w14:paraId="4D615946" w14:textId="77777777" w:rsidR="00166F49" w:rsidRDefault="00000000">
      <w:pPr>
        <w:spacing w:before="360" w:after="180" w:line="480" w:lineRule="auto"/>
      </w:pPr>
      <w:proofErr w:type="gramStart"/>
      <w:r>
        <w:rPr>
          <w:b/>
          <w:bCs/>
        </w:rPr>
        <w:t>5.4  Cierre</w:t>
      </w:r>
      <w:proofErr w:type="gramEnd"/>
      <w:r>
        <w:rPr>
          <w:b/>
          <w:bCs/>
        </w:rPr>
        <w:t xml:space="preserve"> Formal del Proyecto</w:t>
      </w:r>
    </w:p>
    <w:p w14:paraId="4D615947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Documentación de Procesos</w:t>
      </w:r>
    </w:p>
    <w:p w14:paraId="4D615948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 de Proceso. </w:t>
      </w:r>
      <w:r>
        <w:t>Cierre Formal del Proyecto</w:t>
      </w:r>
    </w:p>
    <w:p w14:paraId="4D615949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Alcance. </w:t>
      </w:r>
      <w:r>
        <w:t>Inicio: Capacitación y transferencia tecnológica completadas. Fin: Acta de Cierre Final firmada por el Sponsor y el Project Manager, con el dossier técnico entregado.</w:t>
      </w:r>
    </w:p>
    <w:p w14:paraId="4D61594A" w14:textId="77777777" w:rsidR="00166F49" w:rsidRDefault="00000000">
      <w:pPr>
        <w:spacing w:before="200" w:after="40" w:line="480" w:lineRule="auto"/>
      </w:pPr>
      <w:r>
        <w:rPr>
          <w:b/>
          <w:bCs/>
        </w:rPr>
        <w:lastRenderedPageBreak/>
        <w:t>Tabla 18</w:t>
      </w:r>
    </w:p>
    <w:p w14:paraId="4D61594B" w14:textId="77777777" w:rsidR="00166F49" w:rsidRDefault="00000000">
      <w:pPr>
        <w:spacing w:after="120" w:line="480" w:lineRule="auto"/>
      </w:pPr>
      <w:r>
        <w:rPr>
          <w:i/>
          <w:iCs/>
        </w:rPr>
        <w:t>Flujograma del subproceso "Cierre Formal del Proyecto" (estructura de importación a Bizagi)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000"/>
        <w:gridCol w:w="1160"/>
        <w:gridCol w:w="3200"/>
      </w:tblGrid>
      <w:tr w:rsidR="00166F49" w14:paraId="4D615950" w14:textId="77777777">
        <w:trPr>
          <w:tblHeader/>
        </w:trPr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4C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Lane (Actor/Rol)</w:t>
            </w:r>
          </w:p>
        </w:tc>
        <w:tc>
          <w:tcPr>
            <w:tcW w:w="30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4D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Tarea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4E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Tipo de Tarea</w:t>
            </w:r>
          </w:p>
        </w:tc>
        <w:tc>
          <w:tcPr>
            <w:tcW w:w="3200" w:type="dxa"/>
            <w:tcBorders>
              <w:top w:val="single" w:sz="4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4F" w14:textId="77777777" w:rsidR="00166F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Siguiente Paso</w:t>
            </w:r>
          </w:p>
        </w:tc>
      </w:tr>
      <w:tr w:rsidR="00166F49" w14:paraId="4D61595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1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2" w14:textId="77777777" w:rsidR="00166F49" w:rsidRDefault="00000000">
            <w:r>
              <w:rPr>
                <w:sz w:val="22"/>
                <w:szCs w:val="22"/>
              </w:rPr>
              <w:t>Consolidar el dossier técnico del proyecto (documentación de las 5 fases)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3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4" w14:textId="77777777" w:rsidR="00166F49" w:rsidRDefault="00000000">
            <w:r>
              <w:rPr>
                <w:sz w:val="22"/>
                <w:szCs w:val="22"/>
              </w:rPr>
              <w:t>Project Manager elabora el informe final de cierre</w:t>
            </w:r>
          </w:p>
        </w:tc>
      </w:tr>
      <w:tr w:rsidR="00166F49" w14:paraId="4D61595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6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7" w14:textId="77777777" w:rsidR="00166F49" w:rsidRDefault="00000000">
            <w:r>
              <w:rPr>
                <w:sz w:val="22"/>
                <w:szCs w:val="22"/>
              </w:rPr>
              <w:t>Elaborar el informe final de cierre: alcance cumplido, lecciones aprendidas y pendientes Post-MVP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8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9" w14:textId="77777777" w:rsidR="00166F49" w:rsidRDefault="00000000">
            <w:r>
              <w:rPr>
                <w:sz w:val="22"/>
                <w:szCs w:val="22"/>
              </w:rPr>
              <w:t>Equipo de Proyecto revisa el informe final</w:t>
            </w:r>
          </w:p>
        </w:tc>
      </w:tr>
      <w:tr w:rsidR="00166F49" w14:paraId="4D61595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B" w14:textId="77777777" w:rsidR="00166F49" w:rsidRDefault="00000000">
            <w:r>
              <w:rPr>
                <w:sz w:val="22"/>
                <w:szCs w:val="22"/>
              </w:rPr>
              <w:t>Equipo de Proyecto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C" w14:textId="77777777" w:rsidR="00166F49" w:rsidRDefault="00000000">
            <w:r>
              <w:rPr>
                <w:sz w:val="22"/>
                <w:szCs w:val="22"/>
              </w:rPr>
              <w:t>Revisar y validar el informe final de cierre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D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5E" w14:textId="77777777" w:rsidR="00166F49" w:rsidRDefault="00000000">
            <w:r>
              <w:rPr>
                <w:sz w:val="22"/>
                <w:szCs w:val="22"/>
              </w:rPr>
              <w:t>Project Manager presenta el informe al Sponsor</w:t>
            </w:r>
          </w:p>
        </w:tc>
      </w:tr>
      <w:tr w:rsidR="00166F49" w14:paraId="4D61596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0" w14:textId="77777777" w:rsidR="00166F49" w:rsidRDefault="00000000">
            <w:r>
              <w:rPr>
                <w:sz w:val="22"/>
                <w:szCs w:val="22"/>
              </w:rPr>
              <w:t>Project Manager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1" w14:textId="77777777" w:rsidR="00166F49" w:rsidRDefault="00000000">
            <w:r>
              <w:rPr>
                <w:sz w:val="22"/>
                <w:szCs w:val="22"/>
              </w:rPr>
              <w:t>Presentar el informe final y el dossier técnico al Sponsor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2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3" w14:textId="77777777" w:rsidR="00166F49" w:rsidRDefault="00000000">
            <w:r>
              <w:rPr>
                <w:sz w:val="22"/>
                <w:szCs w:val="22"/>
              </w:rPr>
              <w:t>Marvisur revisa el cumplimiento del alcance pactado</w:t>
            </w:r>
          </w:p>
        </w:tc>
      </w:tr>
      <w:tr w:rsidR="00166F49" w14:paraId="4D61596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5" w14:textId="77777777" w:rsidR="00166F49" w:rsidRDefault="00000000">
            <w:r>
              <w:rPr>
                <w:sz w:val="22"/>
                <w:szCs w:val="22"/>
              </w:rPr>
              <w:t>Marvisur (Sponsor)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6" w14:textId="77777777" w:rsidR="00166F49" w:rsidRDefault="00000000">
            <w:r>
              <w:rPr>
                <w:sz w:val="22"/>
                <w:szCs w:val="22"/>
              </w:rPr>
              <w:t xml:space="preserve">Revisar el cumplimiento del alcance pactado en el Project </w:t>
            </w:r>
            <w:proofErr w:type="spellStart"/>
            <w:r>
              <w:rPr>
                <w:sz w:val="22"/>
                <w:szCs w:val="22"/>
              </w:rPr>
              <w:t>Charter</w:t>
            </w:r>
            <w:proofErr w:type="spellEnd"/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7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8" w14:textId="77777777" w:rsidR="00166F49" w:rsidRDefault="00000000">
            <w:r>
              <w:rPr>
                <w:sz w:val="22"/>
                <w:szCs w:val="22"/>
              </w:rPr>
              <w:t>Marvisur firma el Acta de Cierre Final</w:t>
            </w:r>
          </w:p>
        </w:tc>
      </w:tr>
      <w:tr w:rsidR="00166F49" w14:paraId="4D61596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A" w14:textId="77777777" w:rsidR="00166F49" w:rsidRDefault="00000000">
            <w:r>
              <w:rPr>
                <w:sz w:val="22"/>
                <w:szCs w:val="22"/>
              </w:rPr>
              <w:t>Marvisur (Sponsor)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B" w14:textId="77777777" w:rsidR="00166F49" w:rsidRDefault="00000000">
            <w:r>
              <w:rPr>
                <w:sz w:val="22"/>
                <w:szCs w:val="22"/>
              </w:rPr>
              <w:t>Firmar el Acta de Cierre Final del Proyecto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C" w14:textId="77777777" w:rsidR="00166F49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1596D" w14:textId="77777777" w:rsidR="00166F49" w:rsidRDefault="00000000">
            <w:r>
              <w:rPr>
                <w:sz w:val="22"/>
                <w:szCs w:val="22"/>
              </w:rPr>
              <w:t>Fin del subproceso</w:t>
            </w:r>
          </w:p>
        </w:tc>
      </w:tr>
    </w:tbl>
    <w:p w14:paraId="4D61596F" w14:textId="77777777" w:rsidR="00166F49" w:rsidRDefault="00000000">
      <w:pPr>
        <w:spacing w:before="80" w:after="200" w:line="480" w:lineRule="auto"/>
      </w:pPr>
      <w:r>
        <w:rPr>
          <w:i/>
          <w:iCs/>
          <w:sz w:val="22"/>
          <w:szCs w:val="22"/>
        </w:rPr>
        <w:t xml:space="preserve">Nota. </w:t>
      </w:r>
      <w:r>
        <w:rPr>
          <w:sz w:val="22"/>
          <w:szCs w:val="22"/>
        </w:rPr>
        <w:t xml:space="preserve">Estructura de columnas compatible con el importador de modelos BPMN de Bizagi </w:t>
      </w:r>
      <w:proofErr w:type="spellStart"/>
      <w:r>
        <w:rPr>
          <w:sz w:val="22"/>
          <w:szCs w:val="22"/>
        </w:rPr>
        <w:t>Modeler</w:t>
      </w:r>
      <w:proofErr w:type="spellEnd"/>
      <w:r>
        <w:rPr>
          <w:sz w:val="22"/>
          <w:szCs w:val="22"/>
        </w:rPr>
        <w:t xml:space="preserve"> (Lane, Tarea, Tipo de Tarea, Siguiente Paso).</w:t>
      </w:r>
    </w:p>
    <w:p w14:paraId="4D615970" w14:textId="77777777" w:rsidR="00166F49" w:rsidRDefault="00000000">
      <w:pPr>
        <w:spacing w:after="60" w:line="480" w:lineRule="auto"/>
        <w:ind w:firstLine="720"/>
      </w:pPr>
      <w:r>
        <w:rPr>
          <w:b/>
          <w:bCs/>
        </w:rPr>
        <w:t>Información y Datos.</w:t>
      </w:r>
    </w:p>
    <w:p w14:paraId="4D615971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Dossier técnico consolidado (EDT, SRS, SDD, casos de uso, actas de prueba).</w:t>
      </w:r>
    </w:p>
    <w:p w14:paraId="4D615972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Informe final de cierre.</w:t>
      </w:r>
    </w:p>
    <w:p w14:paraId="4D615973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Lecciones aprendidas.</w:t>
      </w:r>
    </w:p>
    <w:p w14:paraId="4D615974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Lista de pendientes Post-MVP (integración SUNAT, apps móviles nativas).</w:t>
      </w:r>
    </w:p>
    <w:p w14:paraId="4D615975" w14:textId="77777777" w:rsidR="00166F49" w:rsidRDefault="00000000">
      <w:pPr>
        <w:spacing w:before="120" w:after="60" w:line="480" w:lineRule="auto"/>
        <w:ind w:firstLine="720"/>
      </w:pPr>
      <w:r>
        <w:rPr>
          <w:b/>
          <w:bCs/>
        </w:rPr>
        <w:t>Historias de Documentos.</w:t>
      </w:r>
    </w:p>
    <w:p w14:paraId="4D615976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Dossier técnico completo (PDF o repositorio documental).</w:t>
      </w:r>
    </w:p>
    <w:p w14:paraId="4D615977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t>Informe final de cierre firmado.</w:t>
      </w:r>
    </w:p>
    <w:p w14:paraId="4D615978" w14:textId="77777777" w:rsidR="00166F49" w:rsidRDefault="00000000">
      <w:pPr>
        <w:pStyle w:val="Prrafodelista"/>
        <w:numPr>
          <w:ilvl w:val="0"/>
          <w:numId w:val="2"/>
        </w:numPr>
        <w:spacing w:after="60" w:line="480" w:lineRule="auto"/>
      </w:pPr>
      <w:r>
        <w:lastRenderedPageBreak/>
        <w:t>Acta de Cierre Final firmada por el Sponsor y el Project Manager.</w:t>
      </w:r>
    </w:p>
    <w:p w14:paraId="4D615979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Ficha de Control (KPI)</w:t>
      </w:r>
    </w:p>
    <w:p w14:paraId="4D61597A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Título. </w:t>
      </w:r>
      <w:r>
        <w:t>Índice de Cumplimiento del Alcance Pactado</w:t>
      </w:r>
    </w:p>
    <w:p w14:paraId="4D61597B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Objetivo. </w:t>
      </w:r>
      <w:r>
        <w:t xml:space="preserve">Certificar formalmente, con cifras, que el proyecto entregó lo comprometido en el Project </w:t>
      </w:r>
      <w:proofErr w:type="spellStart"/>
      <w:r>
        <w:t>Charter</w:t>
      </w:r>
      <w:proofErr w:type="spellEnd"/>
      <w:r>
        <w:t xml:space="preserve"> (alcance, tiempo y costo).</w:t>
      </w:r>
    </w:p>
    <w:p w14:paraId="4D61597C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Fórmula de Cálculo. </w:t>
      </w:r>
      <w:r>
        <w:t>(</w:t>
      </w:r>
      <w:proofErr w:type="spellStart"/>
      <w:r>
        <w:t>N.°</w:t>
      </w:r>
      <w:proofErr w:type="spellEnd"/>
      <w:r>
        <w:t xml:space="preserve"> de RF+RNF entregados y aceptados en UAT ÷ </w:t>
      </w:r>
      <w:proofErr w:type="spellStart"/>
      <w:r>
        <w:t>N.°</w:t>
      </w:r>
      <w:proofErr w:type="spellEnd"/>
      <w:r>
        <w:t xml:space="preserve"> total de RF+RNF pactados en el Project </w:t>
      </w:r>
      <w:proofErr w:type="spellStart"/>
      <w:r>
        <w:t>Charter</w:t>
      </w:r>
      <w:proofErr w:type="spellEnd"/>
      <w:r>
        <w:t>) × 100</w:t>
      </w:r>
    </w:p>
    <w:p w14:paraId="4D61597D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Unidad de Medida. </w:t>
      </w:r>
      <w:r>
        <w:t>Porcentaje (%)</w:t>
      </w:r>
    </w:p>
    <w:p w14:paraId="4D61597E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Periodicidad. </w:t>
      </w:r>
      <w:r>
        <w:t>Al cierre del proyecto (evento único).</w:t>
      </w:r>
    </w:p>
    <w:p w14:paraId="4D61597F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Encargado. </w:t>
      </w:r>
      <w:r>
        <w:t>Project Manager.</w:t>
      </w:r>
    </w:p>
    <w:p w14:paraId="4D615980" w14:textId="77777777" w:rsidR="00166F49" w:rsidRDefault="00000000">
      <w:pPr>
        <w:spacing w:before="240" w:after="120" w:line="480" w:lineRule="auto"/>
      </w:pPr>
      <w:r>
        <w:rPr>
          <w:b/>
          <w:bCs/>
          <w:i/>
          <w:iCs/>
        </w:rPr>
        <w:t>Proceso de Desarrollo de un Sistema</w:t>
      </w:r>
    </w:p>
    <w:p w14:paraId="4D615981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Análisis de Requerimiento. </w:t>
      </w:r>
      <w:r>
        <w:t xml:space="preserve">Fase 5 - Despliegue </w:t>
      </w:r>
      <w:proofErr w:type="spellStart"/>
      <w:r>
        <w:t>Go</w:t>
      </w:r>
      <w:proofErr w:type="spellEnd"/>
      <w:r>
        <w:t>-Live y Cierre</w:t>
      </w:r>
    </w:p>
    <w:p w14:paraId="4D615982" w14:textId="77777777" w:rsidR="00166F49" w:rsidRDefault="00000000">
      <w:pPr>
        <w:spacing w:after="120" w:line="480" w:lineRule="auto"/>
        <w:ind w:firstLine="720"/>
      </w:pPr>
      <w:r>
        <w:rPr>
          <w:b/>
          <w:bCs/>
        </w:rPr>
        <w:t xml:space="preserve">Subproceso Importante. </w:t>
      </w:r>
      <w:r>
        <w:t>La documentación formal de los pendientes Post-MVP (integración SUNAT XML/CDR, apps móviles nativas) en el Acta de Cierre, para que la Arquitectura Hexagonal entregada sirva de base verificable a la siguiente etapa del producto.</w:t>
      </w:r>
    </w:p>
    <w:sectPr w:rsidR="00166F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1109EF"/>
    <w:multiLevelType w:val="hybridMultilevel"/>
    <w:tmpl w:val="6E1227AA"/>
    <w:lvl w:ilvl="0" w:tplc="0702504C">
      <w:start w:val="1"/>
      <w:numFmt w:val="bullet"/>
      <w:lvlText w:val="●"/>
      <w:lvlJc w:val="left"/>
      <w:pPr>
        <w:ind w:left="720" w:hanging="360"/>
      </w:pPr>
    </w:lvl>
    <w:lvl w:ilvl="1" w:tplc="E4A06F32">
      <w:start w:val="1"/>
      <w:numFmt w:val="bullet"/>
      <w:lvlText w:val="○"/>
      <w:lvlJc w:val="left"/>
      <w:pPr>
        <w:ind w:left="1440" w:hanging="360"/>
      </w:pPr>
    </w:lvl>
    <w:lvl w:ilvl="2" w:tplc="2BC487E0">
      <w:start w:val="1"/>
      <w:numFmt w:val="bullet"/>
      <w:lvlText w:val="■"/>
      <w:lvlJc w:val="left"/>
      <w:pPr>
        <w:ind w:left="2160" w:hanging="360"/>
      </w:pPr>
    </w:lvl>
    <w:lvl w:ilvl="3" w:tplc="3C8E66D0">
      <w:start w:val="1"/>
      <w:numFmt w:val="bullet"/>
      <w:lvlText w:val="●"/>
      <w:lvlJc w:val="left"/>
      <w:pPr>
        <w:ind w:left="2880" w:hanging="360"/>
      </w:pPr>
    </w:lvl>
    <w:lvl w:ilvl="4" w:tplc="A102425C">
      <w:start w:val="1"/>
      <w:numFmt w:val="bullet"/>
      <w:lvlText w:val="○"/>
      <w:lvlJc w:val="left"/>
      <w:pPr>
        <w:ind w:left="3600" w:hanging="360"/>
      </w:pPr>
    </w:lvl>
    <w:lvl w:ilvl="5" w:tplc="31829D30">
      <w:start w:val="1"/>
      <w:numFmt w:val="bullet"/>
      <w:lvlText w:val="■"/>
      <w:lvlJc w:val="left"/>
      <w:pPr>
        <w:ind w:left="4320" w:hanging="360"/>
      </w:pPr>
    </w:lvl>
    <w:lvl w:ilvl="6" w:tplc="CB88B71E">
      <w:start w:val="1"/>
      <w:numFmt w:val="bullet"/>
      <w:lvlText w:val="●"/>
      <w:lvlJc w:val="left"/>
      <w:pPr>
        <w:ind w:left="5040" w:hanging="360"/>
      </w:pPr>
    </w:lvl>
    <w:lvl w:ilvl="7" w:tplc="9196A172">
      <w:start w:val="1"/>
      <w:numFmt w:val="bullet"/>
      <w:lvlText w:val="●"/>
      <w:lvlJc w:val="left"/>
      <w:pPr>
        <w:ind w:left="5760" w:hanging="360"/>
      </w:pPr>
    </w:lvl>
    <w:lvl w:ilvl="8" w:tplc="0FC8D0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5550BC"/>
    <w:multiLevelType w:val="hybridMultilevel"/>
    <w:tmpl w:val="0BFC2A96"/>
    <w:lvl w:ilvl="0" w:tplc="22E061E4">
      <w:start w:val="1"/>
      <w:numFmt w:val="bullet"/>
      <w:lvlText w:val="•"/>
      <w:lvlJc w:val="left"/>
      <w:pPr>
        <w:ind w:left="1080" w:hanging="360"/>
      </w:pPr>
    </w:lvl>
    <w:lvl w:ilvl="1" w:tplc="C5421FD0">
      <w:numFmt w:val="decimal"/>
      <w:lvlText w:val=""/>
      <w:lvlJc w:val="left"/>
    </w:lvl>
    <w:lvl w:ilvl="2" w:tplc="F73C5344">
      <w:numFmt w:val="decimal"/>
      <w:lvlText w:val=""/>
      <w:lvlJc w:val="left"/>
    </w:lvl>
    <w:lvl w:ilvl="3" w:tplc="CBFADD4C">
      <w:numFmt w:val="decimal"/>
      <w:lvlText w:val=""/>
      <w:lvlJc w:val="left"/>
    </w:lvl>
    <w:lvl w:ilvl="4" w:tplc="5CD00EA6">
      <w:numFmt w:val="decimal"/>
      <w:lvlText w:val=""/>
      <w:lvlJc w:val="left"/>
    </w:lvl>
    <w:lvl w:ilvl="5" w:tplc="44FE1F40">
      <w:numFmt w:val="decimal"/>
      <w:lvlText w:val=""/>
      <w:lvlJc w:val="left"/>
    </w:lvl>
    <w:lvl w:ilvl="6" w:tplc="594E9D28">
      <w:numFmt w:val="decimal"/>
      <w:lvlText w:val=""/>
      <w:lvlJc w:val="left"/>
    </w:lvl>
    <w:lvl w:ilvl="7" w:tplc="72F836A2">
      <w:numFmt w:val="decimal"/>
      <w:lvlText w:val=""/>
      <w:lvlJc w:val="left"/>
    </w:lvl>
    <w:lvl w:ilvl="8" w:tplc="755A94C8">
      <w:numFmt w:val="decimal"/>
      <w:lvlText w:val=""/>
      <w:lvlJc w:val="left"/>
    </w:lvl>
  </w:abstractNum>
  <w:num w:numId="1" w16cid:durableId="1103456555">
    <w:abstractNumId w:val="0"/>
    <w:lvlOverride w:ilvl="0">
      <w:startOverride w:val="1"/>
    </w:lvlOverride>
  </w:num>
  <w:num w:numId="2" w16cid:durableId="18004204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F49"/>
    <w:rsid w:val="00003C9F"/>
    <w:rsid w:val="00041552"/>
    <w:rsid w:val="00166F49"/>
    <w:rsid w:val="001A7AA5"/>
    <w:rsid w:val="0047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61554A"/>
  <w15:docId w15:val="{A830D744-81EE-4092-9067-F59F21E0F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42</Pages>
  <Words>7573</Words>
  <Characters>41655</Characters>
  <Application>Microsoft Office Word</Application>
  <DocSecurity>0</DocSecurity>
  <Lines>347</Lines>
  <Paragraphs>98</Paragraphs>
  <ScaleCrop>false</ScaleCrop>
  <Company/>
  <LinksUpToDate>false</LinksUpToDate>
  <CharactersWithSpaces>49130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 Pool Oroncuy</cp:lastModifiedBy>
  <cp:revision>3</cp:revision>
  <dcterms:created xsi:type="dcterms:W3CDTF">2026-09-19T02:46:00Z</dcterms:created>
  <dcterms:modified xsi:type="dcterms:W3CDTF">2026-09-28T02:01:00Z</dcterms:modified>
</cp:coreProperties>
</file>