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Documentación Técnica</w:t>
      </w:r>
    </w:p>
    <w:p>
      <w:pPr>
        <w:spacing w:after="40"/>
      </w:pPr>
      <w:r>
        <w:rPr>
          <w:b/>
          <w:bCs/>
          <w:color w:val="B0863F"/>
          <w:sz w:val="26"/>
          <w:szCs w:val="26"/>
        </w:rPr>
        <w:t xml:space="preserve">El Paquetero — Sistema E-commerce Mayorista</w:t>
      </w:r>
    </w:p>
    <w:p>
      <w:pPr>
        <w:spacing w:after="120"/>
      </w:pPr>
      <w:r>
        <w:rPr>
          <w:i/>
          <w:iCs/>
          <w:color w:val="6E665E"/>
          <w:sz w:val="18"/>
          <w:szCs w:val="18"/>
        </w:rPr>
        <w:t xml:space="preserve">Generado el 7 de agosto de 2026 · Preparado por Neo Core Sys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EF2F2" w:val="clear"/>
            <w:tcMar>
              <w:top w:type="dxa" w:w="160"/>
              <w:left w:type="dxa" w:w="200"/>
              <w:bottom w:type="dxa" w:w="160"/>
              <w:right w:type="dxa" w:w="200"/>
            </w:tcMar>
          </w:tcPr>
          <w:p>
            <w:pPr>
              <w:spacing w:after="60"/>
            </w:pPr>
            <w:r>
              <w:rPr>
                <w:b/>
                <w:bCs/>
                <w:color w:val="B91C1C"/>
                <w:sz w:val="20"/>
                <w:szCs w:val="20"/>
              </w:rPr>
              <w:t xml:space="preserve">⚠ Este documento contiene credenciales y claves de acceso reales.</w:t>
            </w:r>
          </w:p>
          <w:p>
            <w:pPr>
              <w:spacing w:after="0"/>
            </w:pPr>
            <w:r>
              <w:rPr>
                <w:b w:val="false"/>
                <w:bCs w:val="false"/>
                <w:color w:val="B91C1C"/>
                <w:sz w:val="20"/>
                <w:szCs w:val="20"/>
              </w:rPr>
              <w:t xml:space="preserve">Guardalo en un lugar seguro (no lo reenvíes por WhatsApp o email sin protección, no lo subas a un Drive público). Si sospechás que alguna contraseña fue vista por alguien que no debería, cambiala y avisá a Neo Core Sys.</w:t>
            </w:r>
          </w:p>
        </w:tc>
      </w:tr>
    </w:tbl>
    <w:p>
      <w:pPr>
        <w:pStyle w:val="Heading1"/>
        <w:spacing w:after="160" w:before="300"/>
      </w:pPr>
      <w:r>
        <w:t xml:space="preserve">1. Resumen de la arquitectura</w:t>
      </w:r>
    </w:p>
    <w:p>
      <w:pPr>
        <w:spacing w:after="120"/>
      </w:pPr>
      <w:r>
        <w:t xml:space="preserve">El sitio está construido en Next.js 15 (React 19) y se despliega automáticamente en Vercel cada vez que se sube un cambio a la rama "main" del repositorio en GitHub. Los datos (productos, categorías, pedidos) y la autenticación del panel de administración viven en Supabase, un servicio de base de datos PostgreSQL con API REST, autenticación y almacenamiento de archivos (imágenes y comprobantes de pago).</w:t>
      </w:r>
    </w:p>
    <w:p>
      <w:pPr>
        <w:pStyle w:val="ListParagraph"/>
        <w:numPr>
          <w:ilvl w:val="0"/>
          <w:numId w:val="1"/>
        </w:numPr>
        <w:spacing w:after="60"/>
      </w:pPr>
      <w:r>
        <w:t xml:space="preserve">Frontend / Backend: Next.js 15 + React 19 (App Router)</w:t>
      </w:r>
    </w:p>
    <w:p>
      <w:pPr>
        <w:pStyle w:val="ListParagraph"/>
        <w:numPr>
          <w:ilvl w:val="0"/>
          <w:numId w:val="1"/>
        </w:numPr>
        <w:spacing w:after="60"/>
      </w:pPr>
      <w:r>
        <w:t xml:space="preserve">Hosting: Vercel (deploy automático desde GitHub)</w:t>
      </w:r>
    </w:p>
    <w:p>
      <w:pPr>
        <w:pStyle w:val="ListParagraph"/>
        <w:numPr>
          <w:ilvl w:val="0"/>
          <w:numId w:val="1"/>
        </w:numPr>
        <w:spacing w:after="60"/>
      </w:pPr>
      <w:r>
        <w:t xml:space="preserve">Base de datos y autenticación: Supabase (PostgreSQL)</w:t>
      </w:r>
    </w:p>
    <w:p>
      <w:pPr>
        <w:pStyle w:val="ListParagraph"/>
        <w:numPr>
          <w:ilvl w:val="0"/>
          <w:numId w:val="1"/>
        </w:numPr>
        <w:spacing w:after="60"/>
      </w:pPr>
      <w:r>
        <w:t xml:space="preserve">Repositorio de código: GitHub</w:t>
      </w:r>
    </w:p>
    <w:p>
      <w:pPr>
        <w:pStyle w:val="ListParagraph"/>
        <w:numPr>
          <w:ilvl w:val="0"/>
          <w:numId w:val="1"/>
        </w:numPr>
        <w:spacing w:after="60"/>
      </w:pPr>
      <w:r>
        <w:t xml:space="preserve">Dominio: elpaquetero.com.ar</w:t>
      </w:r>
    </w:p>
    <w:p>
      <w:pPr>
        <w:pStyle w:val="Heading1"/>
        <w:spacing w:after="160" w:before="300"/>
      </w:pPr>
      <w:r>
        <w:t xml:space="preserve">2. Accesos y credenciales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50"/>
      </w:tblGrid>
      <w:tr>
        <w:trPr>
          <w:tblHeader/>
        </w:trPr>
        <w:tc>
          <w:tcPr>
            <w:tcW w:type="dxa" w:w="2600"/>
            <w:shd w:fill="1D1815" w:val="clear"/>
            <w:tcMar>
              <w:top w:type="dxa" w:w="100"/>
              <w:left w:type="dxa" w:w="120"/>
              <w:bottom w:type="dxa" w:w="100"/>
              <w:right w:type="dxa" w:w="120"/>
            </w:tcMar>
          </w:tcPr>
          <w:p>
            <w:r>
              <w:rPr>
                <w:b/>
                <w:bCs/>
                <w:color w:val="FFFFFF"/>
                <w:sz w:val="20"/>
                <w:szCs w:val="20"/>
              </w:rPr>
              <w:t xml:space="preserve">Sistema</w:t>
            </w:r>
          </w:p>
        </w:tc>
        <w:tc>
          <w:tcPr>
            <w:tcW w:type="dxa" w:w="3500"/>
            <w:shd w:fill="1D1815" w:val="clear"/>
            <w:tcMar>
              <w:top w:type="dxa" w:w="100"/>
              <w:left w:type="dxa" w:w="120"/>
              <w:bottom w:type="dxa" w:w="100"/>
              <w:right w:type="dxa" w:w="120"/>
            </w:tcMar>
          </w:tcPr>
          <w:p>
            <w:r>
              <w:rPr>
                <w:b/>
                <w:bCs/>
                <w:color w:val="FFFFFF"/>
                <w:sz w:val="20"/>
                <w:szCs w:val="20"/>
              </w:rPr>
              <w:t xml:space="preserve">Usuario / URL</w:t>
            </w:r>
          </w:p>
        </w:tc>
        <w:tc>
          <w:tcPr>
            <w:tcW w:type="dxa" w:w="3250"/>
            <w:shd w:fill="1D1815" w:val="clear"/>
            <w:tcMar>
              <w:top w:type="dxa" w:w="100"/>
              <w:left w:type="dxa" w:w="120"/>
              <w:bottom w:type="dxa" w:w="100"/>
              <w:right w:type="dxa" w:w="120"/>
            </w:tcMar>
          </w:tcPr>
          <w:p>
            <w:r>
              <w:rPr>
                <w:b/>
                <w:bCs/>
                <w:color w:val="FFFFFF"/>
                <w:sz w:val="20"/>
                <w:szCs w:val="20"/>
              </w:rPr>
              <w:t xml:space="preserve">Contraseña / Clave</w:t>
            </w:r>
          </w:p>
        </w:tc>
      </w:tr>
      <w:tr>
        <w:tc>
          <w:tcPr>
            <w:tcW w:type="dxa" w:w="2600"/>
            <w:tcMar>
              <w:top w:type="dxa" w:w="100"/>
              <w:left w:type="dxa" w:w="120"/>
              <w:bottom w:type="dxa" w:w="100"/>
              <w:right w:type="dxa" w:w="120"/>
            </w:tcMar>
          </w:tcPr>
          <w:p>
            <w:r>
              <w:rPr>
                <w:b w:val="false"/>
                <w:bCs w:val="false"/>
                <w:color w:val="1D1815"/>
                <w:sz w:val="20"/>
                <w:szCs w:val="20"/>
              </w:rPr>
              <w:t xml:space="preserve">Sitio web (producción)</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https://www.elpaquetero.com.ar</w:t>
            </w:r>
          </w:p>
        </w:tc>
        <w:tc>
          <w:tcPr>
            <w:tcW w:type="dxa" w:w="32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w:t>
            </w:r>
          </w:p>
        </w:tc>
      </w:tr>
      <w:tr>
        <w:tc>
          <w:tcPr>
            <w:tcW w:type="dxa" w:w="2600"/>
            <w:tcMar>
              <w:top w:type="dxa" w:w="100"/>
              <w:left w:type="dxa" w:w="120"/>
              <w:bottom w:type="dxa" w:w="100"/>
              <w:right w:type="dxa" w:w="120"/>
            </w:tcMar>
          </w:tcPr>
          <w:p>
            <w:r>
              <w:rPr>
                <w:b w:val="false"/>
                <w:bCs w:val="false"/>
                <w:color w:val="1D1815"/>
                <w:sz w:val="20"/>
                <w:szCs w:val="20"/>
              </w:rPr>
              <w:t xml:space="preserve">Panel Admin del sitio (/admin)</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elpaqueteroadm@gmail.com</w:t>
            </w:r>
          </w:p>
        </w:tc>
        <w:tc>
          <w:tcPr>
            <w:tcW w:type="dxa" w:w="32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Elpaquetero2026</w:t>
            </w:r>
          </w:p>
        </w:tc>
      </w:tr>
      <w:tr>
        <w:tc>
          <w:tcPr>
            <w:tcW w:type="dxa" w:w="2600"/>
            <w:tcMar>
              <w:top w:type="dxa" w:w="100"/>
              <w:left w:type="dxa" w:w="120"/>
              <w:bottom w:type="dxa" w:w="100"/>
              <w:right w:type="dxa" w:w="120"/>
            </w:tcMar>
          </w:tcPr>
          <w:p>
            <w:r>
              <w:rPr>
                <w:b w:val="false"/>
                <w:bCs w:val="false"/>
                <w:color w:val="1D1815"/>
                <w:sz w:val="20"/>
                <w:szCs w:val="20"/>
              </w:rPr>
              <w:t xml:space="preserve">Supabase — Dashboard (supabase.com)</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elpaqueteroadm@gmail.com</w:t>
            </w:r>
          </w:p>
        </w:tc>
        <w:tc>
          <w:tcPr>
            <w:tcW w:type="dxa" w:w="32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Elpaquetero2026-</w:t>
            </w:r>
          </w:p>
        </w:tc>
      </w:tr>
      <w:tr>
        <w:tc>
          <w:tcPr>
            <w:tcW w:type="dxa" w:w="2600"/>
            <w:tcMar>
              <w:top w:type="dxa" w:w="100"/>
              <w:left w:type="dxa" w:w="120"/>
              <w:bottom w:type="dxa" w:w="100"/>
              <w:right w:type="dxa" w:w="120"/>
            </w:tcMar>
          </w:tcPr>
          <w:p>
            <w:r>
              <w:rPr>
                <w:b w:val="false"/>
                <w:bCs w:val="false"/>
                <w:color w:val="1D1815"/>
                <w:sz w:val="20"/>
                <w:szCs w:val="20"/>
              </w:rPr>
              <w:t xml:space="preserve">Repositorio GitHub</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https://github.com/Jpborello/elpaquetero</w:t>
            </w:r>
          </w:p>
        </w:tc>
        <w:tc>
          <w:tcPr>
            <w:tcW w:type="dxa" w:w="3250"/>
            <w:tcMar>
              <w:top w:type="dxa" w:w="100"/>
              <w:left w:type="dxa" w:w="120"/>
              <w:bottom w:type="dxa" w:w="100"/>
              <w:right w:type="dxa" w:w="120"/>
            </w:tcMar>
          </w:tcPr>
          <w:p>
            <w:r>
              <w:rPr>
                <w:rFonts w:ascii="Consolas" w:cs="Consolas" w:eastAsia="Consolas" w:hAnsi="Consolas"/>
                <w:b w:val="false"/>
                <w:bCs w:val="false"/>
                <w:color w:val="6E665E"/>
                <w:sz w:val="18"/>
                <w:szCs w:val="18"/>
              </w:rPr>
              <w:t xml:space="preserve">(cuenta del dueño del repo)</w:t>
            </w:r>
          </w:p>
        </w:tc>
      </w:tr>
      <w:tr>
        <w:tc>
          <w:tcPr>
            <w:tcW w:type="dxa" w:w="2600"/>
            <w:tcMar>
              <w:top w:type="dxa" w:w="100"/>
              <w:left w:type="dxa" w:w="120"/>
              <w:bottom w:type="dxa" w:w="100"/>
              <w:right w:type="dxa" w:w="120"/>
            </w:tcMar>
          </w:tcPr>
          <w:p>
            <w:r>
              <w:rPr>
                <w:b w:val="false"/>
                <w:bCs w:val="false"/>
                <w:color w:val="1D1815"/>
                <w:sz w:val="20"/>
                <w:szCs w:val="20"/>
              </w:rPr>
              <w:t xml:space="preserve">Vercel (hosting)</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(completar)</w:t>
            </w:r>
          </w:p>
        </w:tc>
        <w:tc>
          <w:tcPr>
            <w:tcW w:type="dxa" w:w="3250"/>
            <w:tcMar>
              <w:top w:type="dxa" w:w="100"/>
              <w:left w:type="dxa" w:w="120"/>
              <w:bottom w:type="dxa" w:w="100"/>
              <w:right w:type="dxa" w:w="120"/>
            </w:tcMar>
          </w:tcPr>
          <w:p>
            <w:r>
              <w:rPr>
                <w:rFonts w:ascii="Consolas" w:cs="Consolas" w:eastAsia="Consolas" w:hAnsi="Consolas"/>
                <w:b w:val="false"/>
                <w:bCs w:val="false"/>
                <w:color w:val="6E665E"/>
                <w:sz w:val="18"/>
                <w:szCs w:val="18"/>
              </w:rPr>
              <w:t xml:space="preserve">(completar)</w:t>
            </w:r>
          </w:p>
        </w:tc>
      </w:tr>
      <w:tr>
        <w:tc>
          <w:tcPr>
            <w:tcW w:type="dxa" w:w="2600"/>
            <w:tcMar>
              <w:top w:type="dxa" w:w="100"/>
              <w:left w:type="dxa" w:w="120"/>
              <w:bottom w:type="dxa" w:w="100"/>
              <w:right w:type="dxa" w:w="120"/>
            </w:tcMar>
          </w:tcPr>
          <w:p>
            <w:r>
              <w:rPr>
                <w:b w:val="false"/>
                <w:bCs w:val="false"/>
                <w:color w:val="1D1815"/>
                <w:sz w:val="20"/>
                <w:szCs w:val="20"/>
              </w:rPr>
              <w:t xml:space="preserve">Dominio elpaquetero.com.ar</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(registrador — completar)</w:t>
            </w:r>
          </w:p>
        </w:tc>
        <w:tc>
          <w:tcPr>
            <w:tcW w:type="dxa" w:w="3250"/>
            <w:tcMar>
              <w:top w:type="dxa" w:w="100"/>
              <w:left w:type="dxa" w:w="120"/>
              <w:bottom w:type="dxa" w:w="100"/>
              <w:right w:type="dxa" w:w="120"/>
            </w:tcMar>
          </w:tcPr>
          <w:p>
            <w:r>
              <w:rPr>
                <w:rFonts w:ascii="Consolas" w:cs="Consolas" w:eastAsia="Consolas" w:hAnsi="Consolas"/>
                <w:b w:val="false"/>
                <w:bCs w:val="false"/>
                <w:color w:val="6E665E"/>
                <w:sz w:val="18"/>
                <w:szCs w:val="18"/>
              </w:rPr>
              <w:t xml:space="preserve">(completar)</w:t>
            </w:r>
          </w:p>
        </w:tc>
      </w:tr>
      <w:tr>
        <w:tc>
          <w:tcPr>
            <w:tcW w:type="dxa" w:w="2600"/>
            <w:tcMar>
              <w:top w:type="dxa" w:w="100"/>
              <w:left w:type="dxa" w:w="120"/>
              <w:bottom w:type="dxa" w:w="100"/>
              <w:right w:type="dxa" w:w="120"/>
            </w:tcMar>
          </w:tcPr>
          <w:p>
            <w:r>
              <w:rPr>
                <w:b w:val="false"/>
                <w:bCs w:val="false"/>
                <w:color w:val="1D1815"/>
                <w:sz w:val="20"/>
                <w:szCs w:val="20"/>
              </w:rPr>
              <w:t xml:space="preserve">Mercado Pago</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No configurado todavía</w:t>
            </w:r>
          </w:p>
        </w:tc>
        <w:tc>
          <w:tcPr>
            <w:tcW w:type="dxa" w:w="32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w:t>
            </w:r>
          </w:p>
        </w:tc>
      </w:tr>
      <w:tr>
        <w:tc>
          <w:tcPr>
            <w:tcW w:type="dxa" w:w="2600"/>
            <w:tcMar>
              <w:top w:type="dxa" w:w="100"/>
              <w:left w:type="dxa" w:w="120"/>
              <w:bottom w:type="dxa" w:w="100"/>
              <w:right w:type="dxa" w:w="120"/>
            </w:tcMar>
          </w:tcPr>
          <w:p>
            <w:r>
              <w:rPr>
                <w:b w:val="false"/>
                <w:bCs w:val="false"/>
                <w:color w:val="1D1815"/>
                <w:sz w:val="20"/>
                <w:szCs w:val="20"/>
              </w:rPr>
              <w:t xml:space="preserve">Instagram</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https://www.instagram.com/el_paquetero_godoy/</w:t>
            </w:r>
          </w:p>
        </w:tc>
        <w:tc>
          <w:tcPr>
            <w:tcW w:type="dxa" w:w="3250"/>
            <w:tcMar>
              <w:top w:type="dxa" w:w="100"/>
              <w:left w:type="dxa" w:w="120"/>
              <w:bottom w:type="dxa" w:w="100"/>
              <w:right w:type="dxa" w:w="120"/>
            </w:tcMar>
          </w:tcPr>
          <w:p>
            <w:r>
              <w:rPr>
                <w:rFonts w:ascii="Consolas" w:cs="Consolas" w:eastAsia="Consolas" w:hAnsi="Consolas"/>
                <w:b w:val="false"/>
                <w:bCs w:val="false"/>
                <w:color w:val="6E665E"/>
                <w:sz w:val="18"/>
                <w:szCs w:val="18"/>
              </w:rPr>
              <w:t xml:space="preserve">(cuenta del dueño)</w:t>
            </w:r>
          </w:p>
        </w:tc>
      </w:tr>
    </w:tbl>
    <w:p>
      <w:pPr>
        <w:spacing w:after="120"/>
      </w:pPr>
      <w:r>
        <w:t xml:space="preserve"/>
      </w:r>
    </w:p>
    <w:p>
      <w:pPr>
        <w:spacing w:after="120"/>
      </w:pPr>
      <w:r>
        <w:rPr>
          <w:i/>
          <w:iCs/>
          <w:color w:val="6E665E"/>
          <w:sz w:val="20"/>
          <w:szCs w:val="20"/>
        </w:rPr>
        <w:t xml:space="preserve">Nota importante: el login del Panel Admin del sitio y el login del Dashboard de Supabase son dos sistemas distintos aunque compartan el mismo email — uno es un usuario de Supabase Auth dentro de la aplicación, el otro es la cuenta con la que se administra el proyecto completo en supabase.com (base de datos, storage, facturación). Las contraseñas no tienen por qué coincidir.</w:t>
      </w:r>
    </w:p>
    <w:p>
      <w:pPr>
        <w:pStyle w:val="Heading1"/>
        <w:spacing w:after="160" w:before="300"/>
      </w:pPr>
      <w:r>
        <w:t xml:space="preserve">3. Variables de entorno (.env.local)</w:t>
      </w:r>
    </w:p>
    <w:p>
      <w:pPr>
        <w:spacing w:after="120"/>
      </w:pPr>
      <w:r>
        <w:t xml:space="preserve">Estas variables configuran la conexión a Supabase. Deben estar cargadas tanto en el archivo .env.local local como en las Environment Variables del proyecto en Vercel.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4650"/>
        <w:gridCol w:w="1400"/>
      </w:tblGrid>
      <w:tr>
        <w:trPr>
          <w:tblHeader/>
        </w:trPr>
        <w:tc>
          <w:tcPr>
            <w:tcW w:type="dxa" w:w="3300"/>
            <w:shd w:fill="1D1815" w:val="clear"/>
            <w:tcMar>
              <w:top w:type="dxa" w:w="100"/>
              <w:left w:type="dxa" w:w="120"/>
              <w:bottom w:type="dxa" w:w="100"/>
              <w:right w:type="dxa" w:w="120"/>
            </w:tcMar>
          </w:tcPr>
          <w:p>
            <w:r>
              <w:rPr>
                <w:b/>
                <w:bCs/>
                <w:color w:val="FFFFFF"/>
                <w:sz w:val="20"/>
                <w:szCs w:val="20"/>
              </w:rPr>
              <w:t xml:space="preserve">Sistema</w:t>
            </w:r>
          </w:p>
        </w:tc>
        <w:tc>
          <w:tcPr>
            <w:tcW w:type="dxa" w:w="4650"/>
            <w:shd w:fill="1D1815" w:val="clear"/>
            <w:tcMar>
              <w:top w:type="dxa" w:w="100"/>
              <w:left w:type="dxa" w:w="120"/>
              <w:bottom w:type="dxa" w:w="100"/>
              <w:right w:type="dxa" w:w="120"/>
            </w:tcMar>
          </w:tcPr>
          <w:p>
            <w:r>
              <w:rPr>
                <w:b/>
                <w:bCs/>
                <w:color w:val="FFFFFF"/>
                <w:sz w:val="20"/>
                <w:szCs w:val="20"/>
              </w:rPr>
              <w:t xml:space="preserve">Usuario / URL</w:t>
            </w:r>
          </w:p>
        </w:tc>
        <w:tc>
          <w:tcPr>
            <w:tcW w:type="dxa" w:w="1400"/>
            <w:shd w:fill="1D1815" w:val="clear"/>
            <w:tcMar>
              <w:top w:type="dxa" w:w="100"/>
              <w:left w:type="dxa" w:w="120"/>
              <w:bottom w:type="dxa" w:w="100"/>
              <w:right w:type="dxa" w:w="120"/>
            </w:tcMar>
          </w:tcPr>
          <w:p>
            <w:r>
              <w:rPr>
                <w:b/>
                <w:bCs/>
                <w:color w:val="FFFFFF"/>
                <w:sz w:val="20"/>
                <w:szCs w:val="20"/>
              </w:rPr>
              <w:t xml:space="preserve">Contraseña / Clave</w:t>
            </w:r>
          </w:p>
        </w:tc>
      </w:tr>
      <w:tr>
        <w:tc>
          <w:tcPr>
            <w:tcW w:type="dxa" w:w="3300"/>
            <w:tcMar>
              <w:top w:type="dxa" w:w="100"/>
              <w:left w:type="dxa" w:w="120"/>
              <w:bottom w:type="dxa" w:w="100"/>
              <w:right w:type="dxa" w:w="120"/>
            </w:tcMar>
          </w:tcPr>
          <w:p>
            <w:r>
              <w:rPr>
                <w:b w:val="false"/>
                <w:bCs w:val="false"/>
                <w:color w:val="1D1815"/>
                <w:sz w:val="20"/>
                <w:szCs w:val="20"/>
              </w:rPr>
              <w:t xml:space="preserve">NEXT_PUBLIC_SUPABASE_URL</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https://pgipeujafjwhqjobcjzw.supabase.co</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Pública</w:t>
            </w:r>
          </w:p>
        </w:tc>
      </w:tr>
      <w:tr>
        <w:tc>
          <w:tcPr>
            <w:tcW w:type="dxa" w:w="3300"/>
            <w:tcMar>
              <w:top w:type="dxa" w:w="100"/>
              <w:left w:type="dxa" w:w="120"/>
              <w:bottom w:type="dxa" w:w="100"/>
              <w:right w:type="dxa" w:w="120"/>
            </w:tcMar>
          </w:tcPr>
          <w:p>
            <w:r>
              <w:rPr>
                <w:b w:val="false"/>
                <w:bCs w:val="false"/>
                <w:color w:val="1D1815"/>
                <w:sz w:val="20"/>
                <w:szCs w:val="20"/>
              </w:rPr>
              <w:t xml:space="preserve">NEXT_PUBLIC_SUPABASE_ANON_KEY</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eyJhbGciOiJIUzI1NiIsInR5cCI6IkpXVCJ9.eyJpc3MiOiJzdXBhYmFzZSIsInJlZiI6InBnaXBldWphZmp3aHFqb2Jjanp3Iiwicm9sZSI6ImFub24iLCJpYXQiOjE3ODU4Nzg0MDcsImV4cCI6MjEwMTQ1NDQwN30.A9sRFYI36UvOmjw3fsFGlteutTLsaPRXPszacwysbQk</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Pública (protegida por RLS)</w:t>
            </w:r>
          </w:p>
        </w:tc>
      </w:tr>
      <w:tr>
        <w:tc>
          <w:tcPr>
            <w:tcW w:type="dxa" w:w="3300"/>
            <w:tcMar>
              <w:top w:type="dxa" w:w="100"/>
              <w:left w:type="dxa" w:w="120"/>
              <w:bottom w:type="dxa" w:w="100"/>
              <w:right w:type="dxa" w:w="120"/>
            </w:tcMar>
          </w:tcPr>
          <w:p>
            <w:r>
              <w:rPr>
                <w:b w:val="false"/>
                <w:bCs w:val="false"/>
                <w:color w:val="1D1815"/>
                <w:sz w:val="20"/>
                <w:szCs w:val="20"/>
              </w:rPr>
              <w:t xml:space="preserve">SUPABASE_SERVICE_ROLE_KEY</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eyJhbGciOiJIUzI1NiIsInR5cCI6IkpXVCJ9.eyJpc3MiOiJzdXBhYmFzZSIsInJlZiI6InBnaXBldWphZmp3aHFqb2Jjanp3Iiwicm9sZSI6InNlcnZpY2Vfcm9sZSIsImlhdCI6MTc4NTg3ODQwNywiZXhwIjoyMTAxNDU0NDA3fQ.joDHBlItgWPcdRMeSAnoRs4c7R-UKmshwQwrcP5dPgk</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 SECRETA — bypassa toda seguridad</w:t>
            </w:r>
          </w:p>
        </w:tc>
      </w:tr>
      <w:tr>
        <w:tc>
          <w:tcPr>
            <w:tcW w:type="dxa" w:w="3300"/>
            <w:tcMar>
              <w:top w:type="dxa" w:w="100"/>
              <w:left w:type="dxa" w:w="120"/>
              <w:bottom w:type="dxa" w:w="100"/>
              <w:right w:type="dxa" w:w="120"/>
            </w:tcMar>
          </w:tcPr>
          <w:p>
            <w:r>
              <w:rPr>
                <w:b w:val="false"/>
                <w:bCs w:val="false"/>
                <w:color w:val="1D1815"/>
                <w:sz w:val="20"/>
                <w:szCs w:val="20"/>
              </w:rPr>
              <w:t xml:space="preserve">SUPABASE_DB_PASSWORD</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Elpaquetero2026-</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Contraseña directa de Postgres</w:t>
            </w:r>
          </w:p>
        </w:tc>
      </w:tr>
      <w:tr>
        <w:tc>
          <w:tcPr>
            <w:tcW w:type="dxa" w:w="3300"/>
            <w:tcMar>
              <w:top w:type="dxa" w:w="100"/>
              <w:left w:type="dxa" w:w="120"/>
              <w:bottom w:type="dxa" w:w="100"/>
              <w:right w:type="dxa" w:w="120"/>
            </w:tcMar>
          </w:tcPr>
          <w:p>
            <w:r>
              <w:rPr>
                <w:b w:val="false"/>
                <w:bCs w:val="false"/>
                <w:color w:val="1D1815"/>
                <w:sz w:val="20"/>
                <w:szCs w:val="20"/>
              </w:rPr>
              <w:t xml:space="preserve">MERCADOPAGO_ACCESS_TOKEN</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No configurada</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Pendiente si se activa Mercado Pago</w:t>
            </w:r>
          </w:p>
        </w:tc>
      </w:tr>
    </w:tbl>
    <w:p>
      <w:pPr>
        <w:spacing w:after="120"/>
      </w:pPr>
      <w:r>
        <w:t xml:space="preserve"/>
      </w:r>
    </w:p>
    <w:p>
      <w:pPr>
        <w:spacing w:after="120"/>
      </w:pPr>
      <w:r>
        <w:rPr>
          <w:color w:val="B91C1C"/>
          <w:sz w:val="20"/>
          <w:szCs w:val="20"/>
        </w:rPr>
        <w:t xml:space="preserve">La SUPABASE_SERVICE_ROLE_KEY es la más sensible de todas: quien la tenga puede leer y modificar cualquier dato sin restricciones (ignora las políticas de seguridad de la base). No debe usarse nunca en código que se ejecute en el navegador, sólo en el servidor.</w:t>
      </w:r>
    </w:p>
    <w:p>
      <w:pPr>
        <w:pStyle w:val="Heading1"/>
        <w:spacing w:after="160" w:before="300"/>
      </w:pPr>
      <w:r>
        <w:t xml:space="preserve">4. Base de datos (Supabase — Proyecto pgipeujafjwhqjobcjzw)</w:t>
      </w:r>
    </w:p>
    <w:p>
      <w:pPr>
        <w:pStyle w:val="Heading2"/>
        <w:spacing w:after="120" w:before="260"/>
      </w:pPr>
      <w:r>
        <w:t xml:space="preserve">4.1. Tablas principales</w:t>
      </w:r>
    </w:p>
    <w:p>
      <w:pPr>
        <w:pStyle w:val="ListParagraph"/>
        <w:numPr>
          <w:ilvl w:val="0"/>
          <w:numId w:val="1"/>
        </w:numPr>
        <w:spacing w:after="60"/>
      </w:pPr>
      <w:r>
        <w:t xml:space="preserve">products — catálogo (160 productos reales cargados)</w:t>
      </w:r>
    </w:p>
    <w:p>
      <w:pPr>
        <w:pStyle w:val="ListParagraph"/>
        <w:numPr>
          <w:ilvl w:val="0"/>
          <w:numId w:val="1"/>
        </w:numPr>
        <w:spacing w:after="60"/>
      </w:pPr>
      <w:r>
        <w:t xml:space="preserve">categories — categorías y subcategorías</w:t>
      </w:r>
    </w:p>
    <w:p>
      <w:pPr>
        <w:pStyle w:val="ListParagraph"/>
        <w:numPr>
          <w:ilvl w:val="0"/>
          <w:numId w:val="1"/>
        </w:numPr>
        <w:spacing w:after="60"/>
      </w:pPr>
      <w:r>
        <w:t xml:space="preserve">orders — pedidos de clientes (nombre, DNI, teléfono, dirección, items, comprobante)</w:t>
      </w:r>
    </w:p>
    <w:p>
      <w:pPr>
        <w:pStyle w:val="ListParagraph"/>
        <w:numPr>
          <w:ilvl w:val="0"/>
          <w:numId w:val="1"/>
        </w:numPr>
        <w:spacing w:after="60"/>
      </w:pPr>
      <w:r>
        <w:t xml:space="preserve">wholesale_clients — reservada para clientes registrados (sin uso activo aún)</w:t>
      </w:r>
    </w:p>
    <w:p>
      <w:pPr>
        <w:pStyle w:val="ListParagraph"/>
        <w:numPr>
          <w:ilvl w:val="0"/>
          <w:numId w:val="1"/>
        </w:numPr>
        <w:spacing w:after="60"/>
      </w:pPr>
      <w:r>
        <w:t xml:space="preserve">cash_movements — reservada para movimientos de caja (sin uso activo aún)</w:t>
      </w:r>
    </w:p>
    <w:p>
      <w:pPr>
        <w:pStyle w:val="Heading2"/>
        <w:spacing w:after="120" w:before="260"/>
      </w:pPr>
      <w:r>
        <w:t xml:space="preserve">4.2. Seguridad (Row Level Security)</w:t>
      </w:r>
    </w:p>
    <w:p>
      <w:pPr>
        <w:spacing w:after="120"/>
      </w:pPr>
      <w:r>
        <w:t xml:space="preserve">Se revisaron y corrigieron las políticas de acceso de la base de datos:</w:t>
      </w:r>
    </w:p>
    <w:p>
      <w:pPr>
        <w:pStyle w:val="ListParagraph"/>
        <w:numPr>
          <w:ilvl w:val="0"/>
          <w:numId w:val="1"/>
        </w:numPr>
        <w:spacing w:after="60"/>
      </w:pPr>
      <w:r>
        <w:t xml:space="preserve">Cualquier visitante (rol "anon") puede: leer el catálogo de productos y categorías, e insertar un pedido nuevo al hacer checkout.</w:t>
      </w:r>
    </w:p>
    <w:p>
      <w:pPr>
        <w:pStyle w:val="ListParagraph"/>
        <w:numPr>
          <w:ilvl w:val="0"/>
          <w:numId w:val="1"/>
        </w:numPr>
        <w:spacing w:after="60"/>
      </w:pPr>
      <w:r>
        <w:t xml:space="preserve">Sólo un usuario autenticado (login real vía Supabase Auth, el del Panel Admin) puede: crear, editar o borrar productos y categorías, y leer/editar/borrar pedidos.</w:t>
      </w:r>
    </w:p>
    <w:p>
      <w:pPr>
        <w:pStyle w:val="ListParagraph"/>
        <w:numPr>
          <w:ilvl w:val="0"/>
          <w:numId w:val="1"/>
        </w:numPr>
        <w:spacing w:after="60"/>
      </w:pPr>
      <w:r>
        <w:t xml:space="preserve">El descuento de stock en cada venta se hace con una función SQL atómica (decrement_product_stock) para evitar que dos compras simultáneas vendan de más el mismo producto.</w:t>
      </w:r>
    </w:p>
    <w:p>
      <w:pPr>
        <w:spacing w:after="120"/>
      </w:pPr>
      <w:r>
        <w:rPr>
          <w:i/>
          <w:iCs/>
          <w:color w:val="6E665E"/>
          <w:sz w:val="20"/>
          <w:szCs w:val="20"/>
        </w:rPr>
        <w:t xml:space="preserve">Antes de esta revisión, cualquier persona con la clave pública (visible en el código del sitio) podía borrar el catálogo entero o leer los datos de todos los clientes sin necesidad de loguearse. Esto ya fue corregido.</w:t>
      </w:r>
    </w:p>
    <w:p>
      <w:pPr>
        <w:pStyle w:val="Heading1"/>
        <w:spacing w:after="160" w:before="300"/>
      </w:pPr>
      <w:r>
        <w:t xml:space="preserve">5. Estado de integraciones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D1815" w:val="clear"/>
            <w:tcMar>
              <w:top w:type="dxa" w:w="100"/>
              <w:left w:type="dxa" w:w="120"/>
              <w:bottom w:type="dxa" w:w="100"/>
              <w:right w:type="dxa" w:w="120"/>
            </w:tcMar>
          </w:tcPr>
          <w:p>
            <w:r>
              <w:rPr>
                <w:b/>
                <w:bCs/>
                <w:color w:val="FFFFFF"/>
                <w:sz w:val="20"/>
                <w:szCs w:val="20"/>
              </w:rPr>
              <w:t xml:space="preserve">Sistema</w:t>
            </w:r>
          </w:p>
        </w:tc>
        <w:tc>
          <w:tcPr>
            <w:tcW w:type="dxa" w:w="3200"/>
            <w:shd w:fill="1D1815" w:val="clear"/>
            <w:tcMar>
              <w:top w:type="dxa" w:w="100"/>
              <w:left w:type="dxa" w:w="120"/>
              <w:bottom w:type="dxa" w:w="100"/>
              <w:right w:type="dxa" w:w="120"/>
            </w:tcMar>
          </w:tcPr>
          <w:p>
            <w:r>
              <w:rPr>
                <w:b/>
                <w:bCs/>
                <w:color w:val="FFFFFF"/>
                <w:sz w:val="20"/>
                <w:szCs w:val="20"/>
              </w:rPr>
              <w:t xml:space="preserve">Usuario / URL</w:t>
            </w:r>
          </w:p>
        </w:tc>
        <w:tc>
          <w:tcPr>
            <w:tcW w:type="dxa" w:w="3750"/>
            <w:shd w:fill="1D1815" w:val="clear"/>
            <w:tcMar>
              <w:top w:type="dxa" w:w="100"/>
              <w:left w:type="dxa" w:w="120"/>
              <w:bottom w:type="dxa" w:w="100"/>
              <w:right w:type="dxa" w:w="120"/>
            </w:tcMar>
          </w:tcPr>
          <w:p>
            <w:r>
              <w:rPr>
                <w:b/>
                <w:bCs/>
                <w:color w:val="FFFFFF"/>
                <w:sz w:val="20"/>
                <w:szCs w:val="20"/>
              </w:rPr>
              <w:t xml:space="preserve">Contraseña / Clave</w:t>
            </w:r>
          </w:p>
        </w:tc>
      </w:tr>
      <w:tr>
        <w:tc>
          <w:tcPr>
            <w:tcW w:type="dxa" w:w="2400"/>
            <w:tcMar>
              <w:top w:type="dxa" w:w="100"/>
              <w:left w:type="dxa" w:w="120"/>
              <w:bottom w:type="dxa" w:w="100"/>
              <w:right w:type="dxa" w:w="120"/>
            </w:tcMar>
          </w:tcPr>
          <w:p>
            <w:r>
              <w:rPr>
                <w:b w:val="false"/>
                <w:bCs w:val="false"/>
                <w:color w:val="1D1815"/>
                <w:sz w:val="20"/>
                <w:szCs w:val="20"/>
              </w:rPr>
              <w:t xml:space="preserve">Mercado Pago</w:t>
            </w:r>
          </w:p>
        </w:tc>
        <w:tc>
          <w:tcPr>
            <w:tcW w:type="dxa" w:w="32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No configurado</w:t>
            </w:r>
          </w:p>
        </w:tc>
        <w:tc>
          <w:tcPr>
            <w:tcW w:type="dxa" w:w="37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 panel de admin muestra transferencias de ejemplo (demo) hasta que se cargue un MERCADOPAGO_ACCESS_TOKEN real</w:t>
            </w:r>
          </w:p>
        </w:tc>
      </w:tr>
      <w:tr>
        <w:tc>
          <w:tcPr>
            <w:tcW w:type="dxa" w:w="2400"/>
            <w:tcMar>
              <w:top w:type="dxa" w:w="100"/>
              <w:left w:type="dxa" w:w="120"/>
              <w:bottom w:type="dxa" w:w="100"/>
              <w:right w:type="dxa" w:w="120"/>
            </w:tcMar>
          </w:tcPr>
          <w:p>
            <w:r>
              <w:rPr>
                <w:b w:val="false"/>
                <w:bCs w:val="false"/>
                <w:color w:val="1D1815"/>
                <w:sz w:val="20"/>
                <w:szCs w:val="20"/>
              </w:rPr>
              <w:t xml:space="preserve">WhatsApp Business</w:t>
            </w:r>
          </w:p>
        </w:tc>
        <w:tc>
          <w:tcPr>
            <w:tcW w:type="dxa" w:w="32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+54 341 609-5021</w:t>
            </w:r>
          </w:p>
        </w:tc>
        <w:tc>
          <w:tcPr>
            <w:tcW w:type="dxa" w:w="37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Usado para consultas y confirmación de pedidos</w:t>
            </w:r>
          </w:p>
        </w:tc>
      </w:tr>
      <w:tr>
        <w:tc>
          <w:tcPr>
            <w:tcW w:type="dxa" w:w="2400"/>
            <w:tcMar>
              <w:top w:type="dxa" w:w="100"/>
              <w:left w:type="dxa" w:w="120"/>
              <w:bottom w:type="dxa" w:w="100"/>
              <w:right w:type="dxa" w:w="120"/>
            </w:tcMar>
          </w:tcPr>
          <w:p>
            <w:r>
              <w:rPr>
                <w:b w:val="false"/>
                <w:bCs w:val="false"/>
                <w:color w:val="1D1815"/>
                <w:sz w:val="20"/>
                <w:szCs w:val="20"/>
              </w:rPr>
              <w:t xml:space="preserve">Storage de imágenes</w:t>
            </w:r>
          </w:p>
        </w:tc>
        <w:tc>
          <w:tcPr>
            <w:tcW w:type="dxa" w:w="32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Supabase Storage (bucket "Productos")</w:t>
            </w:r>
          </w:p>
        </w:tc>
        <w:tc>
          <w:tcPr>
            <w:tcW w:type="dxa" w:w="37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Fotos de productos y comprobantes de pago</w:t>
            </w:r>
          </w:p>
        </w:tc>
      </w:tr>
      <w:tr>
        <w:tc>
          <w:tcPr>
            <w:tcW w:type="dxa" w:w="2400"/>
            <w:tcMar>
              <w:top w:type="dxa" w:w="100"/>
              <w:left w:type="dxa" w:w="120"/>
              <w:bottom w:type="dxa" w:w="100"/>
              <w:right w:type="dxa" w:w="120"/>
            </w:tcMar>
          </w:tcPr>
          <w:p>
            <w:r>
              <w:rPr>
                <w:b w:val="false"/>
                <w:bCs w:val="false"/>
                <w:color w:val="1D1815"/>
                <w:sz w:val="20"/>
                <w:szCs w:val="20"/>
              </w:rPr>
              <w:t xml:space="preserve">SEO / Datos estructurados</w:t>
            </w:r>
          </w:p>
        </w:tc>
        <w:tc>
          <w:tcPr>
            <w:tcW w:type="dxa" w:w="32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Configurado</w:t>
            </w:r>
          </w:p>
        </w:tc>
        <w:tc>
          <w:tcPr>
            <w:tcW w:type="dxa" w:w="37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Metadata, robots.txt, sitemap.xml y Schema.org ya implementados</w:t>
            </w:r>
          </w:p>
        </w:tc>
      </w:tr>
    </w:tbl>
    <w:p>
      <w:pPr>
        <w:pStyle w:val="Heading1"/>
        <w:spacing w:after="160" w:before="300"/>
      </w:pPr>
      <w:r>
        <w:t xml:space="preserve">6. Pendientes y recomendaciones</w:t>
      </w:r>
    </w:p>
    <w:p>
      <w:pPr>
        <w:pStyle w:val="ListParagraph"/>
        <w:numPr>
          <w:ilvl w:val="0"/>
          <w:numId w:val="1"/>
        </w:numPr>
        <w:spacing w:after="60"/>
      </w:pPr>
      <w:r>
        <w:t xml:space="preserve">Completar en este documento los accesos de Vercel y del registrador del dominio.</w:t>
      </w:r>
    </w:p>
    <w:p>
      <w:pPr>
        <w:pStyle w:val="ListParagraph"/>
        <w:numPr>
          <w:ilvl w:val="0"/>
          <w:numId w:val="1"/>
        </w:numPr>
        <w:spacing w:after="60"/>
      </w:pPr>
      <w:r>
        <w:t xml:space="preserve">Evaluar pasar Supabase a plan Pro (25 USD/mes): el plan Free se pausa solo tras 7 días sin actividad y no tiene backups automáticos — riesgoso para un negocio ya en producción.</w:t>
      </w:r>
    </w:p>
    <w:p>
      <w:pPr>
        <w:pStyle w:val="ListParagraph"/>
        <w:numPr>
          <w:ilvl w:val="0"/>
          <w:numId w:val="1"/>
        </w:numPr>
        <w:spacing w:after="60"/>
      </w:pPr>
      <w:r>
        <w:t xml:space="preserve">Decidir si se integra Mercado Pago Checkout (el dueño prefirió por ahora transferencia directa por la comisión y retención de fondos).</w:t>
      </w:r>
    </w:p>
    <w:p>
      <w:pPr>
        <w:pStyle w:val="ListParagraph"/>
        <w:numPr>
          <w:ilvl w:val="0"/>
          <w:numId w:val="1"/>
        </w:numPr>
        <w:spacing w:after="60"/>
      </w:pPr>
      <w:r>
        <w:t xml:space="preserve">Cargar el local en Google Business Profile para reforzar el posicionamiento geográfico (GEO) en Google Maps.</w:t>
      </w:r>
    </w:p>
    <w:p>
      <w:pPr>
        <w:pStyle w:val="ListParagraph"/>
        <w:numPr>
          <w:ilvl w:val="0"/>
          <w:numId w:val="1"/>
        </w:numPr>
        <w:spacing w:after="60"/>
      </w:pPr>
      <w:r>
        <w:t xml:space="preserve">Rotar las contraseñas de este documento cada cierto tiempo, especialmente si cambia el personal con acceso.</w:t>
      </w:r>
    </w:p>
    <w:p>
      <w:pPr>
        <w:pStyle w:val="Heading1"/>
        <w:spacing w:after="160" w:before="300"/>
      </w:pPr>
      <w:r>
        <w:t xml:space="preserve">7. Soporte técnico</w:t>
      </w:r>
    </w:p>
    <w:p>
      <w:pPr>
        <w:spacing w:after="60"/>
      </w:pPr>
      <w:r>
        <w:t xml:space="preserve">Desarrollo y mantenimiento: </w:t>
      </w:r>
      <w:r>
        <w:rPr>
          <w:b/>
          <w:bCs/>
        </w:rPr>
        <w:t xml:space="preserve">Neo Core Sys</w:t>
      </w:r>
    </w:p>
    <w:p>
      <w:hyperlink w:history="1" r:id="rId9lzkd2lhdtf6l0lrybkoh">
        <w:r>
          <w:rPr>
            <w:rStyle w:val="Hyperlink"/>
            <w:color w:val="2A4BFF"/>
            <w:u w:val="single"/>
          </w:rPr>
          <w:t xml:space="preserve">https://www.neo-core-sys.com.ar/</w:t>
        </w:r>
      </w:hyperlink>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8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lzkd2lhdtf6l0lrybkoh" Type="http://schemas.openxmlformats.org/officeDocument/2006/relationships/hyperlink" Target="https://www.neo-core-sys.com.a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2026-08-07T16:52:13.077Z</dcterms:created>
  <dcterms:modified xsi:type="dcterms:W3CDTF">2026-08-07T16:52:13.077Z</dcterms:modified>
</cp:coreProperties>
</file>

<file path=docProps/custom.xml><?xml version="1.0" encoding="utf-8"?>
<Properties xmlns="http://schemas.openxmlformats.org/officeDocument/2006/custom-properties" xmlns:vt="http://schemas.openxmlformats.org/officeDocument/2006/docPropsVTypes"/>
</file>