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4951"/>
        <w:tblW w:w="0" w:type="auto"/>
        <w:tblLook w:val="04A0" w:firstRow="1" w:lastRow="0" w:firstColumn="1" w:lastColumn="0" w:noHBand="0" w:noVBand="1"/>
      </w:tblPr>
      <w:tblGrid>
        <w:gridCol w:w="3193"/>
        <w:gridCol w:w="3128"/>
        <w:gridCol w:w="3029"/>
      </w:tblGrid>
      <w:tr w:rsidR="003427C3" w14:paraId="658A36D1" w14:textId="77777777" w:rsidTr="00455B3A">
        <w:tc>
          <w:tcPr>
            <w:tcW w:w="9350" w:type="dxa"/>
            <w:gridSpan w:val="3"/>
          </w:tcPr>
          <w:p w14:paraId="22745FC1" w14:textId="47E63F50" w:rsidR="003427C3" w:rsidRDefault="003427C3" w:rsidP="00455B3A">
            <w:pPr>
              <w:jc w:val="center"/>
              <w:rPr>
                <w:b/>
                <w:bCs/>
              </w:rPr>
            </w:pPr>
            <w:bookmarkStart w:id="0" w:name="_Hlk515457080"/>
            <w:bookmarkStart w:id="1" w:name="_GoBack"/>
            <w:bookmarkEnd w:id="0"/>
            <w:bookmarkEnd w:id="1"/>
            <w:r>
              <w:rPr>
                <w:b/>
                <w:bCs/>
              </w:rPr>
              <w:t xml:space="preserve">5-Fold </w:t>
            </w:r>
            <w:r w:rsidR="00FB4E82">
              <w:rPr>
                <w:b/>
                <w:bCs/>
              </w:rPr>
              <w:t xml:space="preserve">Cross </w:t>
            </w:r>
            <w:r>
              <w:rPr>
                <w:b/>
                <w:bCs/>
              </w:rPr>
              <w:t xml:space="preserve">Validation </w:t>
            </w:r>
          </w:p>
        </w:tc>
      </w:tr>
      <w:tr w:rsidR="003427C3" w14:paraId="5E08899B" w14:textId="77777777" w:rsidTr="00B44AFE">
        <w:trPr>
          <w:trHeight w:val="430"/>
        </w:trPr>
        <w:tc>
          <w:tcPr>
            <w:tcW w:w="3193" w:type="dxa"/>
          </w:tcPr>
          <w:p w14:paraId="0265E99D" w14:textId="77777777" w:rsidR="003427C3" w:rsidRPr="0001684C" w:rsidRDefault="003427C3" w:rsidP="00455B3A">
            <w:pPr>
              <w:jc w:val="center"/>
              <w:rPr>
                <w:rFonts w:asciiTheme="majorBidi" w:hAnsiTheme="majorBidi" w:cstheme="majorBidi"/>
              </w:rPr>
            </w:pPr>
          </w:p>
        </w:tc>
        <w:tc>
          <w:tcPr>
            <w:tcW w:w="3128" w:type="dxa"/>
          </w:tcPr>
          <w:p w14:paraId="1ABFDEEA" w14:textId="77777777" w:rsidR="003427C3" w:rsidRPr="0001684C" w:rsidRDefault="003427C3" w:rsidP="00455B3A">
            <w:pPr>
              <w:jc w:val="center"/>
              <w:rPr>
                <w:rFonts w:asciiTheme="majorBidi" w:hAnsiTheme="majorBidi" w:cstheme="majorBidi"/>
              </w:rPr>
            </w:pPr>
            <w:r w:rsidRPr="0001684C">
              <w:rPr>
                <w:rFonts w:asciiTheme="majorBidi" w:hAnsiTheme="majorBidi" w:cstheme="majorBidi"/>
              </w:rPr>
              <w:t>Accuracy</w:t>
            </w:r>
          </w:p>
        </w:tc>
        <w:tc>
          <w:tcPr>
            <w:tcW w:w="3029" w:type="dxa"/>
          </w:tcPr>
          <w:p w14:paraId="4DD7774C" w14:textId="77777777" w:rsidR="003427C3" w:rsidRPr="0001684C" w:rsidRDefault="003427C3" w:rsidP="00455B3A">
            <w:pPr>
              <w:jc w:val="center"/>
              <w:rPr>
                <w:rFonts w:asciiTheme="majorBidi" w:hAnsiTheme="majorBidi" w:cstheme="majorBidi"/>
              </w:rPr>
            </w:pPr>
            <w:r w:rsidRPr="0001684C">
              <w:rPr>
                <w:rFonts w:asciiTheme="majorBidi" w:hAnsiTheme="majorBidi" w:cstheme="majorBidi"/>
              </w:rPr>
              <w:t>Standard Deviation</w:t>
            </w:r>
          </w:p>
        </w:tc>
      </w:tr>
      <w:tr w:rsidR="003427C3" w14:paraId="4B759116" w14:textId="77777777" w:rsidTr="00455B3A">
        <w:tc>
          <w:tcPr>
            <w:tcW w:w="3193" w:type="dxa"/>
          </w:tcPr>
          <w:p w14:paraId="0893E7D6" w14:textId="0B361A5E" w:rsidR="003427C3" w:rsidRPr="0001684C" w:rsidRDefault="003427C3" w:rsidP="00455B3A">
            <w:pPr>
              <w:jc w:val="center"/>
              <w:rPr>
                <w:rFonts w:asciiTheme="majorBidi" w:hAnsiTheme="majorBidi" w:cstheme="majorBidi"/>
              </w:rPr>
            </w:pPr>
            <w:r>
              <w:rPr>
                <w:rFonts w:asciiTheme="majorBidi" w:hAnsiTheme="majorBidi" w:cstheme="majorBidi"/>
              </w:rPr>
              <w:t>Decision Tree</w:t>
            </w:r>
          </w:p>
        </w:tc>
        <w:tc>
          <w:tcPr>
            <w:tcW w:w="3128" w:type="dxa"/>
          </w:tcPr>
          <w:p w14:paraId="2D31BF21" w14:textId="35FAD721" w:rsidR="003427C3" w:rsidRPr="0001684C" w:rsidRDefault="003427C3" w:rsidP="00455B3A">
            <w:pPr>
              <w:jc w:val="center"/>
              <w:rPr>
                <w:rFonts w:asciiTheme="majorBidi" w:hAnsiTheme="majorBidi" w:cstheme="majorBidi"/>
              </w:rPr>
            </w:pPr>
            <w:r>
              <w:rPr>
                <w:rFonts w:asciiTheme="majorBidi" w:hAnsiTheme="majorBidi" w:cstheme="majorBidi"/>
              </w:rPr>
              <w:t>7</w:t>
            </w:r>
            <w:r w:rsidR="007A40A2">
              <w:rPr>
                <w:rFonts w:asciiTheme="majorBidi" w:hAnsiTheme="majorBidi" w:cstheme="majorBidi"/>
              </w:rPr>
              <w:t>9.3</w:t>
            </w:r>
            <w:r>
              <w:rPr>
                <w:rFonts w:asciiTheme="majorBidi" w:hAnsiTheme="majorBidi" w:cstheme="majorBidi"/>
              </w:rPr>
              <w:t>%</w:t>
            </w:r>
          </w:p>
        </w:tc>
        <w:tc>
          <w:tcPr>
            <w:tcW w:w="3029" w:type="dxa"/>
          </w:tcPr>
          <w:p w14:paraId="687E2C47" w14:textId="2C8770B8" w:rsidR="003427C3" w:rsidRPr="0001684C" w:rsidRDefault="007A40A2" w:rsidP="00455B3A">
            <w:pPr>
              <w:jc w:val="center"/>
              <w:rPr>
                <w:rFonts w:asciiTheme="majorBidi" w:hAnsiTheme="majorBidi" w:cstheme="majorBidi"/>
              </w:rPr>
            </w:pPr>
            <w:r>
              <w:rPr>
                <w:rFonts w:asciiTheme="majorBidi" w:hAnsiTheme="majorBidi" w:cstheme="majorBidi"/>
              </w:rPr>
              <w:t>1</w:t>
            </w:r>
            <w:r w:rsidR="003427C3">
              <w:rPr>
                <w:rFonts w:asciiTheme="majorBidi" w:hAnsiTheme="majorBidi" w:cstheme="majorBidi"/>
              </w:rPr>
              <w:t>.</w:t>
            </w:r>
            <w:r>
              <w:rPr>
                <w:rFonts w:asciiTheme="majorBidi" w:hAnsiTheme="majorBidi" w:cstheme="majorBidi"/>
              </w:rPr>
              <w:t>6</w:t>
            </w:r>
            <w:r w:rsidR="003427C3">
              <w:rPr>
                <w:rFonts w:asciiTheme="majorBidi" w:hAnsiTheme="majorBidi" w:cstheme="majorBidi"/>
              </w:rPr>
              <w:t>%</w:t>
            </w:r>
          </w:p>
        </w:tc>
      </w:tr>
      <w:tr w:rsidR="003427C3" w14:paraId="4F19DC31" w14:textId="77777777" w:rsidTr="00455B3A">
        <w:tc>
          <w:tcPr>
            <w:tcW w:w="3193" w:type="dxa"/>
          </w:tcPr>
          <w:p w14:paraId="784BC50B" w14:textId="1A573B96" w:rsidR="003427C3" w:rsidRPr="0001684C" w:rsidRDefault="003427C3" w:rsidP="00455B3A">
            <w:pPr>
              <w:jc w:val="center"/>
              <w:rPr>
                <w:rFonts w:asciiTheme="majorBidi" w:hAnsiTheme="majorBidi" w:cstheme="majorBidi"/>
              </w:rPr>
            </w:pPr>
            <w:r>
              <w:rPr>
                <w:rFonts w:asciiTheme="majorBidi" w:hAnsiTheme="majorBidi" w:cstheme="majorBidi"/>
              </w:rPr>
              <w:t>Bagging</w:t>
            </w:r>
          </w:p>
        </w:tc>
        <w:tc>
          <w:tcPr>
            <w:tcW w:w="3128" w:type="dxa"/>
          </w:tcPr>
          <w:p w14:paraId="0DD31EDA" w14:textId="1865CC6D" w:rsidR="003427C3" w:rsidRPr="0001684C" w:rsidRDefault="003427C3" w:rsidP="00455B3A">
            <w:pPr>
              <w:jc w:val="center"/>
              <w:rPr>
                <w:rFonts w:asciiTheme="majorBidi" w:hAnsiTheme="majorBidi" w:cstheme="majorBidi"/>
              </w:rPr>
            </w:pPr>
            <w:r>
              <w:rPr>
                <w:rFonts w:asciiTheme="majorBidi" w:hAnsiTheme="majorBidi" w:cstheme="majorBidi"/>
              </w:rPr>
              <w:t>85.</w:t>
            </w:r>
            <w:r w:rsidR="007A40A2">
              <w:rPr>
                <w:rFonts w:asciiTheme="majorBidi" w:hAnsiTheme="majorBidi" w:cstheme="majorBidi"/>
              </w:rPr>
              <w:t>3</w:t>
            </w:r>
            <w:r>
              <w:rPr>
                <w:rFonts w:asciiTheme="majorBidi" w:hAnsiTheme="majorBidi" w:cstheme="majorBidi"/>
              </w:rPr>
              <w:t>%</w:t>
            </w:r>
          </w:p>
        </w:tc>
        <w:tc>
          <w:tcPr>
            <w:tcW w:w="3029" w:type="dxa"/>
          </w:tcPr>
          <w:p w14:paraId="77533B60" w14:textId="46CA9BA0" w:rsidR="003427C3" w:rsidRPr="0001684C" w:rsidRDefault="007A40A2" w:rsidP="00455B3A">
            <w:pPr>
              <w:jc w:val="center"/>
              <w:rPr>
                <w:rFonts w:asciiTheme="majorBidi" w:hAnsiTheme="majorBidi" w:cstheme="majorBidi"/>
              </w:rPr>
            </w:pPr>
            <w:r>
              <w:rPr>
                <w:rFonts w:asciiTheme="majorBidi" w:hAnsiTheme="majorBidi" w:cstheme="majorBidi"/>
              </w:rPr>
              <w:t>0.8</w:t>
            </w:r>
            <w:r w:rsidR="003427C3">
              <w:rPr>
                <w:rFonts w:asciiTheme="majorBidi" w:hAnsiTheme="majorBidi" w:cstheme="majorBidi"/>
              </w:rPr>
              <w:t>%</w:t>
            </w:r>
          </w:p>
        </w:tc>
      </w:tr>
      <w:tr w:rsidR="003427C3" w14:paraId="49D9103F" w14:textId="77777777" w:rsidTr="00455B3A">
        <w:tc>
          <w:tcPr>
            <w:tcW w:w="3193" w:type="dxa"/>
          </w:tcPr>
          <w:p w14:paraId="2E2129A1" w14:textId="094919A8" w:rsidR="003427C3" w:rsidRPr="0001684C" w:rsidRDefault="003427C3" w:rsidP="00455B3A">
            <w:pPr>
              <w:jc w:val="center"/>
              <w:rPr>
                <w:rFonts w:asciiTheme="majorBidi" w:hAnsiTheme="majorBidi" w:cstheme="majorBidi"/>
              </w:rPr>
            </w:pPr>
            <w:r>
              <w:rPr>
                <w:rFonts w:asciiTheme="majorBidi" w:hAnsiTheme="majorBidi" w:cstheme="majorBidi"/>
              </w:rPr>
              <w:t>Random Forest</w:t>
            </w:r>
          </w:p>
        </w:tc>
        <w:tc>
          <w:tcPr>
            <w:tcW w:w="3128" w:type="dxa"/>
          </w:tcPr>
          <w:p w14:paraId="4946D98F" w14:textId="7E62E318" w:rsidR="003427C3" w:rsidRPr="0001684C" w:rsidRDefault="007D1ABE" w:rsidP="00455B3A">
            <w:pPr>
              <w:jc w:val="center"/>
              <w:rPr>
                <w:rFonts w:asciiTheme="majorBidi" w:hAnsiTheme="majorBidi" w:cstheme="majorBidi"/>
              </w:rPr>
            </w:pPr>
            <w:r>
              <w:rPr>
                <w:rFonts w:asciiTheme="majorBidi" w:hAnsiTheme="majorBidi" w:cstheme="majorBidi"/>
              </w:rPr>
              <w:t>85.3%</w:t>
            </w:r>
          </w:p>
        </w:tc>
        <w:tc>
          <w:tcPr>
            <w:tcW w:w="3029" w:type="dxa"/>
          </w:tcPr>
          <w:p w14:paraId="3E151525" w14:textId="6E4C8030" w:rsidR="003427C3" w:rsidRPr="0001684C" w:rsidRDefault="007D1ABE" w:rsidP="00455B3A">
            <w:pPr>
              <w:jc w:val="center"/>
              <w:rPr>
                <w:rFonts w:asciiTheme="majorBidi" w:hAnsiTheme="majorBidi" w:cstheme="majorBidi"/>
              </w:rPr>
            </w:pPr>
            <w:r>
              <w:rPr>
                <w:rFonts w:asciiTheme="majorBidi" w:hAnsiTheme="majorBidi" w:cstheme="majorBidi"/>
              </w:rPr>
              <w:t>2.0%</w:t>
            </w:r>
          </w:p>
        </w:tc>
      </w:tr>
      <w:tr w:rsidR="003427C3" w14:paraId="5A994BA1" w14:textId="77777777" w:rsidTr="00455B3A">
        <w:tc>
          <w:tcPr>
            <w:tcW w:w="3193" w:type="dxa"/>
          </w:tcPr>
          <w:p w14:paraId="275118A1" w14:textId="51C49510" w:rsidR="003427C3" w:rsidRPr="0001684C" w:rsidRDefault="003427C3" w:rsidP="00455B3A">
            <w:pPr>
              <w:jc w:val="center"/>
              <w:rPr>
                <w:rFonts w:asciiTheme="majorBidi" w:hAnsiTheme="majorBidi" w:cstheme="majorBidi"/>
              </w:rPr>
            </w:pPr>
            <w:r>
              <w:rPr>
                <w:rFonts w:asciiTheme="majorBidi" w:hAnsiTheme="majorBidi" w:cstheme="majorBidi"/>
              </w:rPr>
              <w:t>Boosting</w:t>
            </w:r>
          </w:p>
        </w:tc>
        <w:tc>
          <w:tcPr>
            <w:tcW w:w="3128" w:type="dxa"/>
          </w:tcPr>
          <w:p w14:paraId="6D2AA6DC" w14:textId="7D275445" w:rsidR="003427C3" w:rsidRPr="0001684C" w:rsidRDefault="003427C3" w:rsidP="00455B3A">
            <w:pPr>
              <w:jc w:val="center"/>
              <w:rPr>
                <w:rFonts w:asciiTheme="majorBidi" w:hAnsiTheme="majorBidi" w:cstheme="majorBidi"/>
              </w:rPr>
            </w:pPr>
            <w:r>
              <w:rPr>
                <w:rFonts w:asciiTheme="majorBidi" w:hAnsiTheme="majorBidi" w:cstheme="majorBidi"/>
              </w:rPr>
              <w:t>85.</w:t>
            </w:r>
            <w:r w:rsidR="007A40A2">
              <w:rPr>
                <w:rFonts w:asciiTheme="majorBidi" w:hAnsiTheme="majorBidi" w:cstheme="majorBidi"/>
              </w:rPr>
              <w:t>6</w:t>
            </w:r>
            <w:r>
              <w:rPr>
                <w:rFonts w:asciiTheme="majorBidi" w:hAnsiTheme="majorBidi" w:cstheme="majorBidi"/>
              </w:rPr>
              <w:t>%</w:t>
            </w:r>
          </w:p>
        </w:tc>
        <w:tc>
          <w:tcPr>
            <w:tcW w:w="3029" w:type="dxa"/>
          </w:tcPr>
          <w:p w14:paraId="185045FA" w14:textId="14F509DE" w:rsidR="003427C3" w:rsidRPr="0001684C" w:rsidRDefault="007A40A2" w:rsidP="00455B3A">
            <w:pPr>
              <w:jc w:val="center"/>
              <w:rPr>
                <w:rFonts w:asciiTheme="majorBidi" w:hAnsiTheme="majorBidi" w:cstheme="majorBidi"/>
              </w:rPr>
            </w:pPr>
            <w:r>
              <w:rPr>
                <w:rFonts w:asciiTheme="majorBidi" w:hAnsiTheme="majorBidi" w:cstheme="majorBidi"/>
              </w:rPr>
              <w:t>2</w:t>
            </w:r>
            <w:r w:rsidR="003427C3">
              <w:rPr>
                <w:rFonts w:asciiTheme="majorBidi" w:hAnsiTheme="majorBidi" w:cstheme="majorBidi"/>
              </w:rPr>
              <w:t>.</w:t>
            </w:r>
            <w:r>
              <w:rPr>
                <w:rFonts w:asciiTheme="majorBidi" w:hAnsiTheme="majorBidi" w:cstheme="majorBidi"/>
              </w:rPr>
              <w:t>1</w:t>
            </w:r>
            <w:r w:rsidR="003427C3">
              <w:rPr>
                <w:rFonts w:asciiTheme="majorBidi" w:hAnsiTheme="majorBidi" w:cstheme="majorBidi"/>
              </w:rPr>
              <w:t>%</w:t>
            </w:r>
          </w:p>
        </w:tc>
      </w:tr>
      <w:tr w:rsidR="00FE533F" w:rsidRPr="0001684C" w14:paraId="7A54F4FC" w14:textId="77777777" w:rsidTr="00455B3A">
        <w:tc>
          <w:tcPr>
            <w:tcW w:w="3193" w:type="dxa"/>
          </w:tcPr>
          <w:p w14:paraId="20886ABB" w14:textId="77777777" w:rsidR="00FE533F" w:rsidRPr="0001684C" w:rsidRDefault="00FE533F" w:rsidP="00455B3A">
            <w:pPr>
              <w:jc w:val="center"/>
              <w:rPr>
                <w:rFonts w:asciiTheme="majorBidi" w:hAnsiTheme="majorBidi" w:cstheme="majorBidi"/>
              </w:rPr>
            </w:pPr>
            <w:r w:rsidRPr="0001684C">
              <w:rPr>
                <w:rFonts w:asciiTheme="majorBidi" w:hAnsiTheme="majorBidi" w:cstheme="majorBidi"/>
              </w:rPr>
              <w:t>Logistic Regression</w:t>
            </w:r>
          </w:p>
        </w:tc>
        <w:tc>
          <w:tcPr>
            <w:tcW w:w="3128" w:type="dxa"/>
          </w:tcPr>
          <w:p w14:paraId="2C733BA3" w14:textId="1DEFF188" w:rsidR="00FE533F" w:rsidRPr="0001684C" w:rsidRDefault="00FE533F" w:rsidP="00455B3A">
            <w:pPr>
              <w:jc w:val="center"/>
              <w:rPr>
                <w:rFonts w:asciiTheme="majorBidi" w:hAnsiTheme="majorBidi" w:cstheme="majorBidi"/>
              </w:rPr>
            </w:pPr>
            <w:r>
              <w:rPr>
                <w:rFonts w:asciiTheme="majorBidi" w:hAnsiTheme="majorBidi" w:cstheme="majorBidi"/>
              </w:rPr>
              <w:t>8</w:t>
            </w:r>
            <w:r w:rsidR="00FB22C4">
              <w:rPr>
                <w:rFonts w:asciiTheme="majorBidi" w:hAnsiTheme="majorBidi" w:cstheme="majorBidi"/>
              </w:rPr>
              <w:t>2.7</w:t>
            </w:r>
            <w:r>
              <w:rPr>
                <w:rFonts w:asciiTheme="majorBidi" w:hAnsiTheme="majorBidi" w:cstheme="majorBidi"/>
              </w:rPr>
              <w:t>%</w:t>
            </w:r>
          </w:p>
        </w:tc>
        <w:tc>
          <w:tcPr>
            <w:tcW w:w="3029" w:type="dxa"/>
          </w:tcPr>
          <w:p w14:paraId="5BC39C6D" w14:textId="557C0143" w:rsidR="00FE533F" w:rsidRPr="0001684C" w:rsidRDefault="00FE533F" w:rsidP="00455B3A">
            <w:pPr>
              <w:jc w:val="center"/>
              <w:rPr>
                <w:rFonts w:asciiTheme="majorBidi" w:hAnsiTheme="majorBidi" w:cstheme="majorBidi"/>
              </w:rPr>
            </w:pPr>
            <w:r>
              <w:rPr>
                <w:rFonts w:asciiTheme="majorBidi" w:hAnsiTheme="majorBidi" w:cstheme="majorBidi"/>
              </w:rPr>
              <w:t>2.</w:t>
            </w:r>
            <w:r w:rsidR="00FB22C4">
              <w:rPr>
                <w:rFonts w:asciiTheme="majorBidi" w:hAnsiTheme="majorBidi" w:cstheme="majorBidi"/>
              </w:rPr>
              <w:t>9</w:t>
            </w:r>
            <w:r>
              <w:rPr>
                <w:rFonts w:asciiTheme="majorBidi" w:hAnsiTheme="majorBidi" w:cstheme="majorBidi"/>
              </w:rPr>
              <w:t>%</w:t>
            </w:r>
          </w:p>
        </w:tc>
      </w:tr>
      <w:tr w:rsidR="00FE533F" w:rsidRPr="0001684C" w14:paraId="0C6ACFDB" w14:textId="77777777" w:rsidTr="00455B3A">
        <w:tc>
          <w:tcPr>
            <w:tcW w:w="3193" w:type="dxa"/>
          </w:tcPr>
          <w:p w14:paraId="28475D43" w14:textId="77777777" w:rsidR="00FE533F" w:rsidRPr="0001684C" w:rsidRDefault="00FE533F" w:rsidP="00455B3A">
            <w:pPr>
              <w:jc w:val="center"/>
              <w:rPr>
                <w:rFonts w:asciiTheme="majorBidi" w:hAnsiTheme="majorBidi" w:cstheme="majorBidi"/>
              </w:rPr>
            </w:pPr>
            <w:r w:rsidRPr="0001684C">
              <w:rPr>
                <w:rFonts w:asciiTheme="majorBidi" w:hAnsiTheme="majorBidi" w:cstheme="majorBidi"/>
              </w:rPr>
              <w:t>LDA</w:t>
            </w:r>
          </w:p>
        </w:tc>
        <w:tc>
          <w:tcPr>
            <w:tcW w:w="3128" w:type="dxa"/>
          </w:tcPr>
          <w:p w14:paraId="54D1949A" w14:textId="45D713F1" w:rsidR="00FE533F" w:rsidRPr="0001684C" w:rsidRDefault="00FE533F" w:rsidP="00455B3A">
            <w:pPr>
              <w:jc w:val="center"/>
              <w:rPr>
                <w:rFonts w:asciiTheme="majorBidi" w:hAnsiTheme="majorBidi" w:cstheme="majorBidi"/>
              </w:rPr>
            </w:pPr>
            <w:r>
              <w:rPr>
                <w:rFonts w:asciiTheme="majorBidi" w:hAnsiTheme="majorBidi" w:cstheme="majorBidi"/>
              </w:rPr>
              <w:t>86.</w:t>
            </w:r>
            <w:r w:rsidR="00FB22C4">
              <w:rPr>
                <w:rFonts w:asciiTheme="majorBidi" w:hAnsiTheme="majorBidi" w:cstheme="majorBidi"/>
              </w:rPr>
              <w:t>1</w:t>
            </w:r>
            <w:r>
              <w:rPr>
                <w:rFonts w:asciiTheme="majorBidi" w:hAnsiTheme="majorBidi" w:cstheme="majorBidi"/>
              </w:rPr>
              <w:t>%</w:t>
            </w:r>
          </w:p>
        </w:tc>
        <w:tc>
          <w:tcPr>
            <w:tcW w:w="3029" w:type="dxa"/>
          </w:tcPr>
          <w:p w14:paraId="073EB9CE" w14:textId="2967E425" w:rsidR="00FE533F" w:rsidRPr="0001684C" w:rsidRDefault="00FE533F" w:rsidP="00455B3A">
            <w:pPr>
              <w:jc w:val="center"/>
              <w:rPr>
                <w:rFonts w:asciiTheme="majorBidi" w:hAnsiTheme="majorBidi" w:cstheme="majorBidi"/>
              </w:rPr>
            </w:pPr>
            <w:r>
              <w:rPr>
                <w:rFonts w:asciiTheme="majorBidi" w:hAnsiTheme="majorBidi" w:cstheme="majorBidi"/>
              </w:rPr>
              <w:t>1.</w:t>
            </w:r>
            <w:r w:rsidR="00FB22C4">
              <w:rPr>
                <w:rFonts w:asciiTheme="majorBidi" w:hAnsiTheme="majorBidi" w:cstheme="majorBidi"/>
              </w:rPr>
              <w:t>3</w:t>
            </w:r>
            <w:r>
              <w:rPr>
                <w:rFonts w:asciiTheme="majorBidi" w:hAnsiTheme="majorBidi" w:cstheme="majorBidi"/>
              </w:rPr>
              <w:t>%</w:t>
            </w:r>
          </w:p>
        </w:tc>
      </w:tr>
      <w:tr w:rsidR="00FE533F" w:rsidRPr="0001684C" w14:paraId="3F54FEF2" w14:textId="77777777" w:rsidTr="00455B3A">
        <w:tc>
          <w:tcPr>
            <w:tcW w:w="3193" w:type="dxa"/>
          </w:tcPr>
          <w:p w14:paraId="78B4CAFD" w14:textId="77777777" w:rsidR="00FE533F" w:rsidRPr="0001684C" w:rsidRDefault="00FE533F" w:rsidP="00455B3A">
            <w:pPr>
              <w:jc w:val="center"/>
              <w:rPr>
                <w:rFonts w:asciiTheme="majorBidi" w:hAnsiTheme="majorBidi" w:cstheme="majorBidi"/>
              </w:rPr>
            </w:pPr>
            <w:r w:rsidRPr="0001684C">
              <w:rPr>
                <w:rFonts w:asciiTheme="majorBidi" w:hAnsiTheme="majorBidi" w:cstheme="majorBidi"/>
              </w:rPr>
              <w:t>QDA</w:t>
            </w:r>
          </w:p>
        </w:tc>
        <w:tc>
          <w:tcPr>
            <w:tcW w:w="3128" w:type="dxa"/>
          </w:tcPr>
          <w:p w14:paraId="4ADC4239" w14:textId="77777777" w:rsidR="00FE533F" w:rsidRPr="0001684C" w:rsidRDefault="00FE533F" w:rsidP="00455B3A">
            <w:pPr>
              <w:jc w:val="center"/>
              <w:rPr>
                <w:rFonts w:asciiTheme="majorBidi" w:hAnsiTheme="majorBidi" w:cstheme="majorBidi"/>
              </w:rPr>
            </w:pPr>
            <w:r>
              <w:rPr>
                <w:rFonts w:asciiTheme="majorBidi" w:hAnsiTheme="majorBidi" w:cstheme="majorBidi"/>
              </w:rPr>
              <w:t>84.3%</w:t>
            </w:r>
          </w:p>
        </w:tc>
        <w:tc>
          <w:tcPr>
            <w:tcW w:w="3029" w:type="dxa"/>
          </w:tcPr>
          <w:p w14:paraId="7EE55759" w14:textId="77777777" w:rsidR="00FE533F" w:rsidRPr="0001684C" w:rsidRDefault="00FE533F" w:rsidP="00455B3A">
            <w:pPr>
              <w:jc w:val="center"/>
              <w:rPr>
                <w:rFonts w:asciiTheme="majorBidi" w:hAnsiTheme="majorBidi" w:cstheme="majorBidi"/>
              </w:rPr>
            </w:pPr>
            <w:r>
              <w:rPr>
                <w:rFonts w:asciiTheme="majorBidi" w:hAnsiTheme="majorBidi" w:cstheme="majorBidi"/>
              </w:rPr>
              <w:t>0.0%</w:t>
            </w:r>
          </w:p>
        </w:tc>
      </w:tr>
      <w:tr w:rsidR="00FE533F" w:rsidRPr="0001684C" w14:paraId="788AD600" w14:textId="77777777" w:rsidTr="00455B3A">
        <w:tc>
          <w:tcPr>
            <w:tcW w:w="3193" w:type="dxa"/>
          </w:tcPr>
          <w:p w14:paraId="3AC56F71" w14:textId="44CBD70F" w:rsidR="00FE533F" w:rsidRPr="0001684C" w:rsidRDefault="00FE533F" w:rsidP="00455B3A">
            <w:pPr>
              <w:jc w:val="center"/>
              <w:rPr>
                <w:rFonts w:asciiTheme="majorBidi" w:hAnsiTheme="majorBidi" w:cstheme="majorBidi"/>
              </w:rPr>
            </w:pPr>
            <w:r w:rsidRPr="0001684C">
              <w:rPr>
                <w:rFonts w:asciiTheme="majorBidi" w:hAnsiTheme="majorBidi" w:cstheme="majorBidi"/>
              </w:rPr>
              <w:t>K-NN (With K=</w:t>
            </w:r>
            <w:r w:rsidR="00FB22C4">
              <w:rPr>
                <w:rFonts w:asciiTheme="majorBidi" w:hAnsiTheme="majorBidi" w:cstheme="majorBidi"/>
              </w:rPr>
              <w:t>3</w:t>
            </w:r>
            <w:r w:rsidRPr="0001684C">
              <w:rPr>
                <w:rFonts w:asciiTheme="majorBidi" w:hAnsiTheme="majorBidi" w:cstheme="majorBidi"/>
              </w:rPr>
              <w:t>)</w:t>
            </w:r>
          </w:p>
        </w:tc>
        <w:tc>
          <w:tcPr>
            <w:tcW w:w="3128" w:type="dxa"/>
          </w:tcPr>
          <w:p w14:paraId="4351209C" w14:textId="1ABA0DE8" w:rsidR="00FE533F" w:rsidRPr="0001684C" w:rsidRDefault="00FE533F" w:rsidP="00455B3A">
            <w:pPr>
              <w:jc w:val="center"/>
              <w:rPr>
                <w:rFonts w:asciiTheme="majorBidi" w:hAnsiTheme="majorBidi" w:cstheme="majorBidi"/>
              </w:rPr>
            </w:pPr>
            <w:r>
              <w:rPr>
                <w:rFonts w:asciiTheme="majorBidi" w:hAnsiTheme="majorBidi" w:cstheme="majorBidi"/>
              </w:rPr>
              <w:t>84.</w:t>
            </w:r>
            <w:r w:rsidR="00FB22C4">
              <w:rPr>
                <w:rFonts w:asciiTheme="majorBidi" w:hAnsiTheme="majorBidi" w:cstheme="majorBidi"/>
              </w:rPr>
              <w:t>3</w:t>
            </w:r>
            <w:r>
              <w:rPr>
                <w:rFonts w:asciiTheme="majorBidi" w:hAnsiTheme="majorBidi" w:cstheme="majorBidi"/>
              </w:rPr>
              <w:t>%</w:t>
            </w:r>
          </w:p>
        </w:tc>
        <w:tc>
          <w:tcPr>
            <w:tcW w:w="3029" w:type="dxa"/>
          </w:tcPr>
          <w:p w14:paraId="1A5CE35B" w14:textId="77777777" w:rsidR="00FE533F" w:rsidRPr="0001684C" w:rsidRDefault="00FE533F" w:rsidP="00455B3A">
            <w:pPr>
              <w:jc w:val="center"/>
              <w:rPr>
                <w:rFonts w:asciiTheme="majorBidi" w:hAnsiTheme="majorBidi" w:cstheme="majorBidi"/>
              </w:rPr>
            </w:pPr>
            <w:r>
              <w:rPr>
                <w:rFonts w:asciiTheme="majorBidi" w:hAnsiTheme="majorBidi" w:cstheme="majorBidi"/>
              </w:rPr>
              <w:t>1.3%</w:t>
            </w:r>
          </w:p>
        </w:tc>
      </w:tr>
    </w:tbl>
    <w:p w14:paraId="7CDDF396" w14:textId="77777777" w:rsidR="00455B3A" w:rsidRDefault="00455B3A" w:rsidP="00455B3A">
      <w:pPr>
        <w:pStyle w:val="NormalWeb"/>
        <w:spacing w:before="0" w:beforeAutospacing="0" w:after="0" w:afterAutospacing="0"/>
      </w:pPr>
      <w:r>
        <w:rPr>
          <w:color w:val="000000"/>
        </w:rPr>
        <w:t>Jonathan Pedoeem</w:t>
      </w:r>
    </w:p>
    <w:p w14:paraId="69D6B1F5" w14:textId="118CE550" w:rsidR="00455B3A" w:rsidRDefault="00455B3A" w:rsidP="00455B3A">
      <w:pPr>
        <w:pStyle w:val="NormalWeb"/>
        <w:spacing w:before="0" w:beforeAutospacing="0" w:after="0" w:afterAutospacing="0"/>
      </w:pPr>
      <w:r>
        <w:rPr>
          <w:color w:val="000000"/>
        </w:rPr>
        <w:t>05/31/2018</w:t>
      </w:r>
    </w:p>
    <w:p w14:paraId="6C75F691" w14:textId="77777777" w:rsidR="00455B3A" w:rsidRDefault="00455B3A" w:rsidP="00455B3A">
      <w:pPr>
        <w:pStyle w:val="NormalWeb"/>
        <w:spacing w:before="0" w:beforeAutospacing="0" w:after="0" w:afterAutospacing="0"/>
      </w:pPr>
      <w:r>
        <w:rPr>
          <w:color w:val="000000"/>
        </w:rPr>
        <w:t>REU UNCW 2018</w:t>
      </w:r>
    </w:p>
    <w:p w14:paraId="04810E78" w14:textId="6545F0BF" w:rsidR="00455B3A" w:rsidRDefault="00455B3A" w:rsidP="00455B3A">
      <w:pPr>
        <w:pStyle w:val="NormalWeb"/>
        <w:spacing w:before="0" w:beforeAutospacing="0" w:after="0" w:afterAutospacing="0"/>
        <w:rPr>
          <w:color w:val="000000"/>
        </w:rPr>
      </w:pPr>
      <w:r>
        <w:rPr>
          <w:color w:val="000000"/>
        </w:rPr>
        <w:t>Professor Chen</w:t>
      </w:r>
    </w:p>
    <w:p w14:paraId="4731C28D" w14:textId="4181D3F8" w:rsidR="00455B3A" w:rsidRPr="00455B3A" w:rsidRDefault="00455B3A" w:rsidP="00455B3A">
      <w:pPr>
        <w:pStyle w:val="NormalWeb"/>
        <w:spacing w:before="0" w:beforeAutospacing="0" w:after="0" w:afterAutospacing="0"/>
        <w:jc w:val="center"/>
        <w:rPr>
          <w:b/>
          <w:bCs/>
          <w:sz w:val="36"/>
          <w:szCs w:val="36"/>
        </w:rPr>
      </w:pPr>
      <w:r w:rsidRPr="00455B3A">
        <w:rPr>
          <w:b/>
          <w:bCs/>
          <w:sz w:val="36"/>
          <w:szCs w:val="36"/>
        </w:rPr>
        <w:t>Project 5</w:t>
      </w:r>
    </w:p>
    <w:p w14:paraId="12D6C87F" w14:textId="23E8292D" w:rsidR="00C6427D" w:rsidRDefault="00FB4E82" w:rsidP="00FB4E82">
      <w:pPr>
        <w:pStyle w:val="NormalWeb"/>
        <w:spacing w:before="0" w:beforeAutospacing="0" w:after="0" w:afterAutospacing="0"/>
      </w:pPr>
      <w:r>
        <w:tab/>
        <w:t xml:space="preserve">This project implemented different Tree methods on categorical and numerical data and compared the results using 5-fold cross validation and leave one out cross validation with the four methods from project 4. </w:t>
      </w:r>
    </w:p>
    <w:p w14:paraId="70B25532" w14:textId="047B45BF" w:rsidR="0098400B" w:rsidRDefault="0098400B"/>
    <w:p w14:paraId="082F5721" w14:textId="1D8C62DD" w:rsidR="0098400B" w:rsidRDefault="0098400B"/>
    <w:p w14:paraId="5BB8920F" w14:textId="77777777" w:rsidR="00FB4E82" w:rsidRDefault="00FB4E82" w:rsidP="00FB4E82">
      <w:pPr>
        <w:jc w:val="center"/>
        <w:rPr>
          <w:rFonts w:asciiTheme="majorBidi" w:hAnsiTheme="majorBidi" w:cstheme="majorBidi"/>
          <w:i/>
          <w:iCs/>
          <w:sz w:val="18"/>
          <w:szCs w:val="18"/>
        </w:rPr>
      </w:pPr>
    </w:p>
    <w:p w14:paraId="336265F9" w14:textId="6B005AAF" w:rsidR="00FB4E82" w:rsidRDefault="00FB4E82" w:rsidP="00FB4E82">
      <w:pPr>
        <w:jc w:val="center"/>
        <w:rPr>
          <w:rFonts w:asciiTheme="majorBidi" w:hAnsiTheme="majorBidi" w:cstheme="majorBidi"/>
          <w:noProof/>
          <w:sz w:val="18"/>
          <w:szCs w:val="18"/>
        </w:rPr>
      </w:pPr>
    </w:p>
    <w:p w14:paraId="0D106F19" w14:textId="085F788B" w:rsidR="00ED4562" w:rsidRDefault="00FB4E82" w:rsidP="00FB4E82">
      <w:pPr>
        <w:jc w:val="center"/>
        <w:rPr>
          <w:rFonts w:asciiTheme="majorBidi" w:hAnsiTheme="majorBidi" w:cstheme="majorBidi"/>
          <w:i/>
          <w:iCs/>
          <w:sz w:val="18"/>
          <w:szCs w:val="18"/>
        </w:rPr>
      </w:pPr>
      <w:r w:rsidRPr="00FB4E82">
        <w:rPr>
          <w:rFonts w:asciiTheme="majorBidi" w:hAnsiTheme="majorBidi" w:cstheme="majorBidi"/>
          <w:noProof/>
          <w:sz w:val="18"/>
          <w:szCs w:val="18"/>
        </w:rPr>
        <w:drawing>
          <wp:anchor distT="0" distB="0" distL="114300" distR="114300" simplePos="0" relativeHeight="251658240" behindDoc="0" locked="0" layoutInCell="1" allowOverlap="1" wp14:anchorId="0B7B8637" wp14:editId="02A6E94E">
            <wp:simplePos x="0" y="0"/>
            <wp:positionH relativeFrom="margin">
              <wp:align>right</wp:align>
            </wp:positionH>
            <wp:positionV relativeFrom="paragraph">
              <wp:posOffset>222885</wp:posOffset>
            </wp:positionV>
            <wp:extent cx="5943600" cy="3124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foldcompare.png"/>
                    <pic:cNvPicPr/>
                  </pic:nvPicPr>
                  <pic:blipFill rotWithShape="1">
                    <a:blip r:embed="rId6">
                      <a:extLst>
                        <a:ext uri="{28A0092B-C50C-407E-A947-70E740481C1C}">
                          <a14:useLocalDpi xmlns:a14="http://schemas.microsoft.com/office/drawing/2010/main" val="0"/>
                        </a:ext>
                      </a:extLst>
                    </a:blip>
                    <a:srcRect b="11192"/>
                    <a:stretch/>
                  </pic:blipFill>
                  <pic:spPr bwMode="auto">
                    <a:xfrm>
                      <a:off x="0" y="0"/>
                      <a:ext cx="5943600" cy="3124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B4E82">
        <w:rPr>
          <w:rFonts w:asciiTheme="majorBidi" w:hAnsiTheme="majorBidi" w:cstheme="majorBidi"/>
          <w:i/>
          <w:iCs/>
          <w:sz w:val="18"/>
          <w:szCs w:val="18"/>
        </w:rPr>
        <w:t>Table 1</w:t>
      </w:r>
      <w:r w:rsidR="00ED4562">
        <w:rPr>
          <w:rFonts w:asciiTheme="majorBidi" w:hAnsiTheme="majorBidi" w:cstheme="majorBidi"/>
          <w:i/>
          <w:iCs/>
          <w:sz w:val="18"/>
          <w:szCs w:val="18"/>
        </w:rPr>
        <w:t xml:space="preserve">: </w:t>
      </w:r>
      <w:r w:rsidRPr="00FB4E82">
        <w:rPr>
          <w:rFonts w:asciiTheme="majorBidi" w:hAnsiTheme="majorBidi" w:cstheme="majorBidi"/>
          <w:i/>
          <w:iCs/>
          <w:sz w:val="18"/>
          <w:szCs w:val="18"/>
        </w:rPr>
        <w:t>Comparison</w:t>
      </w:r>
      <w:r w:rsidR="00ED4562">
        <w:rPr>
          <w:rFonts w:asciiTheme="majorBidi" w:hAnsiTheme="majorBidi" w:cstheme="majorBidi"/>
          <w:i/>
          <w:iCs/>
          <w:sz w:val="18"/>
          <w:szCs w:val="18"/>
        </w:rPr>
        <w:t xml:space="preserve"> of Gender Classification Using 8 Different Methods with 5-Fold Cross Validation</w:t>
      </w:r>
      <w:r>
        <w:rPr>
          <w:rFonts w:asciiTheme="majorBidi" w:hAnsiTheme="majorBidi" w:cstheme="majorBidi"/>
          <w:i/>
          <w:iCs/>
          <w:sz w:val="18"/>
          <w:szCs w:val="18"/>
        </w:rPr>
        <w:t xml:space="preserve">                </w:t>
      </w:r>
    </w:p>
    <w:p w14:paraId="57E4CCFB" w14:textId="2469E204" w:rsidR="0098400B" w:rsidRPr="00FB4E82" w:rsidRDefault="00FB4E82" w:rsidP="00FB4E82">
      <w:pPr>
        <w:jc w:val="center"/>
        <w:rPr>
          <w:rFonts w:asciiTheme="majorBidi" w:hAnsiTheme="majorBidi" w:cstheme="majorBidi"/>
          <w:sz w:val="18"/>
          <w:szCs w:val="18"/>
        </w:rPr>
      </w:pPr>
      <w:r>
        <w:rPr>
          <w:rFonts w:asciiTheme="majorBidi" w:hAnsiTheme="majorBidi" w:cstheme="majorBidi"/>
          <w:i/>
          <w:iCs/>
          <w:sz w:val="18"/>
          <w:szCs w:val="18"/>
        </w:rPr>
        <w:t>Figure 1: A Boxplot Comparing all 8 Classification Methods</w:t>
      </w:r>
    </w:p>
    <w:p w14:paraId="1B83BC66" w14:textId="53900066" w:rsidR="0098400B" w:rsidRPr="00FB4E82" w:rsidRDefault="00FB4E82">
      <w:pPr>
        <w:rPr>
          <w:rFonts w:asciiTheme="majorBidi" w:hAnsiTheme="majorBidi" w:cstheme="majorBidi"/>
        </w:rPr>
      </w:pPr>
      <w:r>
        <w:lastRenderedPageBreak/>
        <w:tab/>
      </w:r>
      <w:r w:rsidRPr="00FB4E82">
        <w:rPr>
          <w:rFonts w:asciiTheme="majorBidi" w:hAnsiTheme="majorBidi" w:cstheme="majorBidi"/>
        </w:rPr>
        <w:t xml:space="preserve">The </w:t>
      </w:r>
      <w:r>
        <w:rPr>
          <w:rFonts w:asciiTheme="majorBidi" w:hAnsiTheme="majorBidi" w:cstheme="majorBidi"/>
        </w:rPr>
        <w:t>results of the 5-fold CV show LDA having the highest accuracy with Boosting in second place. It is also interesting to note that Random Forest did not have much of an improvement over Bagging.</w:t>
      </w:r>
    </w:p>
    <w:tbl>
      <w:tblPr>
        <w:tblStyle w:val="TableGrid"/>
        <w:tblpPr w:leftFromText="180" w:rightFromText="180" w:vertAnchor="page" w:horzAnchor="margin" w:tblpY="2701"/>
        <w:tblW w:w="0" w:type="auto"/>
        <w:tblLook w:val="04A0" w:firstRow="1" w:lastRow="0" w:firstColumn="1" w:lastColumn="0" w:noHBand="0" w:noVBand="1"/>
      </w:tblPr>
      <w:tblGrid>
        <w:gridCol w:w="2507"/>
        <w:gridCol w:w="2417"/>
        <w:gridCol w:w="2361"/>
        <w:gridCol w:w="2065"/>
      </w:tblGrid>
      <w:tr w:rsidR="001C6366" w14:paraId="0CB1ADB2" w14:textId="4CC9B89E" w:rsidTr="005D5548">
        <w:tc>
          <w:tcPr>
            <w:tcW w:w="9350" w:type="dxa"/>
            <w:gridSpan w:val="4"/>
          </w:tcPr>
          <w:p w14:paraId="71BC605C" w14:textId="7EBBD4AA" w:rsidR="001C6366" w:rsidRDefault="001C6366" w:rsidP="00FB4E82">
            <w:pPr>
              <w:jc w:val="center"/>
              <w:rPr>
                <w:b/>
                <w:bCs/>
              </w:rPr>
            </w:pPr>
            <w:r>
              <w:rPr>
                <w:b/>
                <w:bCs/>
              </w:rPr>
              <w:t xml:space="preserve">Leave One Out Cross Validation </w:t>
            </w:r>
          </w:p>
        </w:tc>
      </w:tr>
      <w:tr w:rsidR="001C6366" w14:paraId="01CAD8E7" w14:textId="62C9A547" w:rsidTr="001C6366">
        <w:tc>
          <w:tcPr>
            <w:tcW w:w="2507" w:type="dxa"/>
          </w:tcPr>
          <w:p w14:paraId="176138FE" w14:textId="77777777" w:rsidR="001C6366" w:rsidRPr="0001684C" w:rsidRDefault="001C6366" w:rsidP="00FB4E82">
            <w:pPr>
              <w:jc w:val="center"/>
              <w:rPr>
                <w:rFonts w:asciiTheme="majorBidi" w:hAnsiTheme="majorBidi" w:cstheme="majorBidi"/>
              </w:rPr>
            </w:pPr>
          </w:p>
        </w:tc>
        <w:tc>
          <w:tcPr>
            <w:tcW w:w="2417" w:type="dxa"/>
          </w:tcPr>
          <w:p w14:paraId="07D42C03" w14:textId="77777777" w:rsidR="001C6366" w:rsidRPr="0001684C" w:rsidRDefault="001C6366" w:rsidP="00FB4E82">
            <w:pPr>
              <w:jc w:val="center"/>
              <w:rPr>
                <w:rFonts w:asciiTheme="majorBidi" w:hAnsiTheme="majorBidi" w:cstheme="majorBidi"/>
              </w:rPr>
            </w:pPr>
            <w:r w:rsidRPr="0001684C">
              <w:rPr>
                <w:rFonts w:asciiTheme="majorBidi" w:hAnsiTheme="majorBidi" w:cstheme="majorBidi"/>
              </w:rPr>
              <w:t>Accuracy</w:t>
            </w:r>
          </w:p>
        </w:tc>
        <w:tc>
          <w:tcPr>
            <w:tcW w:w="2361" w:type="dxa"/>
          </w:tcPr>
          <w:p w14:paraId="71A92A5B" w14:textId="77777777" w:rsidR="001C6366" w:rsidRPr="0001684C" w:rsidRDefault="001C6366" w:rsidP="00FB4E82">
            <w:pPr>
              <w:jc w:val="center"/>
              <w:rPr>
                <w:rFonts w:asciiTheme="majorBidi" w:hAnsiTheme="majorBidi" w:cstheme="majorBidi"/>
              </w:rPr>
            </w:pPr>
            <w:r w:rsidRPr="0001684C">
              <w:rPr>
                <w:rFonts w:asciiTheme="majorBidi" w:hAnsiTheme="majorBidi" w:cstheme="majorBidi"/>
              </w:rPr>
              <w:t>Standard Deviation</w:t>
            </w:r>
          </w:p>
        </w:tc>
        <w:tc>
          <w:tcPr>
            <w:tcW w:w="2065" w:type="dxa"/>
          </w:tcPr>
          <w:p w14:paraId="6CD6785F" w14:textId="0E181AE1" w:rsidR="001C6366" w:rsidRPr="0001684C" w:rsidRDefault="001C6366" w:rsidP="00FB4E82">
            <w:pPr>
              <w:jc w:val="center"/>
              <w:rPr>
                <w:rFonts w:asciiTheme="majorBidi" w:hAnsiTheme="majorBidi" w:cstheme="majorBidi"/>
              </w:rPr>
            </w:pPr>
            <w:r>
              <w:rPr>
                <w:rFonts w:asciiTheme="majorBidi" w:hAnsiTheme="majorBidi" w:cstheme="majorBidi"/>
              </w:rPr>
              <w:t>Time Taken</w:t>
            </w:r>
          </w:p>
        </w:tc>
      </w:tr>
      <w:tr w:rsidR="001C6366" w14:paraId="0F77B838" w14:textId="7AD4BDB5" w:rsidTr="001C6366">
        <w:tc>
          <w:tcPr>
            <w:tcW w:w="2507" w:type="dxa"/>
          </w:tcPr>
          <w:p w14:paraId="5DEFC280" w14:textId="77777777" w:rsidR="001C6366" w:rsidRPr="0001684C" w:rsidRDefault="001C6366" w:rsidP="00FB4E82">
            <w:pPr>
              <w:jc w:val="center"/>
              <w:rPr>
                <w:rFonts w:asciiTheme="majorBidi" w:hAnsiTheme="majorBidi" w:cstheme="majorBidi"/>
              </w:rPr>
            </w:pPr>
            <w:r>
              <w:rPr>
                <w:rFonts w:asciiTheme="majorBidi" w:hAnsiTheme="majorBidi" w:cstheme="majorBidi"/>
              </w:rPr>
              <w:t>Decision Tree</w:t>
            </w:r>
          </w:p>
        </w:tc>
        <w:tc>
          <w:tcPr>
            <w:tcW w:w="2417" w:type="dxa"/>
          </w:tcPr>
          <w:p w14:paraId="52058543" w14:textId="77777777" w:rsidR="001C6366" w:rsidRDefault="001C6366" w:rsidP="00FB4E82">
            <w:pPr>
              <w:jc w:val="center"/>
              <w:rPr>
                <w:rFonts w:asciiTheme="majorBidi" w:hAnsiTheme="majorBidi" w:cstheme="majorBidi"/>
              </w:rPr>
            </w:pPr>
            <w:r>
              <w:rPr>
                <w:rFonts w:asciiTheme="majorBidi" w:hAnsiTheme="majorBidi" w:cstheme="majorBidi"/>
              </w:rPr>
              <w:t>79.8%</w:t>
            </w:r>
          </w:p>
        </w:tc>
        <w:tc>
          <w:tcPr>
            <w:tcW w:w="2361" w:type="dxa"/>
          </w:tcPr>
          <w:p w14:paraId="38D6473D" w14:textId="19FC8476" w:rsidR="001C6366" w:rsidRDefault="00F50502" w:rsidP="00FB4E82">
            <w:pPr>
              <w:jc w:val="center"/>
              <w:rPr>
                <w:rFonts w:asciiTheme="majorBidi" w:hAnsiTheme="majorBidi" w:cstheme="majorBidi"/>
              </w:rPr>
            </w:pPr>
            <w:r>
              <w:rPr>
                <w:rFonts w:asciiTheme="majorBidi" w:hAnsiTheme="majorBidi" w:cstheme="majorBidi"/>
              </w:rPr>
              <w:t>0.</w:t>
            </w:r>
            <w:r w:rsidR="001C6366">
              <w:rPr>
                <w:rFonts w:asciiTheme="majorBidi" w:hAnsiTheme="majorBidi" w:cstheme="majorBidi"/>
              </w:rPr>
              <w:t xml:space="preserve">402 </w:t>
            </w:r>
          </w:p>
        </w:tc>
        <w:tc>
          <w:tcPr>
            <w:tcW w:w="2065" w:type="dxa"/>
          </w:tcPr>
          <w:p w14:paraId="4E7EC9DB" w14:textId="49FAEE1D" w:rsidR="001C6366" w:rsidRPr="005D5548" w:rsidRDefault="00DB58FE" w:rsidP="00FB4E82">
            <w:pPr>
              <w:jc w:val="center"/>
              <w:rPr>
                <w:rFonts w:asciiTheme="majorBidi" w:hAnsiTheme="majorBidi" w:cstheme="majorBidi"/>
              </w:rPr>
            </w:pPr>
            <w:r w:rsidRPr="005D5548">
              <w:rPr>
                <w:rFonts w:asciiTheme="majorBidi" w:hAnsiTheme="majorBidi" w:cstheme="majorBidi"/>
                <w:color w:val="222222"/>
                <w:shd w:val="clear" w:color="auto" w:fill="FFFFFF"/>
              </w:rPr>
              <w:t>00:03:39</w:t>
            </w:r>
          </w:p>
        </w:tc>
      </w:tr>
      <w:tr w:rsidR="001C6366" w14:paraId="4644D4EA" w14:textId="7112AF32" w:rsidTr="001C6366">
        <w:tc>
          <w:tcPr>
            <w:tcW w:w="2507" w:type="dxa"/>
          </w:tcPr>
          <w:p w14:paraId="7EE2F3A3" w14:textId="77777777" w:rsidR="001C6366" w:rsidRPr="0001684C" w:rsidRDefault="001C6366" w:rsidP="00FB4E82">
            <w:pPr>
              <w:jc w:val="center"/>
              <w:rPr>
                <w:rFonts w:asciiTheme="majorBidi" w:hAnsiTheme="majorBidi" w:cstheme="majorBidi"/>
              </w:rPr>
            </w:pPr>
            <w:r>
              <w:rPr>
                <w:rFonts w:asciiTheme="majorBidi" w:hAnsiTheme="majorBidi" w:cstheme="majorBidi"/>
              </w:rPr>
              <w:t>Bagging</w:t>
            </w:r>
          </w:p>
        </w:tc>
        <w:tc>
          <w:tcPr>
            <w:tcW w:w="2417" w:type="dxa"/>
          </w:tcPr>
          <w:p w14:paraId="63A9B65D" w14:textId="77777777" w:rsidR="001C6366" w:rsidRDefault="001C6366" w:rsidP="00FB4E82">
            <w:pPr>
              <w:jc w:val="center"/>
              <w:rPr>
                <w:rFonts w:asciiTheme="majorBidi" w:hAnsiTheme="majorBidi" w:cstheme="majorBidi"/>
              </w:rPr>
            </w:pPr>
            <w:r>
              <w:rPr>
                <w:rFonts w:asciiTheme="majorBidi" w:hAnsiTheme="majorBidi" w:cstheme="majorBidi"/>
              </w:rPr>
              <w:t>84.3%</w:t>
            </w:r>
          </w:p>
        </w:tc>
        <w:tc>
          <w:tcPr>
            <w:tcW w:w="2361" w:type="dxa"/>
          </w:tcPr>
          <w:p w14:paraId="00C5FB42" w14:textId="3849608A" w:rsidR="001C6366" w:rsidRDefault="00F50502" w:rsidP="00FB4E82">
            <w:pPr>
              <w:jc w:val="center"/>
              <w:rPr>
                <w:rFonts w:asciiTheme="majorBidi" w:hAnsiTheme="majorBidi" w:cstheme="majorBidi"/>
              </w:rPr>
            </w:pPr>
            <w:r>
              <w:rPr>
                <w:rFonts w:asciiTheme="majorBidi" w:hAnsiTheme="majorBidi" w:cstheme="majorBidi"/>
              </w:rPr>
              <w:t>0.</w:t>
            </w:r>
            <w:r w:rsidR="001C6366">
              <w:rPr>
                <w:rFonts w:asciiTheme="majorBidi" w:hAnsiTheme="majorBidi" w:cstheme="majorBidi"/>
              </w:rPr>
              <w:t>364</w:t>
            </w:r>
          </w:p>
        </w:tc>
        <w:tc>
          <w:tcPr>
            <w:tcW w:w="2065" w:type="dxa"/>
          </w:tcPr>
          <w:p w14:paraId="74D80CCB" w14:textId="27E86A84" w:rsidR="001C6366" w:rsidRPr="00695BC3" w:rsidRDefault="00695BC3" w:rsidP="00FB4E82">
            <w:pPr>
              <w:jc w:val="center"/>
              <w:rPr>
                <w:rFonts w:asciiTheme="majorBidi" w:hAnsiTheme="majorBidi" w:cstheme="majorBidi"/>
                <w:sz w:val="24"/>
                <w:szCs w:val="24"/>
              </w:rPr>
            </w:pPr>
            <w:r w:rsidRPr="00695BC3">
              <w:rPr>
                <w:rFonts w:asciiTheme="majorBidi" w:hAnsiTheme="majorBidi" w:cstheme="majorBidi"/>
                <w:color w:val="222222"/>
                <w:shd w:val="clear" w:color="auto" w:fill="FFFFFF"/>
              </w:rPr>
              <w:t>03:28:43</w:t>
            </w:r>
          </w:p>
        </w:tc>
      </w:tr>
      <w:tr w:rsidR="001C6366" w14:paraId="7A2AA6E3" w14:textId="1F6FBCDD" w:rsidTr="001C6366">
        <w:tc>
          <w:tcPr>
            <w:tcW w:w="2507" w:type="dxa"/>
          </w:tcPr>
          <w:p w14:paraId="59A8E8DA" w14:textId="77777777" w:rsidR="001C6366" w:rsidRPr="0001684C" w:rsidRDefault="001C6366" w:rsidP="00FB4E82">
            <w:pPr>
              <w:jc w:val="center"/>
              <w:rPr>
                <w:rFonts w:asciiTheme="majorBidi" w:hAnsiTheme="majorBidi" w:cstheme="majorBidi"/>
              </w:rPr>
            </w:pPr>
            <w:r>
              <w:rPr>
                <w:rFonts w:asciiTheme="majorBidi" w:hAnsiTheme="majorBidi" w:cstheme="majorBidi"/>
              </w:rPr>
              <w:t>Random Forest</w:t>
            </w:r>
          </w:p>
        </w:tc>
        <w:tc>
          <w:tcPr>
            <w:tcW w:w="2417" w:type="dxa"/>
          </w:tcPr>
          <w:p w14:paraId="3FF9E250" w14:textId="1AEB5A75" w:rsidR="001C6366" w:rsidRDefault="001C6366" w:rsidP="00FB4E82">
            <w:pPr>
              <w:jc w:val="center"/>
              <w:rPr>
                <w:rFonts w:asciiTheme="majorBidi" w:hAnsiTheme="majorBidi" w:cstheme="majorBidi"/>
              </w:rPr>
            </w:pPr>
            <w:r>
              <w:rPr>
                <w:rFonts w:asciiTheme="majorBidi" w:hAnsiTheme="majorBidi" w:cstheme="majorBidi"/>
              </w:rPr>
              <w:t>85.1%</w:t>
            </w:r>
          </w:p>
        </w:tc>
        <w:tc>
          <w:tcPr>
            <w:tcW w:w="2361" w:type="dxa"/>
          </w:tcPr>
          <w:p w14:paraId="706BFF36" w14:textId="63AB169A" w:rsidR="001C6366" w:rsidRDefault="00F50502" w:rsidP="00FB4E82">
            <w:pPr>
              <w:jc w:val="center"/>
              <w:rPr>
                <w:rFonts w:asciiTheme="majorBidi" w:hAnsiTheme="majorBidi" w:cstheme="majorBidi"/>
              </w:rPr>
            </w:pPr>
            <w:r>
              <w:rPr>
                <w:rFonts w:asciiTheme="majorBidi" w:hAnsiTheme="majorBidi" w:cstheme="majorBidi"/>
              </w:rPr>
              <w:t>0.</w:t>
            </w:r>
            <w:r w:rsidR="001C6366">
              <w:rPr>
                <w:rFonts w:asciiTheme="majorBidi" w:hAnsiTheme="majorBidi" w:cstheme="majorBidi"/>
              </w:rPr>
              <w:t>356</w:t>
            </w:r>
          </w:p>
        </w:tc>
        <w:tc>
          <w:tcPr>
            <w:tcW w:w="2065" w:type="dxa"/>
          </w:tcPr>
          <w:p w14:paraId="1CAD1A2B" w14:textId="14EB74B1" w:rsidR="001C6366" w:rsidRPr="001C6366" w:rsidRDefault="001C6366" w:rsidP="00FB4E82">
            <w:pPr>
              <w:jc w:val="center"/>
              <w:rPr>
                <w:rFonts w:asciiTheme="majorBidi" w:hAnsiTheme="majorBidi" w:cstheme="majorBidi"/>
                <w:sz w:val="24"/>
                <w:szCs w:val="24"/>
              </w:rPr>
            </w:pPr>
            <w:r w:rsidRPr="001C6366">
              <w:rPr>
                <w:rFonts w:asciiTheme="majorBidi" w:hAnsiTheme="majorBidi" w:cstheme="majorBidi"/>
                <w:color w:val="222222"/>
                <w:shd w:val="clear" w:color="auto" w:fill="FFFFFF"/>
              </w:rPr>
              <w:t>01:54:40</w:t>
            </w:r>
          </w:p>
        </w:tc>
      </w:tr>
      <w:tr w:rsidR="001C6366" w14:paraId="10144416" w14:textId="37D199B8" w:rsidTr="001C6366">
        <w:tc>
          <w:tcPr>
            <w:tcW w:w="2507" w:type="dxa"/>
          </w:tcPr>
          <w:p w14:paraId="51513E70" w14:textId="77777777" w:rsidR="001C6366" w:rsidRPr="0001684C" w:rsidRDefault="001C6366" w:rsidP="00FB4E82">
            <w:pPr>
              <w:jc w:val="center"/>
              <w:rPr>
                <w:rFonts w:asciiTheme="majorBidi" w:hAnsiTheme="majorBidi" w:cstheme="majorBidi"/>
              </w:rPr>
            </w:pPr>
            <w:r>
              <w:rPr>
                <w:rFonts w:asciiTheme="majorBidi" w:hAnsiTheme="majorBidi" w:cstheme="majorBidi"/>
              </w:rPr>
              <w:t>Boosting</w:t>
            </w:r>
          </w:p>
        </w:tc>
        <w:tc>
          <w:tcPr>
            <w:tcW w:w="2417" w:type="dxa"/>
          </w:tcPr>
          <w:p w14:paraId="34D51EC9" w14:textId="77777777" w:rsidR="001C6366" w:rsidRPr="0001684C" w:rsidRDefault="001C6366" w:rsidP="00FB4E82">
            <w:pPr>
              <w:jc w:val="center"/>
              <w:rPr>
                <w:rFonts w:asciiTheme="majorBidi" w:hAnsiTheme="majorBidi" w:cstheme="majorBidi"/>
              </w:rPr>
            </w:pPr>
            <w:r>
              <w:rPr>
                <w:rFonts w:asciiTheme="majorBidi" w:hAnsiTheme="majorBidi" w:cstheme="majorBidi"/>
              </w:rPr>
              <w:t xml:space="preserve"> 85.7%</w:t>
            </w:r>
          </w:p>
        </w:tc>
        <w:tc>
          <w:tcPr>
            <w:tcW w:w="2361" w:type="dxa"/>
          </w:tcPr>
          <w:p w14:paraId="6F0AE586" w14:textId="4BA43DA6" w:rsidR="001C6366" w:rsidRPr="0001684C" w:rsidRDefault="00F50502" w:rsidP="00FB4E82">
            <w:pPr>
              <w:jc w:val="center"/>
              <w:rPr>
                <w:rFonts w:asciiTheme="majorBidi" w:hAnsiTheme="majorBidi" w:cstheme="majorBidi"/>
              </w:rPr>
            </w:pPr>
            <w:r>
              <w:rPr>
                <w:rFonts w:asciiTheme="majorBidi" w:hAnsiTheme="majorBidi" w:cstheme="majorBidi"/>
              </w:rPr>
              <w:t>0.</w:t>
            </w:r>
            <w:r w:rsidR="001C6366">
              <w:rPr>
                <w:rFonts w:asciiTheme="majorBidi" w:hAnsiTheme="majorBidi" w:cstheme="majorBidi"/>
              </w:rPr>
              <w:t>350</w:t>
            </w:r>
          </w:p>
        </w:tc>
        <w:tc>
          <w:tcPr>
            <w:tcW w:w="2065" w:type="dxa"/>
          </w:tcPr>
          <w:p w14:paraId="7F030739" w14:textId="776FCE61" w:rsidR="001C6366" w:rsidRPr="00695BC3" w:rsidRDefault="00695BC3" w:rsidP="00FB4E82">
            <w:pPr>
              <w:jc w:val="center"/>
              <w:rPr>
                <w:rFonts w:asciiTheme="majorBidi" w:hAnsiTheme="majorBidi" w:cstheme="majorBidi"/>
                <w:sz w:val="24"/>
                <w:szCs w:val="24"/>
              </w:rPr>
            </w:pPr>
            <w:r w:rsidRPr="00695BC3">
              <w:rPr>
                <w:rFonts w:asciiTheme="majorBidi" w:hAnsiTheme="majorBidi" w:cstheme="majorBidi"/>
                <w:color w:val="222222"/>
                <w:shd w:val="clear" w:color="auto" w:fill="FFFFFF"/>
              </w:rPr>
              <w:t>01:12:44</w:t>
            </w:r>
          </w:p>
        </w:tc>
      </w:tr>
      <w:tr w:rsidR="001C6366" w14:paraId="1252900E" w14:textId="32391EAD" w:rsidTr="001C6366">
        <w:tc>
          <w:tcPr>
            <w:tcW w:w="2507" w:type="dxa"/>
          </w:tcPr>
          <w:p w14:paraId="59CBD38B" w14:textId="68E976C4" w:rsidR="001C6366" w:rsidRPr="0001684C" w:rsidRDefault="001C6366" w:rsidP="00FB4E82">
            <w:pPr>
              <w:jc w:val="center"/>
              <w:rPr>
                <w:rFonts w:asciiTheme="majorBidi" w:hAnsiTheme="majorBidi" w:cstheme="majorBidi"/>
              </w:rPr>
            </w:pPr>
            <w:r>
              <w:rPr>
                <w:rFonts w:asciiTheme="majorBidi" w:hAnsiTheme="majorBidi" w:cstheme="majorBidi"/>
              </w:rPr>
              <w:t>Logistic Regression</w:t>
            </w:r>
          </w:p>
        </w:tc>
        <w:tc>
          <w:tcPr>
            <w:tcW w:w="2417" w:type="dxa"/>
          </w:tcPr>
          <w:p w14:paraId="7B7F54E2" w14:textId="7EB6E268" w:rsidR="001C6366" w:rsidRDefault="001C6366" w:rsidP="00FB4E82">
            <w:pPr>
              <w:jc w:val="center"/>
              <w:rPr>
                <w:rFonts w:asciiTheme="majorBidi" w:hAnsiTheme="majorBidi" w:cstheme="majorBidi"/>
              </w:rPr>
            </w:pPr>
            <w:r>
              <w:rPr>
                <w:rFonts w:asciiTheme="majorBidi" w:hAnsiTheme="majorBidi" w:cstheme="majorBidi"/>
              </w:rPr>
              <w:t>83.9%</w:t>
            </w:r>
          </w:p>
        </w:tc>
        <w:tc>
          <w:tcPr>
            <w:tcW w:w="2361" w:type="dxa"/>
          </w:tcPr>
          <w:p w14:paraId="5EE856B0" w14:textId="5A5C45C3" w:rsidR="001C6366" w:rsidRDefault="00F50502" w:rsidP="00FB4E82">
            <w:pPr>
              <w:jc w:val="center"/>
              <w:rPr>
                <w:rFonts w:asciiTheme="majorBidi" w:hAnsiTheme="majorBidi" w:cstheme="majorBidi"/>
              </w:rPr>
            </w:pPr>
            <w:r>
              <w:rPr>
                <w:rFonts w:asciiTheme="majorBidi" w:hAnsiTheme="majorBidi" w:cstheme="majorBidi"/>
              </w:rPr>
              <w:t>0.</w:t>
            </w:r>
            <w:r w:rsidR="001C6366">
              <w:rPr>
                <w:rFonts w:asciiTheme="majorBidi" w:hAnsiTheme="majorBidi" w:cstheme="majorBidi"/>
              </w:rPr>
              <w:t>368</w:t>
            </w:r>
          </w:p>
        </w:tc>
        <w:tc>
          <w:tcPr>
            <w:tcW w:w="2065" w:type="dxa"/>
          </w:tcPr>
          <w:p w14:paraId="545AAE2F" w14:textId="30B9C8F1" w:rsidR="001C6366" w:rsidRPr="001C6366" w:rsidRDefault="001C6366" w:rsidP="001C6366">
            <w:pPr>
              <w:jc w:val="center"/>
              <w:rPr>
                <w:rFonts w:asciiTheme="majorBidi" w:hAnsiTheme="majorBidi" w:cstheme="majorBidi"/>
                <w:sz w:val="24"/>
                <w:szCs w:val="24"/>
              </w:rPr>
            </w:pPr>
            <w:r w:rsidRPr="001C6366">
              <w:rPr>
                <w:rFonts w:asciiTheme="majorBidi" w:hAnsiTheme="majorBidi" w:cstheme="majorBidi"/>
                <w:sz w:val="24"/>
                <w:szCs w:val="24"/>
              </w:rPr>
              <w:t>—</w:t>
            </w:r>
          </w:p>
        </w:tc>
      </w:tr>
      <w:tr w:rsidR="001C6366" w14:paraId="2A7D294C" w14:textId="35D92B06" w:rsidTr="001C6366">
        <w:tc>
          <w:tcPr>
            <w:tcW w:w="2507" w:type="dxa"/>
          </w:tcPr>
          <w:p w14:paraId="7484C3F3" w14:textId="77777777" w:rsidR="001C6366" w:rsidRPr="0001684C" w:rsidRDefault="001C6366" w:rsidP="00FB4E82">
            <w:pPr>
              <w:jc w:val="center"/>
              <w:rPr>
                <w:rFonts w:asciiTheme="majorBidi" w:hAnsiTheme="majorBidi" w:cstheme="majorBidi"/>
              </w:rPr>
            </w:pPr>
            <w:r w:rsidRPr="0001684C">
              <w:rPr>
                <w:rFonts w:asciiTheme="majorBidi" w:hAnsiTheme="majorBidi" w:cstheme="majorBidi"/>
              </w:rPr>
              <w:t>LDA</w:t>
            </w:r>
          </w:p>
        </w:tc>
        <w:tc>
          <w:tcPr>
            <w:tcW w:w="2417" w:type="dxa"/>
          </w:tcPr>
          <w:p w14:paraId="245E37D1" w14:textId="77777777" w:rsidR="001C6366" w:rsidRPr="0001684C" w:rsidRDefault="001C6366" w:rsidP="00FB4E82">
            <w:pPr>
              <w:jc w:val="center"/>
              <w:rPr>
                <w:rFonts w:asciiTheme="majorBidi" w:hAnsiTheme="majorBidi" w:cstheme="majorBidi"/>
              </w:rPr>
            </w:pPr>
            <w:r>
              <w:rPr>
                <w:rFonts w:asciiTheme="majorBidi" w:hAnsiTheme="majorBidi" w:cstheme="majorBidi"/>
              </w:rPr>
              <w:t>86.2%</w:t>
            </w:r>
          </w:p>
        </w:tc>
        <w:tc>
          <w:tcPr>
            <w:tcW w:w="2361" w:type="dxa"/>
          </w:tcPr>
          <w:p w14:paraId="4D900E30" w14:textId="30070E0D" w:rsidR="001C6366" w:rsidRPr="0001684C" w:rsidRDefault="00F50502" w:rsidP="00FB4E82">
            <w:pPr>
              <w:jc w:val="center"/>
              <w:rPr>
                <w:rFonts w:asciiTheme="majorBidi" w:hAnsiTheme="majorBidi" w:cstheme="majorBidi"/>
              </w:rPr>
            </w:pPr>
            <w:r>
              <w:rPr>
                <w:rFonts w:asciiTheme="majorBidi" w:hAnsiTheme="majorBidi" w:cstheme="majorBidi"/>
              </w:rPr>
              <w:t>0.</w:t>
            </w:r>
            <w:r w:rsidR="001C6366">
              <w:rPr>
                <w:rFonts w:asciiTheme="majorBidi" w:hAnsiTheme="majorBidi" w:cstheme="majorBidi"/>
              </w:rPr>
              <w:t>345</w:t>
            </w:r>
          </w:p>
        </w:tc>
        <w:tc>
          <w:tcPr>
            <w:tcW w:w="2065" w:type="dxa"/>
          </w:tcPr>
          <w:p w14:paraId="675458DF" w14:textId="33735DA7" w:rsidR="001C6366" w:rsidRPr="001C6366" w:rsidRDefault="001C6366" w:rsidP="001C6366">
            <w:pPr>
              <w:jc w:val="center"/>
              <w:rPr>
                <w:rFonts w:asciiTheme="majorBidi" w:hAnsiTheme="majorBidi" w:cstheme="majorBidi"/>
                <w:sz w:val="24"/>
                <w:szCs w:val="24"/>
              </w:rPr>
            </w:pPr>
            <w:r w:rsidRPr="001C6366">
              <w:rPr>
                <w:rFonts w:asciiTheme="majorBidi" w:hAnsiTheme="majorBidi" w:cstheme="majorBidi"/>
                <w:sz w:val="24"/>
                <w:szCs w:val="24"/>
              </w:rPr>
              <w:t>—</w:t>
            </w:r>
          </w:p>
        </w:tc>
      </w:tr>
      <w:tr w:rsidR="001C6366" w14:paraId="627A0F25" w14:textId="29E25F18" w:rsidTr="001C6366">
        <w:tc>
          <w:tcPr>
            <w:tcW w:w="2507" w:type="dxa"/>
          </w:tcPr>
          <w:p w14:paraId="1EA604A1" w14:textId="77777777" w:rsidR="001C6366" w:rsidRPr="0001684C" w:rsidRDefault="001C6366" w:rsidP="00FB4E82">
            <w:pPr>
              <w:jc w:val="center"/>
              <w:rPr>
                <w:rFonts w:asciiTheme="majorBidi" w:hAnsiTheme="majorBidi" w:cstheme="majorBidi"/>
              </w:rPr>
            </w:pPr>
            <w:r w:rsidRPr="0001684C">
              <w:rPr>
                <w:rFonts w:asciiTheme="majorBidi" w:hAnsiTheme="majorBidi" w:cstheme="majorBidi"/>
              </w:rPr>
              <w:t>QDA</w:t>
            </w:r>
          </w:p>
        </w:tc>
        <w:tc>
          <w:tcPr>
            <w:tcW w:w="2417" w:type="dxa"/>
          </w:tcPr>
          <w:p w14:paraId="620C5AEB" w14:textId="77777777" w:rsidR="001C6366" w:rsidRPr="0001684C" w:rsidRDefault="001C6366" w:rsidP="00FB4E82">
            <w:pPr>
              <w:jc w:val="center"/>
              <w:rPr>
                <w:rFonts w:asciiTheme="majorBidi" w:hAnsiTheme="majorBidi" w:cstheme="majorBidi"/>
              </w:rPr>
            </w:pPr>
            <w:r>
              <w:rPr>
                <w:rFonts w:asciiTheme="majorBidi" w:hAnsiTheme="majorBidi" w:cstheme="majorBidi"/>
              </w:rPr>
              <w:t>84.3%</w:t>
            </w:r>
          </w:p>
        </w:tc>
        <w:tc>
          <w:tcPr>
            <w:tcW w:w="2361" w:type="dxa"/>
          </w:tcPr>
          <w:p w14:paraId="0F08DFB0" w14:textId="3F123966" w:rsidR="001C6366" w:rsidRPr="0001684C" w:rsidRDefault="00F50502" w:rsidP="00FB4E82">
            <w:pPr>
              <w:jc w:val="center"/>
              <w:rPr>
                <w:rFonts w:asciiTheme="majorBidi" w:hAnsiTheme="majorBidi" w:cstheme="majorBidi"/>
              </w:rPr>
            </w:pPr>
            <w:r>
              <w:rPr>
                <w:rFonts w:asciiTheme="majorBidi" w:hAnsiTheme="majorBidi" w:cstheme="majorBidi"/>
              </w:rPr>
              <w:t>0.</w:t>
            </w:r>
            <w:r w:rsidR="001C6366">
              <w:rPr>
                <w:rFonts w:asciiTheme="majorBidi" w:hAnsiTheme="majorBidi" w:cstheme="majorBidi"/>
              </w:rPr>
              <w:t>364</w:t>
            </w:r>
          </w:p>
        </w:tc>
        <w:tc>
          <w:tcPr>
            <w:tcW w:w="2065" w:type="dxa"/>
          </w:tcPr>
          <w:p w14:paraId="6C66EDC3" w14:textId="6BDC94D3" w:rsidR="001C6366" w:rsidRDefault="001C6366" w:rsidP="001C6366">
            <w:pPr>
              <w:jc w:val="center"/>
              <w:rPr>
                <w:rFonts w:asciiTheme="majorBidi" w:hAnsiTheme="majorBidi" w:cstheme="majorBidi"/>
              </w:rPr>
            </w:pPr>
            <w:r>
              <w:rPr>
                <w:rFonts w:asciiTheme="majorBidi" w:hAnsiTheme="majorBidi" w:cstheme="majorBidi"/>
              </w:rPr>
              <w:t>—</w:t>
            </w:r>
          </w:p>
        </w:tc>
      </w:tr>
      <w:tr w:rsidR="001C6366" w14:paraId="1453A673" w14:textId="43BC4E12" w:rsidTr="001C6366">
        <w:tc>
          <w:tcPr>
            <w:tcW w:w="2507" w:type="dxa"/>
          </w:tcPr>
          <w:p w14:paraId="7FA3DEB8" w14:textId="77777777" w:rsidR="001C6366" w:rsidRPr="0001684C" w:rsidRDefault="001C6366" w:rsidP="00FB4E82">
            <w:pPr>
              <w:jc w:val="center"/>
              <w:rPr>
                <w:rFonts w:asciiTheme="majorBidi" w:hAnsiTheme="majorBidi" w:cstheme="majorBidi"/>
              </w:rPr>
            </w:pPr>
            <w:r w:rsidRPr="0001684C">
              <w:rPr>
                <w:rFonts w:asciiTheme="majorBidi" w:hAnsiTheme="majorBidi" w:cstheme="majorBidi"/>
              </w:rPr>
              <w:t>K-NN (With K=</w:t>
            </w:r>
            <w:r>
              <w:rPr>
                <w:rFonts w:asciiTheme="majorBidi" w:hAnsiTheme="majorBidi" w:cstheme="majorBidi"/>
              </w:rPr>
              <w:t>3</w:t>
            </w:r>
            <w:r w:rsidRPr="0001684C">
              <w:rPr>
                <w:rFonts w:asciiTheme="majorBidi" w:hAnsiTheme="majorBidi" w:cstheme="majorBidi"/>
              </w:rPr>
              <w:t>)</w:t>
            </w:r>
          </w:p>
        </w:tc>
        <w:tc>
          <w:tcPr>
            <w:tcW w:w="2417" w:type="dxa"/>
          </w:tcPr>
          <w:p w14:paraId="4CA448B5" w14:textId="77777777" w:rsidR="001C6366" w:rsidRPr="0001684C" w:rsidRDefault="001C6366" w:rsidP="00FB4E82">
            <w:pPr>
              <w:jc w:val="center"/>
              <w:rPr>
                <w:rFonts w:asciiTheme="majorBidi" w:hAnsiTheme="majorBidi" w:cstheme="majorBidi"/>
              </w:rPr>
            </w:pPr>
            <w:r>
              <w:rPr>
                <w:rFonts w:asciiTheme="majorBidi" w:hAnsiTheme="majorBidi" w:cstheme="majorBidi"/>
              </w:rPr>
              <w:t>84.4%</w:t>
            </w:r>
          </w:p>
        </w:tc>
        <w:tc>
          <w:tcPr>
            <w:tcW w:w="2361" w:type="dxa"/>
          </w:tcPr>
          <w:p w14:paraId="55861800" w14:textId="5FD26613" w:rsidR="001C6366" w:rsidRPr="0001684C" w:rsidRDefault="00F50502" w:rsidP="00FB4E82">
            <w:pPr>
              <w:jc w:val="center"/>
              <w:rPr>
                <w:rFonts w:asciiTheme="majorBidi" w:hAnsiTheme="majorBidi" w:cstheme="majorBidi"/>
              </w:rPr>
            </w:pPr>
            <w:r>
              <w:rPr>
                <w:rFonts w:asciiTheme="majorBidi" w:hAnsiTheme="majorBidi" w:cstheme="majorBidi"/>
              </w:rPr>
              <w:t>0.</w:t>
            </w:r>
            <w:r w:rsidR="001C6366">
              <w:rPr>
                <w:rFonts w:asciiTheme="majorBidi" w:hAnsiTheme="majorBidi" w:cstheme="majorBidi"/>
              </w:rPr>
              <w:t>363</w:t>
            </w:r>
          </w:p>
        </w:tc>
        <w:tc>
          <w:tcPr>
            <w:tcW w:w="2065" w:type="dxa"/>
          </w:tcPr>
          <w:p w14:paraId="2A0BE8AC" w14:textId="4FED5463" w:rsidR="001C6366" w:rsidRDefault="001C6366" w:rsidP="001C6366">
            <w:pPr>
              <w:jc w:val="center"/>
              <w:rPr>
                <w:rFonts w:asciiTheme="majorBidi" w:hAnsiTheme="majorBidi" w:cstheme="majorBidi"/>
              </w:rPr>
            </w:pPr>
            <w:r>
              <w:rPr>
                <w:rFonts w:asciiTheme="majorBidi" w:hAnsiTheme="majorBidi" w:cstheme="majorBidi"/>
              </w:rPr>
              <w:t>—</w:t>
            </w:r>
          </w:p>
        </w:tc>
      </w:tr>
    </w:tbl>
    <w:p w14:paraId="3BA39E71" w14:textId="4BE160AD" w:rsidR="0098400B" w:rsidRDefault="0098400B"/>
    <w:p w14:paraId="6CA8C761" w14:textId="0DD591F7" w:rsidR="003F2570" w:rsidRDefault="00307C39" w:rsidP="00307C39">
      <w:pPr>
        <w:jc w:val="center"/>
        <w:rPr>
          <w:rFonts w:asciiTheme="majorBidi" w:hAnsiTheme="majorBidi" w:cstheme="majorBidi"/>
          <w:i/>
          <w:iCs/>
          <w:sz w:val="18"/>
          <w:szCs w:val="18"/>
        </w:rPr>
      </w:pPr>
      <w:r w:rsidRPr="00FB4E82">
        <w:rPr>
          <w:rFonts w:asciiTheme="majorBidi" w:hAnsiTheme="majorBidi" w:cstheme="majorBidi"/>
          <w:i/>
          <w:iCs/>
          <w:sz w:val="18"/>
          <w:szCs w:val="18"/>
        </w:rPr>
        <w:t xml:space="preserve">Table </w:t>
      </w:r>
      <w:r>
        <w:rPr>
          <w:rFonts w:asciiTheme="majorBidi" w:hAnsiTheme="majorBidi" w:cstheme="majorBidi"/>
          <w:i/>
          <w:iCs/>
          <w:sz w:val="18"/>
          <w:szCs w:val="18"/>
        </w:rPr>
        <w:t xml:space="preserve">2: </w:t>
      </w:r>
      <w:r w:rsidRPr="00FB4E82">
        <w:rPr>
          <w:rFonts w:asciiTheme="majorBidi" w:hAnsiTheme="majorBidi" w:cstheme="majorBidi"/>
          <w:i/>
          <w:iCs/>
          <w:sz w:val="18"/>
          <w:szCs w:val="18"/>
        </w:rPr>
        <w:t>Comparison</w:t>
      </w:r>
      <w:r>
        <w:rPr>
          <w:rFonts w:asciiTheme="majorBidi" w:hAnsiTheme="majorBidi" w:cstheme="majorBidi"/>
          <w:i/>
          <w:iCs/>
          <w:sz w:val="18"/>
          <w:szCs w:val="18"/>
        </w:rPr>
        <w:t xml:space="preserve"> of Gender Classification Using 8 Different Methods with Leave One Out Cross Validation</w:t>
      </w:r>
    </w:p>
    <w:p w14:paraId="554D7716" w14:textId="32EE843B" w:rsidR="00307C39" w:rsidRDefault="00307C39" w:rsidP="00307C39">
      <w:pPr>
        <w:rPr>
          <w:rFonts w:asciiTheme="majorBidi" w:hAnsiTheme="majorBidi" w:cstheme="majorBidi"/>
        </w:rPr>
      </w:pPr>
      <w:r>
        <w:tab/>
      </w:r>
      <w:r>
        <w:rPr>
          <w:rFonts w:asciiTheme="majorBidi" w:hAnsiTheme="majorBidi" w:cstheme="majorBidi"/>
        </w:rPr>
        <w:t xml:space="preserve">The results of LOO-CV agree with the rankings of the 5-fold CV. </w:t>
      </w:r>
      <w:r w:rsidR="00EF3737">
        <w:rPr>
          <w:rFonts w:asciiTheme="majorBidi" w:hAnsiTheme="majorBidi" w:cstheme="majorBidi"/>
        </w:rPr>
        <w:t>One interesting difference is that Random Forest does have a small improvement over Bagging.</w:t>
      </w:r>
    </w:p>
    <w:p w14:paraId="0353AC65" w14:textId="77777777" w:rsidR="00EF3737" w:rsidRPr="00307C39" w:rsidRDefault="00EF3737" w:rsidP="00307C39">
      <w:pPr>
        <w:rPr>
          <w:rFonts w:asciiTheme="majorBidi" w:hAnsiTheme="majorBidi" w:cstheme="majorBidi"/>
        </w:rPr>
      </w:pPr>
    </w:p>
    <w:p w14:paraId="40C86709" w14:textId="1F8CC9B3" w:rsidR="00EF3737" w:rsidRPr="00EF3737" w:rsidRDefault="00474E3B" w:rsidP="00474E3B">
      <w:pPr>
        <w:jc w:val="center"/>
      </w:pPr>
      <w:r>
        <w:rPr>
          <w:noProof/>
        </w:rPr>
        <w:t xml:space="preserve"> </w:t>
      </w:r>
      <w:r w:rsidR="00B07246">
        <w:rPr>
          <w:noProof/>
        </w:rPr>
        <w:drawing>
          <wp:inline distT="0" distB="0" distL="0" distR="0" wp14:anchorId="6B66F968" wp14:editId="67DCAF5C">
            <wp:extent cx="5943600" cy="3300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veoneo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inline>
        </w:drawing>
      </w:r>
    </w:p>
    <w:p w14:paraId="04BE94FC" w14:textId="77777777" w:rsidR="00474E3B" w:rsidRDefault="00474E3B" w:rsidP="00EF3737">
      <w:pPr>
        <w:ind w:firstLine="720"/>
        <w:rPr>
          <w:rFonts w:asciiTheme="majorBidi" w:hAnsiTheme="majorBidi" w:cstheme="majorBidi"/>
          <w:i/>
          <w:iCs/>
          <w:sz w:val="18"/>
          <w:szCs w:val="18"/>
        </w:rPr>
      </w:pPr>
    </w:p>
    <w:p w14:paraId="1787C943" w14:textId="0AD37BCA" w:rsidR="00C341D3" w:rsidRDefault="00C341D3" w:rsidP="00EF3737"/>
    <w:p w14:paraId="6E40A8AE" w14:textId="77777777" w:rsidR="00C341D3" w:rsidRDefault="00C341D3" w:rsidP="00EF3737"/>
    <w:p w14:paraId="064FF1A1" w14:textId="77777777" w:rsidR="00C341D3" w:rsidRPr="00EF3737" w:rsidRDefault="00C341D3" w:rsidP="00EF3737"/>
    <w:tbl>
      <w:tblPr>
        <w:tblStyle w:val="TableGrid"/>
        <w:tblpPr w:leftFromText="180" w:rightFromText="180" w:vertAnchor="text" w:horzAnchor="margin" w:tblpY="330"/>
        <w:tblW w:w="0" w:type="auto"/>
        <w:tblLook w:val="04A0" w:firstRow="1" w:lastRow="0" w:firstColumn="1" w:lastColumn="0" w:noHBand="0" w:noVBand="1"/>
      </w:tblPr>
      <w:tblGrid>
        <w:gridCol w:w="3256"/>
        <w:gridCol w:w="3143"/>
        <w:gridCol w:w="2951"/>
      </w:tblGrid>
      <w:tr w:rsidR="00474E3B" w14:paraId="465175B4" w14:textId="77777777" w:rsidTr="00474E3B">
        <w:tc>
          <w:tcPr>
            <w:tcW w:w="9350" w:type="dxa"/>
            <w:gridSpan w:val="3"/>
          </w:tcPr>
          <w:p w14:paraId="1D0E3D46" w14:textId="77777777" w:rsidR="00474E3B" w:rsidRDefault="00474E3B" w:rsidP="00474E3B">
            <w:pPr>
              <w:jc w:val="center"/>
              <w:rPr>
                <w:b/>
                <w:bCs/>
              </w:rPr>
            </w:pPr>
            <w:r>
              <w:rPr>
                <w:b/>
                <w:bCs/>
              </w:rPr>
              <w:lastRenderedPageBreak/>
              <w:t>Regression on Morph-II Age Prediction with 5-Fold Cross Validation</w:t>
            </w:r>
          </w:p>
        </w:tc>
      </w:tr>
      <w:tr w:rsidR="00474E3B" w14:paraId="50032B00" w14:textId="77777777" w:rsidTr="00474E3B">
        <w:tc>
          <w:tcPr>
            <w:tcW w:w="3256" w:type="dxa"/>
          </w:tcPr>
          <w:p w14:paraId="3E1D5AF9" w14:textId="77777777" w:rsidR="00474E3B" w:rsidRPr="003F2570" w:rsidRDefault="00474E3B" w:rsidP="00474E3B">
            <w:pPr>
              <w:jc w:val="center"/>
              <w:rPr>
                <w:b/>
                <w:bCs/>
              </w:rPr>
            </w:pPr>
            <w:r w:rsidRPr="003F2570">
              <w:rPr>
                <w:b/>
                <w:bCs/>
              </w:rPr>
              <w:t>Method</w:t>
            </w:r>
          </w:p>
        </w:tc>
        <w:tc>
          <w:tcPr>
            <w:tcW w:w="3143" w:type="dxa"/>
          </w:tcPr>
          <w:p w14:paraId="0737E178" w14:textId="5DF2F3E4" w:rsidR="00474E3B" w:rsidRPr="003F2570" w:rsidRDefault="00474E3B" w:rsidP="00474E3B">
            <w:pPr>
              <w:jc w:val="center"/>
              <w:rPr>
                <w:b/>
                <w:bCs/>
              </w:rPr>
            </w:pPr>
            <w:r w:rsidRPr="003F2570">
              <w:rPr>
                <w:b/>
                <w:bCs/>
              </w:rPr>
              <w:t>M</w:t>
            </w:r>
            <w:r w:rsidR="00695BC3">
              <w:rPr>
                <w:b/>
                <w:bCs/>
              </w:rPr>
              <w:t>A</w:t>
            </w:r>
            <w:r w:rsidRPr="003F2570">
              <w:rPr>
                <w:b/>
                <w:bCs/>
              </w:rPr>
              <w:t>E</w:t>
            </w:r>
          </w:p>
        </w:tc>
        <w:tc>
          <w:tcPr>
            <w:tcW w:w="2951" w:type="dxa"/>
          </w:tcPr>
          <w:p w14:paraId="05D1785D" w14:textId="77777777" w:rsidR="00474E3B" w:rsidRPr="003F2570" w:rsidRDefault="00474E3B" w:rsidP="00474E3B">
            <w:pPr>
              <w:jc w:val="center"/>
              <w:rPr>
                <w:b/>
                <w:bCs/>
              </w:rPr>
            </w:pPr>
            <w:r>
              <w:rPr>
                <w:b/>
                <w:bCs/>
              </w:rPr>
              <w:t>Standard Deviation</w:t>
            </w:r>
          </w:p>
        </w:tc>
      </w:tr>
      <w:tr w:rsidR="00474E3B" w14:paraId="73591652" w14:textId="77777777" w:rsidTr="00474E3B">
        <w:tc>
          <w:tcPr>
            <w:tcW w:w="3256" w:type="dxa"/>
          </w:tcPr>
          <w:p w14:paraId="24958714" w14:textId="77777777" w:rsidR="00474E3B" w:rsidRDefault="00474E3B" w:rsidP="00474E3B">
            <w:pPr>
              <w:jc w:val="center"/>
            </w:pPr>
            <w:r>
              <w:rPr>
                <w:rFonts w:asciiTheme="majorBidi" w:hAnsiTheme="majorBidi" w:cstheme="majorBidi"/>
              </w:rPr>
              <w:t>Decision Tree</w:t>
            </w:r>
          </w:p>
        </w:tc>
        <w:tc>
          <w:tcPr>
            <w:tcW w:w="3143" w:type="dxa"/>
          </w:tcPr>
          <w:p w14:paraId="176BC935" w14:textId="03CC7A00" w:rsidR="00474E3B" w:rsidRDefault="001B2BE8" w:rsidP="00474E3B">
            <w:pPr>
              <w:jc w:val="center"/>
            </w:pPr>
            <w:r>
              <w:t>6.10</w:t>
            </w:r>
          </w:p>
        </w:tc>
        <w:tc>
          <w:tcPr>
            <w:tcW w:w="2951" w:type="dxa"/>
          </w:tcPr>
          <w:p w14:paraId="1D12BFE9" w14:textId="5FD805AF" w:rsidR="00474E3B" w:rsidRDefault="001B2BE8" w:rsidP="00474E3B">
            <w:pPr>
              <w:jc w:val="center"/>
            </w:pPr>
            <w:r>
              <w:t>0.27</w:t>
            </w:r>
          </w:p>
        </w:tc>
      </w:tr>
      <w:tr w:rsidR="00474E3B" w14:paraId="78E63152" w14:textId="77777777" w:rsidTr="00474E3B">
        <w:tc>
          <w:tcPr>
            <w:tcW w:w="3256" w:type="dxa"/>
          </w:tcPr>
          <w:p w14:paraId="3BBA4F56" w14:textId="77777777" w:rsidR="00474E3B" w:rsidRDefault="00474E3B" w:rsidP="00474E3B">
            <w:pPr>
              <w:jc w:val="center"/>
            </w:pPr>
            <w:r>
              <w:rPr>
                <w:rFonts w:asciiTheme="majorBidi" w:hAnsiTheme="majorBidi" w:cstheme="majorBidi"/>
              </w:rPr>
              <w:t>Bagging</w:t>
            </w:r>
          </w:p>
        </w:tc>
        <w:tc>
          <w:tcPr>
            <w:tcW w:w="3143" w:type="dxa"/>
          </w:tcPr>
          <w:p w14:paraId="75826058" w14:textId="4E242AE9" w:rsidR="00474E3B" w:rsidRDefault="00695BC3" w:rsidP="00474E3B">
            <w:pPr>
              <w:jc w:val="center"/>
            </w:pPr>
            <w:r>
              <w:t>5.59</w:t>
            </w:r>
          </w:p>
        </w:tc>
        <w:tc>
          <w:tcPr>
            <w:tcW w:w="2951" w:type="dxa"/>
          </w:tcPr>
          <w:p w14:paraId="25B70276" w14:textId="70FC2A30" w:rsidR="00474E3B" w:rsidRDefault="00695BC3" w:rsidP="00474E3B">
            <w:pPr>
              <w:jc w:val="center"/>
            </w:pPr>
            <w:r>
              <w:t>0.25</w:t>
            </w:r>
          </w:p>
        </w:tc>
      </w:tr>
      <w:tr w:rsidR="00474E3B" w14:paraId="7D113DA3" w14:textId="77777777" w:rsidTr="00474E3B">
        <w:tc>
          <w:tcPr>
            <w:tcW w:w="3256" w:type="dxa"/>
          </w:tcPr>
          <w:p w14:paraId="31FF096E" w14:textId="77777777" w:rsidR="00474E3B" w:rsidRDefault="00474E3B" w:rsidP="00474E3B">
            <w:pPr>
              <w:jc w:val="center"/>
            </w:pPr>
            <w:r>
              <w:rPr>
                <w:rFonts w:asciiTheme="majorBidi" w:hAnsiTheme="majorBidi" w:cstheme="majorBidi"/>
              </w:rPr>
              <w:t>Random Forest</w:t>
            </w:r>
          </w:p>
        </w:tc>
        <w:tc>
          <w:tcPr>
            <w:tcW w:w="3143" w:type="dxa"/>
          </w:tcPr>
          <w:p w14:paraId="20199781" w14:textId="129AFF4D" w:rsidR="00474E3B" w:rsidRDefault="00695BC3" w:rsidP="00695BC3">
            <w:pPr>
              <w:jc w:val="center"/>
            </w:pPr>
            <w:r>
              <w:t>5.77</w:t>
            </w:r>
          </w:p>
        </w:tc>
        <w:tc>
          <w:tcPr>
            <w:tcW w:w="2951" w:type="dxa"/>
          </w:tcPr>
          <w:p w14:paraId="10D601D7" w14:textId="7D460133" w:rsidR="00474E3B" w:rsidRDefault="00695BC3" w:rsidP="00474E3B">
            <w:pPr>
              <w:jc w:val="center"/>
            </w:pPr>
            <w:r>
              <w:t>0.24</w:t>
            </w:r>
          </w:p>
        </w:tc>
      </w:tr>
      <w:tr w:rsidR="00474E3B" w14:paraId="3D09AF9F" w14:textId="77777777" w:rsidTr="00474E3B">
        <w:tc>
          <w:tcPr>
            <w:tcW w:w="3256" w:type="dxa"/>
          </w:tcPr>
          <w:p w14:paraId="1976A0AF" w14:textId="77777777" w:rsidR="00474E3B" w:rsidRDefault="00474E3B" w:rsidP="00474E3B">
            <w:pPr>
              <w:jc w:val="center"/>
            </w:pPr>
            <w:r>
              <w:rPr>
                <w:rFonts w:asciiTheme="majorBidi" w:hAnsiTheme="majorBidi" w:cstheme="majorBidi"/>
              </w:rPr>
              <w:t>Boosting</w:t>
            </w:r>
          </w:p>
        </w:tc>
        <w:tc>
          <w:tcPr>
            <w:tcW w:w="3143" w:type="dxa"/>
          </w:tcPr>
          <w:p w14:paraId="76FF26D2" w14:textId="67B97CA9" w:rsidR="00474E3B" w:rsidRDefault="00695BC3" w:rsidP="00474E3B">
            <w:pPr>
              <w:jc w:val="center"/>
            </w:pPr>
            <w:r>
              <w:t>5.48</w:t>
            </w:r>
          </w:p>
        </w:tc>
        <w:tc>
          <w:tcPr>
            <w:tcW w:w="2951" w:type="dxa"/>
          </w:tcPr>
          <w:p w14:paraId="358150E8" w14:textId="6265DBE9" w:rsidR="00474E3B" w:rsidRDefault="00695BC3" w:rsidP="00474E3B">
            <w:pPr>
              <w:jc w:val="center"/>
            </w:pPr>
            <w:r>
              <w:t>0.32</w:t>
            </w:r>
          </w:p>
        </w:tc>
      </w:tr>
    </w:tbl>
    <w:p w14:paraId="49133EDA" w14:textId="77777777" w:rsidR="00EF3737" w:rsidRPr="00EF3737" w:rsidRDefault="00EF3737" w:rsidP="00EF3737"/>
    <w:p w14:paraId="4194132C" w14:textId="77777777" w:rsidR="00C341D3" w:rsidRPr="00EF3737" w:rsidRDefault="00C341D3" w:rsidP="00C341D3">
      <w:pPr>
        <w:ind w:firstLine="720"/>
        <w:rPr>
          <w:rFonts w:asciiTheme="majorBidi" w:hAnsiTheme="majorBidi" w:cstheme="majorBidi"/>
          <w:i/>
          <w:iCs/>
          <w:sz w:val="18"/>
          <w:szCs w:val="18"/>
        </w:rPr>
      </w:pPr>
      <w:r w:rsidRPr="00EF3737">
        <w:rPr>
          <w:rFonts w:asciiTheme="majorBidi" w:hAnsiTheme="majorBidi" w:cstheme="majorBidi"/>
          <w:i/>
          <w:iCs/>
          <w:sz w:val="18"/>
          <w:szCs w:val="18"/>
        </w:rPr>
        <w:t>Table 3:</w:t>
      </w:r>
      <w:r>
        <w:rPr>
          <w:rFonts w:asciiTheme="majorBidi" w:hAnsiTheme="majorBidi" w:cstheme="majorBidi"/>
          <w:i/>
          <w:iCs/>
          <w:sz w:val="18"/>
          <w:szCs w:val="18"/>
        </w:rPr>
        <w:t xml:space="preserve"> Comparison of Age Regression Using Different Tree Methods with 5-Fold Cross Validation</w:t>
      </w:r>
    </w:p>
    <w:p w14:paraId="68B0517A" w14:textId="77777777" w:rsidR="00C341D3" w:rsidRDefault="00C341D3" w:rsidP="00C341D3"/>
    <w:p w14:paraId="167CB22F" w14:textId="2919425A" w:rsidR="003F2570" w:rsidRPr="00EF3737" w:rsidRDefault="003F2570" w:rsidP="00EF3737"/>
    <w:sectPr w:rsidR="003F2570" w:rsidRPr="00EF3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C4126" w14:textId="77777777" w:rsidR="00F73FD0" w:rsidRDefault="00F73FD0" w:rsidP="00474E3B">
      <w:pPr>
        <w:spacing w:after="0" w:line="240" w:lineRule="auto"/>
      </w:pPr>
      <w:r>
        <w:separator/>
      </w:r>
    </w:p>
  </w:endnote>
  <w:endnote w:type="continuationSeparator" w:id="0">
    <w:p w14:paraId="62A2B32B" w14:textId="77777777" w:rsidR="00F73FD0" w:rsidRDefault="00F73FD0" w:rsidP="00474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6E927" w14:textId="77777777" w:rsidR="00F73FD0" w:rsidRDefault="00F73FD0" w:rsidP="00474E3B">
      <w:pPr>
        <w:spacing w:after="0" w:line="240" w:lineRule="auto"/>
      </w:pPr>
      <w:r>
        <w:separator/>
      </w:r>
    </w:p>
  </w:footnote>
  <w:footnote w:type="continuationSeparator" w:id="0">
    <w:p w14:paraId="48448EFB" w14:textId="77777777" w:rsidR="00F73FD0" w:rsidRDefault="00F73FD0" w:rsidP="00474E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F7"/>
    <w:rsid w:val="001B2BE8"/>
    <w:rsid w:val="001C6366"/>
    <w:rsid w:val="001F621C"/>
    <w:rsid w:val="002F27C7"/>
    <w:rsid w:val="00307C39"/>
    <w:rsid w:val="003427C3"/>
    <w:rsid w:val="003F2570"/>
    <w:rsid w:val="00455B3A"/>
    <w:rsid w:val="00474E3B"/>
    <w:rsid w:val="004817DD"/>
    <w:rsid w:val="004A2F5F"/>
    <w:rsid w:val="005673A5"/>
    <w:rsid w:val="005D5548"/>
    <w:rsid w:val="005D6303"/>
    <w:rsid w:val="00695BC3"/>
    <w:rsid w:val="00714BF7"/>
    <w:rsid w:val="00772778"/>
    <w:rsid w:val="007A40A2"/>
    <w:rsid w:val="007B614B"/>
    <w:rsid w:val="007D1ABE"/>
    <w:rsid w:val="0098400B"/>
    <w:rsid w:val="00A73039"/>
    <w:rsid w:val="00B07246"/>
    <w:rsid w:val="00B44AFE"/>
    <w:rsid w:val="00C341D3"/>
    <w:rsid w:val="00C6427D"/>
    <w:rsid w:val="00DB58FE"/>
    <w:rsid w:val="00E42046"/>
    <w:rsid w:val="00ED4562"/>
    <w:rsid w:val="00EF3737"/>
    <w:rsid w:val="00F13D6D"/>
    <w:rsid w:val="00F50502"/>
    <w:rsid w:val="00F53FE2"/>
    <w:rsid w:val="00F6080F"/>
    <w:rsid w:val="00F73FD0"/>
    <w:rsid w:val="00FB22C4"/>
    <w:rsid w:val="00FB4E82"/>
    <w:rsid w:val="00FE53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0309"/>
  <w15:chartTrackingRefBased/>
  <w15:docId w15:val="{50171324-D1DA-40A7-8EF7-CECAF4A2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5B3A"/>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eader">
    <w:name w:val="header"/>
    <w:basedOn w:val="Normal"/>
    <w:link w:val="HeaderChar"/>
    <w:uiPriority w:val="99"/>
    <w:unhideWhenUsed/>
    <w:rsid w:val="00474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E3B"/>
  </w:style>
  <w:style w:type="paragraph" w:styleId="Footer">
    <w:name w:val="footer"/>
    <w:basedOn w:val="Normal"/>
    <w:link w:val="FooterChar"/>
    <w:uiPriority w:val="99"/>
    <w:unhideWhenUsed/>
    <w:rsid w:val="00474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E3B"/>
  </w:style>
  <w:style w:type="character" w:styleId="PlaceholderText">
    <w:name w:val="Placeholder Text"/>
    <w:basedOn w:val="DefaultParagraphFont"/>
    <w:uiPriority w:val="99"/>
    <w:semiHidden/>
    <w:rsid w:val="001C6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22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 Pedoeem</dc:creator>
  <cp:keywords/>
  <dc:description/>
  <cp:lastModifiedBy>Jonath Pedoeem</cp:lastModifiedBy>
  <cp:revision>1</cp:revision>
  <dcterms:created xsi:type="dcterms:W3CDTF">2018-05-30T19:17:00Z</dcterms:created>
  <dcterms:modified xsi:type="dcterms:W3CDTF">2018-06-03T14:32:00Z</dcterms:modified>
</cp:coreProperties>
</file>