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Guía profesional para crear agentes en Agentforce (Arquitectura, prompts y seguridad)</w:t>
      </w:r>
    </w:p>
    <w:p>
      <w:pPr>
        <w:jc w:val="center"/>
      </w:pPr>
      <w:r>
        <w:t>Autor: M365 Copilot para Juan Peláez | Fecha: 05-Feb-2026</w:t>
      </w:r>
    </w:p>
    <w:p>
      <w:r>
        <w:rPr>
          <w:b/>
          <w:sz w:val="32"/>
        </w:rPr>
        <w:t>1. Visión general y principios de diseño</w:t>
      </w:r>
    </w:p>
    <w:p>
      <w:pPr>
        <w:spacing w:after="120"/>
      </w:pPr>
      <w:r>
        <w:t>Agentforce permite diseñar agentes autónomos y asistidos que razonan, planean y ejecutan acciones dentro y fuera de Salesforce. Esta guía resume patrones de arquitectura, taxonomía de agentes, requisitos por tipo (Ventas/SDR, Soporte, Atención 24/7), mejores prácticas de prompts, grounding con RAG, guardrails de seguridad, pruebas, despliegue y monitoreo.</w:t>
      </w:r>
    </w:p>
    <w:p>
      <w:pPr>
        <w:pStyle w:val="ListBullet"/>
      </w:pPr>
      <w:r>
        <w:t>Objetivo: entregar agentes confiables, seguros y medibles desde el día 1.</w:t>
      </w:r>
    </w:p>
    <w:p>
      <w:pPr>
        <w:pStyle w:val="ListBullet"/>
      </w:pPr>
      <w:r>
        <w:t>Resultados: mayor tasa de resolución, generación de pipeline/calificación de leads, reducción de TMO y costes operativos.</w:t>
      </w:r>
    </w:p>
    <w:p>
      <w:pPr>
        <w:pStyle w:val="ListBullet"/>
      </w:pPr>
      <w:r>
        <w:t>Plataforma: Agentforce Builder/Studio, Prompt Builder, Data 360 (Data Cloud), Einstein Trust Layer, Agent Analytics.</w:t>
      </w:r>
    </w:p>
    <w:p>
      <w:r>
        <w:rPr>
          <w:b/>
          <w:sz w:val="32"/>
        </w:rPr>
        <w:t>2. Taxonomía de agentes y cuándo usar cada uno</w:t>
      </w:r>
    </w:p>
    <w:p>
      <w:pPr>
        <w:pStyle w:val="ListBullet"/>
      </w:pPr>
      <w:r>
        <w:t>Conversacionales (reactivos): chat/voz para resolver tareas por solicitud.</w:t>
      </w:r>
    </w:p>
    <w:p>
      <w:pPr>
        <w:pStyle w:val="ListBullet"/>
      </w:pPr>
      <w:r>
        <w:t>Proactivos: se activan por eventos/señales (renovaciones, SLAs, abandono de carrito).</w:t>
      </w:r>
    </w:p>
    <w:p>
      <w:pPr>
        <w:pStyle w:val="ListBullet"/>
      </w:pPr>
      <w:r>
        <w:t>Ambientales: acompañan al usuario en su flujo (recuerdan próximos pasos, resumen contextos).</w:t>
      </w:r>
    </w:p>
    <w:p>
      <w:pPr>
        <w:pStyle w:val="ListBullet"/>
      </w:pPr>
      <w:r>
        <w:t>Autónomos: planifican, encadenan acciones y ejecutan políticas con mínima intervención.</w:t>
      </w:r>
    </w:p>
    <w:p>
      <w:pPr>
        <w:pStyle w:val="ListBullet"/>
      </w:pPr>
      <w:r>
        <w:t>Colaborativos (Agent-to-Agent): delegan tareas entre agentes especializados.</w:t>
      </w:r>
    </w:p>
    <w:p>
      <w:r>
        <w:rPr>
          <w:b/>
          <w:sz w:val="32"/>
        </w:rPr>
        <w:t>3. Componentes: Tópicos, Instrucciones, Acciones, Variables y Agent Script</w:t>
      </w:r>
    </w:p>
    <w:p>
      <w:pPr>
        <w:spacing w:after="120"/>
      </w:pPr>
      <w:r>
        <w:t>Diseñe cada agente en torno a ‘tópicos’ (jobs-to-be-done) con instrucciones claras y acciones invocables (Flow, Prompt Templates, Apex, APIs externas). Use Variables para estado y Agent Script para controlar lógica determinista (condicionales, transiciones y orquestación de acciones).</w:t>
      </w:r>
    </w:p>
    <w:p>
      <w:r>
        <w:rPr>
          <w:b/>
          <w:sz w:val="32"/>
        </w:rPr>
        <w:t>4. Especificaciones por tipo de agente</w:t>
      </w:r>
    </w:p>
    <w:p>
      <w:r>
        <w:rPr>
          <w:b/>
          <w:sz w:val="26"/>
        </w:rPr>
        <w:t>4.1 Ventas (SDR): Calificación y generación de pipeline</w:t>
      </w:r>
    </w:p>
    <w:p>
      <w:pPr>
        <w:pStyle w:val="ListBullet"/>
      </w:pPr>
      <w:r>
        <w:t>Objetivo: captar, calificar y agendar reuniones 24/7 (web, WhatsApp, email, voz).</w:t>
      </w:r>
    </w:p>
    <w:p>
      <w:pPr>
        <w:pStyle w:val="ListBullet"/>
      </w:pPr>
      <w:r>
        <w:t>Tópicos recomendados: Captura de lead, Cualificación BANT/CHAMP, Objecciones, Agenda demo, Envío de email de seguimiento.</w:t>
      </w:r>
    </w:p>
    <w:p>
      <w:pPr>
        <w:pStyle w:val="ListBullet"/>
      </w:pPr>
      <w:r>
        <w:t>Acciones estándar: crear/actualizar Lead/Contact, asociar Campaign, registrar Tareas/Actividades, programar eventos.</w:t>
      </w:r>
    </w:p>
    <w:p>
      <w:pPr>
        <w:pStyle w:val="ListBullet"/>
      </w:pPr>
      <w:r>
        <w:t>Acciones personalizadas: verificación de dominio/empresa (API), enriquecimiento (Clearbit/ZoomInfo vía MuleSoft), scoring avanzado.</w:t>
      </w:r>
    </w:p>
    <w:p>
      <w:pPr>
        <w:pStyle w:val="ListBullet"/>
      </w:pPr>
      <w:r>
        <w:t>Grounding: Data Library con playbooks comerciales, ICP, buyer personas, guiones, FAQs de producto y políticas de precios.</w:t>
      </w:r>
    </w:p>
    <w:p>
      <w:pPr>
        <w:pStyle w:val="ListBullet"/>
      </w:pPr>
      <w:r>
        <w:t>Guardrails: no prometer descuentos fuera de política; transferir a humano si prospect solicita condiciones especiales o contrato.</w:t>
      </w:r>
    </w:p>
    <w:p>
      <w:pPr>
        <w:pStyle w:val="ListBullet"/>
      </w:pPr>
      <w:r>
        <w:t>KPIs: tasa de calificación, reuniones agendadas, velocidad de respuesta, CSAT/Thumbs-up, conversión a Oportunidad.</w:t>
      </w:r>
    </w:p>
    <w:p>
      <w:r>
        <w:rPr>
          <w:b/>
          <w:sz w:val="26"/>
        </w:rPr>
        <w:t>4.2 Soporte: Resolución autónoma y desvío de casos</w:t>
      </w:r>
    </w:p>
    <w:p>
      <w:pPr>
        <w:pStyle w:val="ListBullet"/>
      </w:pPr>
      <w:r>
        <w:t>Objetivo: resolver FAQs, guiar troubleshooting y crear/actualizar casos; escalar lo complejo por Omni-Channel Flow.</w:t>
      </w:r>
    </w:p>
    <w:p>
      <w:pPr>
        <w:pStyle w:val="ListBullet"/>
      </w:pPr>
      <w:r>
        <w:t>Tópicos: Estado de pedido, Devoluciones, Facturación, Soporte técnico L1/L2, Garantías.</w:t>
      </w:r>
    </w:p>
    <w:p>
      <w:pPr>
        <w:pStyle w:val="ListBullet"/>
      </w:pPr>
      <w:r>
        <w:t>Acciones: buscar artículos de Knowledge, crear/actualizar Case, RMA, consultar órdenes, ejecutar flujos de verificación.</w:t>
      </w:r>
    </w:p>
    <w:p>
      <w:pPr>
        <w:pStyle w:val="ListBullet"/>
      </w:pPr>
      <w:r>
        <w:t>Canales: Portal/Experience Cloud, Mensajería (WhatsApp, SMS, Web Chat), Email, Voz.</w:t>
      </w:r>
    </w:p>
    <w:p>
      <w:pPr>
        <w:pStyle w:val="ListBullet"/>
      </w:pPr>
      <w:r>
        <w:t>Grounding: ADL con KB, manuales, políticas, transcripciones, similares casos resueltos.</w:t>
      </w:r>
    </w:p>
    <w:p>
      <w:pPr>
        <w:pStyle w:val="ListBullet"/>
      </w:pPr>
      <w:r>
        <w:t>Guardrails: detección de intención sensible (fraude, queja legal) → handoff inmediato; política de reembolsos bajo límites.</w:t>
      </w:r>
    </w:p>
    <w:p>
      <w:pPr>
        <w:pStyle w:val="ListBullet"/>
      </w:pPr>
      <w:r>
        <w:t>KPIs: tasa de resolución autónoma, desvío de casos, AHT, FCR, NPS/CSAT.</w:t>
      </w:r>
    </w:p>
    <w:p>
      <w:r>
        <w:rPr>
          <w:b/>
          <w:sz w:val="26"/>
        </w:rPr>
        <w:t>4.3 Atención 24/7 y multicanal (servicio general)</w:t>
      </w:r>
    </w:p>
    <w:p>
      <w:pPr>
        <w:pStyle w:val="ListBullet"/>
      </w:pPr>
      <w:r>
        <w:t>Objetivo: operar siempre-on con identidad de marca y respuestas naturales en todos los canales.</w:t>
      </w:r>
    </w:p>
    <w:p>
      <w:pPr>
        <w:pStyle w:val="ListBullet"/>
      </w:pPr>
      <w:r>
        <w:t>Requisitos: plantillas por canal (mensajería, email, voz), selección de voz TTS, ruteo y escalación por horario/SLA.</w:t>
      </w:r>
    </w:p>
    <w:p>
      <w:pPr>
        <w:pStyle w:val="ListBullet"/>
      </w:pPr>
      <w:r>
        <w:t>Observabilidad: Session Tracing, Analytics (dashboards de intentos, transferencias, satisfacción, tópicos más usados).</w:t>
      </w:r>
    </w:p>
    <w:p>
      <w:r>
        <w:rPr>
          <w:b/>
          <w:sz w:val="32"/>
        </w:rPr>
        <w:t>5. Ingeniería de prompts con Prompt Builder (plantillas y patrones)</w:t>
      </w:r>
    </w:p>
    <w:p>
      <w:pPr>
        <w:pStyle w:val="ListBullet"/>
      </w:pPr>
      <w:r>
        <w:t>Tipos de plantillas: Field Generation, Sales Emails, Flex, Record Summary, Record Prioritization.</w:t>
      </w:r>
    </w:p>
    <w:p>
      <w:pPr>
        <w:pStyle w:val="ListBullet"/>
      </w:pPr>
      <w:r>
        <w:t>Patrones: Rol–Objetivo–Contexto–Restricciones–Formato de salida; uso de merge fields (CRM/Flow/Apex).</w:t>
      </w:r>
    </w:p>
    <w:p>
      <w:pPr>
        <w:pStyle w:val="ListBullet"/>
      </w:pPr>
      <w:r>
        <w:t>Grounding con RAG: agregar retrievers (Data Library / Data 360) a la plantilla y citar fuentes en respuestas cuando aplique.</w:t>
      </w:r>
    </w:p>
    <w:p>
      <w:pPr>
        <w:pStyle w:val="ListBullet"/>
      </w:pPr>
      <w:r>
        <w:t>Ciclos de revisión: métricas de rendimiento de prompt, A/B y bucle de feedback para mejorar instrucciones.</w:t>
      </w:r>
    </w:p>
    <w:p>
      <w:r>
        <w:rPr>
          <w:b/>
          <w:sz w:val="32"/>
        </w:rPr>
        <w:t>6. Seguridad, cumplimiento y guardrails (Einstein Trust Layer)</w:t>
      </w:r>
    </w:p>
    <w:p>
      <w:pPr>
        <w:pStyle w:val="ListBullet"/>
      </w:pPr>
      <w:r>
        <w:t>Zero Data Retention con LLMs externos; enmascarado/PII a través del Trust Layer; auditoría de prompts y respuestas.</w:t>
      </w:r>
    </w:p>
    <w:p>
      <w:pPr>
        <w:pStyle w:val="ListBullet"/>
      </w:pPr>
      <w:r>
        <w:t>Defensa de prompts/inyección, toxicidad, grounding dinámico que respeta FLS/OWD/Sharing.</w:t>
      </w:r>
    </w:p>
    <w:p>
      <w:pPr>
        <w:pStyle w:val="ListBullet"/>
      </w:pPr>
      <w:r>
        <w:t>Guardrails funcionales: límites de reembolsos, no ejecutar acciones sin confirmación explícita, lenguaje seguro e inclusivo.</w:t>
      </w:r>
    </w:p>
    <w:p>
      <w:pPr>
        <w:pStyle w:val="ListBullet"/>
      </w:pPr>
      <w:r>
        <w:t>Gobernanza: AI Council, catálogo de riesgos, política de revisión y aprobación de agentes, versionado y rollback.</w:t>
      </w:r>
    </w:p>
    <w:p>
      <w:r>
        <w:rPr>
          <w:b/>
          <w:sz w:val="32"/>
        </w:rPr>
        <w:t>7. Pruebas y validación (Testing Center)</w:t>
      </w:r>
    </w:p>
    <w:p>
      <w:pPr>
        <w:pStyle w:val="ListBullet"/>
      </w:pPr>
      <w:r>
        <w:t>Pruebas unitarias de acciones (Flow/Apex), simulación conversacional y pruebas de instrucción (adherence).</w:t>
      </w:r>
    </w:p>
    <w:p>
      <w:pPr>
        <w:pStyle w:val="ListBullet"/>
      </w:pPr>
      <w:r>
        <w:t>Red teaming: inputs adversarios, estrés por contexto, validación de handoffs y límites.</w:t>
      </w:r>
    </w:p>
    <w:p>
      <w:pPr>
        <w:pStyle w:val="ListBullet"/>
      </w:pPr>
      <w:r>
        <w:t>Datasets de oro (golden sets) por tópico; regresión continua tras cambios de datos o prompts.</w:t>
      </w:r>
    </w:p>
    <w:p>
      <w:r>
        <w:rPr>
          <w:b/>
          <w:sz w:val="32"/>
        </w:rPr>
        <w:t>8. Despliegue a canales y operaciones</w:t>
      </w:r>
    </w:p>
    <w:p>
      <w:pPr>
        <w:pStyle w:val="ListBullet"/>
      </w:pPr>
      <w:r>
        <w:t>Canales: Enhanced Chat/Messaging, Email, Voice (telefónica/TTS), Slack; configuración de ruteo y números.</w:t>
      </w:r>
    </w:p>
    <w:p>
      <w:pPr>
        <w:pStyle w:val="ListBullet"/>
      </w:pPr>
      <w:r>
        <w:t>SLAs y reglas de escalación por sensibilidad/cliente VIP; grabación y cumplimiento en voz (cuando aplique).</w:t>
      </w:r>
    </w:p>
    <w:p>
      <w:pPr>
        <w:pStyle w:val="ListBullet"/>
      </w:pPr>
      <w:r>
        <w:t>Monitoreo: Agent Analytics, Utterance Analysis, Session Tracing; alertas por caída de adherencia o toxicidad.</w:t>
      </w:r>
    </w:p>
    <w:p>
      <w:r>
        <w:rPr>
          <w:b/>
          <w:sz w:val="32"/>
        </w:rPr>
        <w:t>9. Plantillas de instrucciones por tipo de agente (copiar/pegar)</w:t>
      </w:r>
    </w:p>
    <w:p>
      <w:pPr>
        <w:spacing w:after="120"/>
      </w:pPr>
      <w:r>
        <w:t>Incluya estas secciones como ‘Topic Instructions’ en Agent Builder/Script y ajuste a su negocio.</w:t>
      </w:r>
    </w:p>
    <w:p>
      <w:r>
        <w:rPr>
          <w:b/>
          <w:sz w:val="26"/>
        </w:rPr>
        <w:t>SDR – Instrucciones base</w:t>
      </w:r>
    </w:p>
    <w:p>
      <w:pPr>
        <w:pStyle w:val="ListBullet"/>
      </w:pPr>
      <w:r>
        <w:t>Objetivo: calificar leads y agendar reuniones con Account Executives.</w:t>
      </w:r>
    </w:p>
    <w:p>
      <w:pPr>
        <w:pStyle w:val="ListBullet"/>
      </w:pPr>
      <w:r>
        <w:t>Siempre verifica consentimiento y preferencias de contacto.</w:t>
      </w:r>
    </w:p>
    <w:p>
      <w:pPr>
        <w:pStyle w:val="ListBullet"/>
      </w:pPr>
      <w:r>
        <w:t>Sigue el marco BANT/CHAMP; no ofrezcas descuentos fuera de política.</w:t>
      </w:r>
    </w:p>
    <w:p>
      <w:pPr>
        <w:pStyle w:val="ListBullet"/>
      </w:pPr>
      <w:r>
        <w:t>Si detectas cuentas estratégicas o dudas de cumplimiento → transfiere a humano con resumen y contexto.</w:t>
      </w:r>
    </w:p>
    <w:p>
      <w:pPr>
        <w:pStyle w:val="ListBullet"/>
      </w:pPr>
      <w:r>
        <w:t>Registra toda interacción (Tareas/Eventos) y actualiza estatus del Lead.</w:t>
      </w:r>
    </w:p>
    <w:p>
      <w:r>
        <w:rPr>
          <w:b/>
          <w:sz w:val="26"/>
        </w:rPr>
        <w:t>Soporte – Instrucciones base</w:t>
      </w:r>
    </w:p>
    <w:p>
      <w:pPr>
        <w:pStyle w:val="ListBullet"/>
      </w:pPr>
      <w:r>
        <w:t>Objetivo: resolver o desviar casos con precisión y empatía.</w:t>
      </w:r>
    </w:p>
    <w:p>
      <w:pPr>
        <w:pStyle w:val="ListBullet"/>
      </w:pPr>
      <w:r>
        <w:t>Cita artículos de Knowledge y enlaza fuentes cuando corresponda.</w:t>
      </w:r>
    </w:p>
    <w:p>
      <w:pPr>
        <w:pStyle w:val="ListBullet"/>
      </w:pPr>
      <w:r>
        <w:t>Nunca solicites PII innecesaria; usa verificaciones seguras.</w:t>
      </w:r>
    </w:p>
    <w:p>
      <w:pPr>
        <w:pStyle w:val="ListBullet"/>
      </w:pPr>
      <w:r>
        <w:t>Para reclamaciones legales, seguridad o lenguaje tóxico → escalación inmediata con resumen estructurado.</w:t>
      </w:r>
    </w:p>
    <w:p>
      <w:r>
        <w:rPr>
          <w:b/>
          <w:sz w:val="26"/>
        </w:rPr>
        <w:t>Atención 24/7 – Instrucciones base</w:t>
      </w:r>
    </w:p>
    <w:p>
      <w:pPr>
        <w:pStyle w:val="ListBullet"/>
      </w:pPr>
      <w:r>
        <w:t>Mantén tono de marca, claridad y brevedad.</w:t>
      </w:r>
    </w:p>
    <w:p>
      <w:pPr>
        <w:pStyle w:val="ListBullet"/>
      </w:pPr>
      <w:r>
        <w:t>Confirma acciones con el usuario antes de ejecutar operaciones sensibles.</w:t>
      </w:r>
    </w:p>
    <w:p>
      <w:pPr>
        <w:pStyle w:val="ListBullet"/>
      </w:pPr>
      <w:r>
        <w:t>Respeta idioma preferido del cliente y accesibilidad (voz a texto, enlaces claros).</w:t>
      </w:r>
    </w:p>
    <w:p>
      <w:r>
        <w:rPr>
          <w:b/>
          <w:sz w:val="32"/>
        </w:rPr>
        <w:t>10. Checklist de implementación (rápida)</w:t>
      </w:r>
    </w:p>
    <w:p>
      <w:pPr>
        <w:pStyle w:val="ListBullet"/>
      </w:pPr>
      <w:r>
        <w:t>Caso de uso y KPIs definidos.</w:t>
      </w:r>
    </w:p>
    <w:p>
      <w:pPr>
        <w:pStyle w:val="ListBullet"/>
      </w:pPr>
      <w:r>
        <w:t>Tópicos + Acciones + Instrucciones documentados.</w:t>
      </w:r>
    </w:p>
    <w:p>
      <w:pPr>
        <w:pStyle w:val="ListBullet"/>
      </w:pPr>
      <w:r>
        <w:t>Data Library/Retrievers configurados y validados.</w:t>
      </w:r>
    </w:p>
    <w:p>
      <w:pPr>
        <w:pStyle w:val="ListBullet"/>
      </w:pPr>
      <w:r>
        <w:t>Guardrails y límites operativos aprobados por AI Council.</w:t>
      </w:r>
    </w:p>
    <w:p>
      <w:pPr>
        <w:pStyle w:val="ListBullet"/>
      </w:pPr>
      <w:r>
        <w:t>Pruebas (unitarias, simulación, red team) superadas.</w:t>
      </w:r>
    </w:p>
    <w:p>
      <w:pPr>
        <w:pStyle w:val="ListBullet"/>
      </w:pPr>
      <w:r>
        <w:t>Despliegue controlado (canary) y monitoreo activo.</w:t>
      </w:r>
    </w:p>
    <w:p>
      <w:r>
        <w:rPr>
          <w:b/>
          <w:sz w:val="32"/>
        </w:rPr>
        <w:t>11. Métricas y analítica</w:t>
      </w:r>
    </w:p>
    <w:p>
      <w:pPr>
        <w:pStyle w:val="ListBullet"/>
      </w:pPr>
      <w:r>
        <w:t>Resolución autónoma, tasa de transferencia, adherencia a instrucciones, toxicidad.</w:t>
      </w:r>
    </w:p>
    <w:p>
      <w:pPr>
        <w:pStyle w:val="ListBullet"/>
      </w:pPr>
      <w:r>
        <w:t>Embudo SDR: respuesta inicial, calificación, reuniones, conversión a oportunidad.</w:t>
      </w:r>
    </w:p>
    <w:p>
      <w:pPr>
        <w:pStyle w:val="ListBullet"/>
      </w:pPr>
      <w:r>
        <w:t>Satisfacción (CSAT/NPS), AHT, FCR, coste por contacto.</w:t>
      </w:r>
    </w:p>
    <w:p>
      <w:r>
        <w:rPr>
          <w:b/>
          <w:sz w:val="32"/>
        </w:rPr>
        <w:t>Anexos: Estructura de Agent Script (ejemplo minimal)</w:t>
      </w:r>
    </w:p>
    <w:p>
      <w:pPr>
        <w:spacing w:after="120"/>
      </w:pPr>
      <w:r>
        <w:t>// Pseudocódigo conceptual para ilustrar bloques de Script (no ejecutable):</w:t>
      </w:r>
    </w:p>
    <w:p>
      <w:pPr>
        <w:spacing w:after="120"/>
      </w:pPr>
      <w:r>
        <w:t>topic 'SoporteDevoluciones' {</w:t>
        <w:br/>
        <w:t xml:space="preserve">  instructions {</w:t>
        <w:br/>
        <w:t xml:space="preserve">    // política de reembolsos y criterios de elegibilidad</w:t>
        <w:br/>
        <w:t xml:space="preserve">  }</w:t>
        <w:br/>
        <w:t xml:space="preserve">  when (intent == 'devolucion') {</w:t>
        <w:br/>
        <w:t xml:space="preserve">    run action 'ConsultarOrden';</w:t>
        <w:br/>
        <w:t xml:space="preserve">    if (eligibility == true) run action 'CrearRMA';</w:t>
        <w:br/>
        <w:t xml:space="preserve">    else escalate 'HandoffHumano';</w:t>
        <w:br/>
        <w:t xml:space="preserve">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