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C0987" w14:textId="77777777" w:rsidR="00DD07B8" w:rsidRPr="00DD07B8" w:rsidRDefault="00DD07B8" w:rsidP="00DD07B8">
      <w:r w:rsidRPr="00DD07B8">
        <w:t xml:space="preserve">Considerando a versão consolidada do TCC, o cronograma de implementação e, principalmente, as críticas já feitas ao projeto, estas são as </w:t>
      </w:r>
      <w:r w:rsidRPr="00DD07B8">
        <w:rPr>
          <w:b/>
          <w:bCs/>
        </w:rPr>
        <w:t>15 informações/evidências que ainda faltam</w:t>
      </w:r>
      <w:r w:rsidRPr="00DD07B8">
        <w:t xml:space="preserve"> para transformar o trabalho de uma boa proposta em um TCC completo e tecnicamente muito consistente. O cronograma já prevê parte importante delas — algoritmo de risco, múltiplas fontes, benchmark e migração para XML —, mas ainda é necessário produzir e documentar os respectivos resultados. Cronograma TCC II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"/>
        <w:gridCol w:w="2365"/>
        <w:gridCol w:w="3456"/>
        <w:gridCol w:w="3518"/>
      </w:tblGrid>
      <w:tr w:rsidR="00DD07B8" w:rsidRPr="00DD07B8" w14:paraId="03F73F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A6388A" w14:textId="77777777" w:rsidR="00DD07B8" w:rsidRPr="00DD07B8" w:rsidRDefault="00DD07B8" w:rsidP="00DD07B8">
            <w:pPr>
              <w:rPr>
                <w:b/>
                <w:bCs/>
              </w:rPr>
            </w:pPr>
            <w:r w:rsidRPr="00DD07B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D3DE53" w14:textId="77777777" w:rsidR="00DD07B8" w:rsidRPr="00DD07B8" w:rsidRDefault="00DD07B8" w:rsidP="00DD07B8">
            <w:pPr>
              <w:rPr>
                <w:b/>
                <w:bCs/>
              </w:rPr>
            </w:pPr>
            <w:r w:rsidRPr="00DD07B8">
              <w:rPr>
                <w:b/>
                <w:bCs/>
              </w:rPr>
              <w:t>Informação/evidência ainda necessária</w:t>
            </w:r>
          </w:p>
        </w:tc>
        <w:tc>
          <w:tcPr>
            <w:tcW w:w="0" w:type="auto"/>
            <w:vAlign w:val="center"/>
            <w:hideMark/>
          </w:tcPr>
          <w:p w14:paraId="5804E7F9" w14:textId="77777777" w:rsidR="00DD07B8" w:rsidRPr="00DD07B8" w:rsidRDefault="00DD07B8" w:rsidP="00DD07B8">
            <w:pPr>
              <w:rPr>
                <w:b/>
                <w:bCs/>
              </w:rPr>
            </w:pPr>
            <w:r w:rsidRPr="00DD07B8">
              <w:rPr>
                <w:b/>
                <w:bCs/>
              </w:rPr>
              <w:t>O que precisa ser definido ou obtido</w:t>
            </w:r>
          </w:p>
        </w:tc>
        <w:tc>
          <w:tcPr>
            <w:tcW w:w="0" w:type="auto"/>
            <w:vAlign w:val="center"/>
            <w:hideMark/>
          </w:tcPr>
          <w:p w14:paraId="4F4422C8" w14:textId="77777777" w:rsidR="00DD07B8" w:rsidRPr="00DD07B8" w:rsidRDefault="00DD07B8" w:rsidP="00DD07B8">
            <w:pPr>
              <w:rPr>
                <w:b/>
                <w:bCs/>
              </w:rPr>
            </w:pPr>
            <w:r w:rsidRPr="00DD07B8">
              <w:rPr>
                <w:b/>
                <w:bCs/>
              </w:rPr>
              <w:t>Por que é importante</w:t>
            </w:r>
          </w:p>
        </w:tc>
      </w:tr>
      <w:tr w:rsidR="00DD07B8" w:rsidRPr="00DD07B8" w14:paraId="65DA0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D5DE" w14:textId="77777777" w:rsidR="00DD07B8" w:rsidRPr="00DD07B8" w:rsidRDefault="00DD07B8" w:rsidP="00DD07B8">
            <w:r w:rsidRPr="00DD07B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716A96" w14:textId="77777777" w:rsidR="00DD07B8" w:rsidRPr="00DD07B8" w:rsidRDefault="00DD07B8" w:rsidP="00DD07B8">
            <w:r w:rsidRPr="00DD07B8">
              <w:rPr>
                <w:b/>
                <w:bCs/>
              </w:rPr>
              <w:t>Área geográfica do estudo de caso</w:t>
            </w:r>
          </w:p>
        </w:tc>
        <w:tc>
          <w:tcPr>
            <w:tcW w:w="0" w:type="auto"/>
            <w:vAlign w:val="center"/>
            <w:hideMark/>
          </w:tcPr>
          <w:p w14:paraId="5412B42A" w14:textId="77777777" w:rsidR="00DD07B8" w:rsidRPr="00DD07B8" w:rsidRDefault="00DD07B8" w:rsidP="00DD07B8">
            <w:r w:rsidRPr="00DD07B8">
              <w:t>Definir cidade/região efetivamente utilizada nos testes, sua extensão e justificativa da escolha.</w:t>
            </w:r>
          </w:p>
        </w:tc>
        <w:tc>
          <w:tcPr>
            <w:tcW w:w="0" w:type="auto"/>
            <w:vAlign w:val="center"/>
            <w:hideMark/>
          </w:tcPr>
          <w:p w14:paraId="6C968786" w14:textId="77777777" w:rsidR="00DD07B8" w:rsidRPr="00DD07B8" w:rsidRDefault="00DD07B8" w:rsidP="00DD07B8">
            <w:r w:rsidRPr="00DD07B8">
              <w:t>Hoje o trabalho fala genericamente em “ambiente urbano”. Um estudo experimental precisa de contexto espacial delimitado.</w:t>
            </w:r>
          </w:p>
        </w:tc>
      </w:tr>
      <w:tr w:rsidR="00DD07B8" w:rsidRPr="00DD07B8" w14:paraId="5263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06F18" w14:textId="77777777" w:rsidR="00DD07B8" w:rsidRPr="00DD07B8" w:rsidRDefault="00DD07B8" w:rsidP="00DD07B8">
            <w:r w:rsidRPr="00DD07B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502D944" w14:textId="77777777" w:rsidR="00DD07B8" w:rsidRPr="00DD07B8" w:rsidRDefault="00DD07B8" w:rsidP="00DD07B8">
            <w:r w:rsidRPr="00DD07B8">
              <w:rPr>
                <w:b/>
                <w:bCs/>
              </w:rPr>
              <w:t>Fontes meteorológicas efetivamente utilizadas</w:t>
            </w:r>
          </w:p>
        </w:tc>
        <w:tc>
          <w:tcPr>
            <w:tcW w:w="0" w:type="auto"/>
            <w:vAlign w:val="center"/>
            <w:hideMark/>
          </w:tcPr>
          <w:p w14:paraId="4955CEC2" w14:textId="77777777" w:rsidR="00DD07B8" w:rsidRPr="00DD07B8" w:rsidRDefault="00DD07B8" w:rsidP="00DD07B8">
            <w:r w:rsidRPr="00DD07B8">
              <w:t xml:space="preserve">Registrar quais fontes realmente entrarão no protótipo: </w:t>
            </w:r>
            <w:proofErr w:type="spellStart"/>
            <w:r w:rsidRPr="00DD07B8">
              <w:t>OpenWeather</w:t>
            </w:r>
            <w:proofErr w:type="spellEnd"/>
            <w:r w:rsidRPr="00DD07B8">
              <w:t>, INMET, CEMADEN, Open-Meteo etc.; variáveis, frequência, resolução, disponibilidade e limitações de cada uma.</w:t>
            </w:r>
          </w:p>
        </w:tc>
        <w:tc>
          <w:tcPr>
            <w:tcW w:w="0" w:type="auto"/>
            <w:vAlign w:val="center"/>
            <w:hideMark/>
          </w:tcPr>
          <w:p w14:paraId="7BE9C622" w14:textId="77777777" w:rsidR="00DD07B8" w:rsidRPr="00DD07B8" w:rsidRDefault="00DD07B8" w:rsidP="00DD07B8">
            <w:r w:rsidRPr="00DD07B8">
              <w:t xml:space="preserve">O projeto evoluiu da integração com pelo menos uma API para uma solução baseada em múltiplas fontes. A versão anterior previa </w:t>
            </w:r>
            <w:proofErr w:type="spellStart"/>
            <w:r w:rsidRPr="00DD07B8">
              <w:t>OpenWeather</w:t>
            </w:r>
            <w:proofErr w:type="spellEnd"/>
            <w:r w:rsidRPr="00DD07B8">
              <w:t>, INMET, CPTEC/INPE e Open-Meteo. TCC 24-06-2026 bussab v2</w:t>
            </w:r>
          </w:p>
        </w:tc>
      </w:tr>
      <w:tr w:rsidR="00DD07B8" w:rsidRPr="00DD07B8" w14:paraId="3F63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A03F9" w14:textId="77777777" w:rsidR="00DD07B8" w:rsidRPr="00DD07B8" w:rsidRDefault="00DD07B8" w:rsidP="00DD07B8">
            <w:r w:rsidRPr="00DD07B8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872964" w14:textId="77777777" w:rsidR="00DD07B8" w:rsidRPr="00DD07B8" w:rsidRDefault="00DD07B8" w:rsidP="00DD07B8">
            <w:r w:rsidRPr="00DD07B8">
              <w:rPr>
                <w:b/>
                <w:bCs/>
              </w:rPr>
              <w:t>Regra de fusão das fontes</w:t>
            </w:r>
          </w:p>
        </w:tc>
        <w:tc>
          <w:tcPr>
            <w:tcW w:w="0" w:type="auto"/>
            <w:vAlign w:val="center"/>
            <w:hideMark/>
          </w:tcPr>
          <w:p w14:paraId="224BDB8A" w14:textId="77777777" w:rsidR="00DD07B8" w:rsidRPr="00DD07B8" w:rsidRDefault="00DD07B8" w:rsidP="00DD07B8">
            <w:r w:rsidRPr="00DD07B8">
              <w:t>Explicar o que acontece quando duas fontes apresentam valores diferentes para a mesma variável, região e instante: prioridade, média, mediana, fonte mais próxima, descarte etc.</w:t>
            </w:r>
          </w:p>
        </w:tc>
        <w:tc>
          <w:tcPr>
            <w:tcW w:w="0" w:type="auto"/>
            <w:vAlign w:val="center"/>
            <w:hideMark/>
          </w:tcPr>
          <w:p w14:paraId="5331FA80" w14:textId="77777777" w:rsidR="00DD07B8" w:rsidRPr="00DD07B8" w:rsidRDefault="00DD07B8" w:rsidP="00DD07B8">
            <w:r w:rsidRPr="00DD07B8">
              <w:t>“Usar várias APIs” não caracteriza por si só fusão de dados. É necessário explicitar o algoritmo de consolidação.</w:t>
            </w:r>
          </w:p>
        </w:tc>
      </w:tr>
      <w:tr w:rsidR="00DD07B8" w:rsidRPr="00DD07B8" w14:paraId="26F15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03CEC" w14:textId="77777777" w:rsidR="00DD07B8" w:rsidRPr="00DD07B8" w:rsidRDefault="00DD07B8" w:rsidP="00DD07B8">
            <w:r w:rsidRPr="00DD07B8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E0E2969" w14:textId="77777777" w:rsidR="00DD07B8" w:rsidRPr="00DD07B8" w:rsidRDefault="00DD07B8" w:rsidP="00DD07B8">
            <w:r w:rsidRPr="00DD07B8">
              <w:rPr>
                <w:b/>
                <w:bCs/>
              </w:rPr>
              <w:t>Definição matemática completa do IRA</w:t>
            </w:r>
          </w:p>
        </w:tc>
        <w:tc>
          <w:tcPr>
            <w:tcW w:w="0" w:type="auto"/>
            <w:vAlign w:val="center"/>
            <w:hideMark/>
          </w:tcPr>
          <w:p w14:paraId="10578EC5" w14:textId="77777777" w:rsidR="00DD07B8" w:rsidRPr="00DD07B8" w:rsidRDefault="00DD07B8" w:rsidP="00DD07B8">
            <w:r w:rsidRPr="00DD07B8">
              <w:t>Fórmula, variáveis, normalização, pesos, intervalos, limiares e categorias de risco.</w:t>
            </w:r>
          </w:p>
        </w:tc>
        <w:tc>
          <w:tcPr>
            <w:tcW w:w="0" w:type="auto"/>
            <w:vAlign w:val="center"/>
            <w:hideMark/>
          </w:tcPr>
          <w:p w14:paraId="0A0CC515" w14:textId="77777777" w:rsidR="00DD07B8" w:rsidRPr="00DD07B8" w:rsidRDefault="00DD07B8" w:rsidP="00DD07B8">
            <w:r w:rsidRPr="00DD07B8">
              <w:t>Este é provavelmente o principal diferencial computacional do TCC. Atualmente está definido conceitualmente como mecanismo próprio baseado em regras. TCC 24-06-2026 bussab v2</w:t>
            </w:r>
          </w:p>
        </w:tc>
      </w:tr>
      <w:tr w:rsidR="00DD07B8" w:rsidRPr="00DD07B8" w14:paraId="72411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380E" w14:textId="77777777" w:rsidR="00DD07B8" w:rsidRPr="00DD07B8" w:rsidRDefault="00DD07B8" w:rsidP="00DD07B8">
            <w:r w:rsidRPr="00DD07B8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D9933D8" w14:textId="77777777" w:rsidR="00DD07B8" w:rsidRPr="00DD07B8" w:rsidRDefault="00DD07B8" w:rsidP="00DD07B8">
            <w:r w:rsidRPr="00DD07B8">
              <w:rPr>
                <w:b/>
                <w:bCs/>
              </w:rPr>
              <w:t>Justificativa científica dos pesos e limiares do IRA</w:t>
            </w:r>
          </w:p>
        </w:tc>
        <w:tc>
          <w:tcPr>
            <w:tcW w:w="0" w:type="auto"/>
            <w:vAlign w:val="center"/>
            <w:hideMark/>
          </w:tcPr>
          <w:p w14:paraId="7966DF99" w14:textId="77777777" w:rsidR="00DD07B8" w:rsidRPr="00DD07B8" w:rsidRDefault="00DD07B8" w:rsidP="00DD07B8">
            <w:r w:rsidRPr="00DD07B8">
              <w:t>Explicar de onde vêm os pesos. Se for utilizado AHP, documentar critérios, matriz de comparação, cálculo e consistência; se outro método for adotado, justificá-lo.</w:t>
            </w:r>
          </w:p>
        </w:tc>
        <w:tc>
          <w:tcPr>
            <w:tcW w:w="0" w:type="auto"/>
            <w:vAlign w:val="center"/>
            <w:hideMark/>
          </w:tcPr>
          <w:p w14:paraId="7A9CF3C7" w14:textId="77777777" w:rsidR="00DD07B8" w:rsidRPr="00DD07B8" w:rsidRDefault="00DD07B8" w:rsidP="00DD07B8">
            <w:r w:rsidRPr="00DD07B8">
              <w:t>Impede que a banca pergunte: “por que chuva vale 40% e ocorrência colaborativa 20%?”. O cronograma ainda registra “AHP ou método similar”, portanto a escolha permanece aberta. Cronograma TCC II</w:t>
            </w:r>
          </w:p>
        </w:tc>
      </w:tr>
      <w:tr w:rsidR="00DD07B8" w:rsidRPr="00DD07B8" w14:paraId="7AC84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C6B43" w14:textId="77777777" w:rsidR="00DD07B8" w:rsidRPr="00DD07B8" w:rsidRDefault="00DD07B8" w:rsidP="00DD07B8">
            <w:r w:rsidRPr="00DD07B8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B3BC979" w14:textId="77777777" w:rsidR="00DD07B8" w:rsidRPr="00DD07B8" w:rsidRDefault="00DD07B8" w:rsidP="00DD07B8">
            <w:r w:rsidRPr="00DD07B8">
              <w:rPr>
                <w:b/>
                <w:bCs/>
              </w:rPr>
              <w:t>Validação e análise de sensibilidade do IRA</w:t>
            </w:r>
          </w:p>
        </w:tc>
        <w:tc>
          <w:tcPr>
            <w:tcW w:w="0" w:type="auto"/>
            <w:vAlign w:val="center"/>
            <w:hideMark/>
          </w:tcPr>
          <w:p w14:paraId="2FAD0285" w14:textId="77777777" w:rsidR="00DD07B8" w:rsidRPr="00DD07B8" w:rsidRDefault="00DD07B8" w:rsidP="00DD07B8">
            <w:r w:rsidRPr="00DD07B8">
              <w:t>Criar cenários controlados e verificar como o índice reage quando cada variável aumenta/diminui; analisar alterações dos pesos e limiares.</w:t>
            </w:r>
          </w:p>
        </w:tc>
        <w:tc>
          <w:tcPr>
            <w:tcW w:w="0" w:type="auto"/>
            <w:vAlign w:val="center"/>
            <w:hideMark/>
          </w:tcPr>
          <w:p w14:paraId="1B4680CF" w14:textId="77777777" w:rsidR="00DD07B8" w:rsidRPr="00DD07B8" w:rsidRDefault="00DD07B8" w:rsidP="00DD07B8">
            <w:r w:rsidRPr="00DD07B8">
              <w:t>Mesmo sem validação hidrológica de campo, é possível demonstrar coerência interna e estabilidade do mecanismo. Isso fortalece bastante a contribuição científica.</w:t>
            </w:r>
          </w:p>
        </w:tc>
      </w:tr>
      <w:tr w:rsidR="00DD07B8" w:rsidRPr="00DD07B8" w14:paraId="685B7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D43F" w14:textId="77777777" w:rsidR="00DD07B8" w:rsidRPr="00DD07B8" w:rsidRDefault="00DD07B8" w:rsidP="00DD07B8">
            <w:r w:rsidRPr="00DD07B8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FD762CE" w14:textId="77777777" w:rsidR="00DD07B8" w:rsidRPr="00DD07B8" w:rsidRDefault="00DD07B8" w:rsidP="00DD07B8">
            <w:r w:rsidRPr="00DD07B8">
              <w:rPr>
                <w:b/>
                <w:bCs/>
              </w:rPr>
              <w:t>Tratamento dos registros colaborativos</w:t>
            </w:r>
          </w:p>
        </w:tc>
        <w:tc>
          <w:tcPr>
            <w:tcW w:w="0" w:type="auto"/>
            <w:vAlign w:val="center"/>
            <w:hideMark/>
          </w:tcPr>
          <w:p w14:paraId="64F664A8" w14:textId="77777777" w:rsidR="00DD07B8" w:rsidRPr="00DD07B8" w:rsidRDefault="00DD07B8" w:rsidP="00DD07B8">
            <w:r w:rsidRPr="00DD07B8">
              <w:t>Definir validade temporal, duplicidades, registros próximos, confirmação por outros usuários, dados obrigatórios, registros inconsistentes e eventual confiança do relato.</w:t>
            </w:r>
          </w:p>
        </w:tc>
        <w:tc>
          <w:tcPr>
            <w:tcW w:w="0" w:type="auto"/>
            <w:vAlign w:val="center"/>
            <w:hideMark/>
          </w:tcPr>
          <w:p w14:paraId="5B80697B" w14:textId="77777777" w:rsidR="00DD07B8" w:rsidRPr="00DD07B8" w:rsidRDefault="00DD07B8" w:rsidP="00DD07B8">
            <w:r w:rsidRPr="00DD07B8">
              <w:t>Sem isso, um único usuário poderia teoricamente alterar artificialmente o risco de uma região.</w:t>
            </w:r>
          </w:p>
        </w:tc>
      </w:tr>
      <w:tr w:rsidR="00DD07B8" w:rsidRPr="00DD07B8" w14:paraId="0FDA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31A5" w14:textId="77777777" w:rsidR="00DD07B8" w:rsidRPr="00DD07B8" w:rsidRDefault="00DD07B8" w:rsidP="00DD07B8">
            <w:r w:rsidRPr="00DD07B8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39B517F" w14:textId="77777777" w:rsidR="00DD07B8" w:rsidRPr="00DD07B8" w:rsidRDefault="00DD07B8" w:rsidP="00DD07B8">
            <w:r w:rsidRPr="00DD07B8">
              <w:rPr>
                <w:b/>
                <w:bCs/>
              </w:rPr>
              <w:t>Modelo de dados geoespacial definitivo</w:t>
            </w:r>
          </w:p>
        </w:tc>
        <w:tc>
          <w:tcPr>
            <w:tcW w:w="0" w:type="auto"/>
            <w:vAlign w:val="center"/>
            <w:hideMark/>
          </w:tcPr>
          <w:p w14:paraId="389244B6" w14:textId="77777777" w:rsidR="00DD07B8" w:rsidRPr="00DD07B8" w:rsidRDefault="00DD07B8" w:rsidP="00DD07B8">
            <w:r w:rsidRPr="00DD07B8">
              <w:t xml:space="preserve">DER/modelo lógico, tabelas, atributos, chaves, relacionamentos, SRID, tipos </w:t>
            </w:r>
            <w:proofErr w:type="spellStart"/>
            <w:r w:rsidRPr="00DD07B8">
              <w:t>geometry</w:t>
            </w:r>
            <w:proofErr w:type="spellEnd"/>
            <w:r w:rsidRPr="00DD07B8">
              <w:t>/</w:t>
            </w:r>
            <w:proofErr w:type="spellStart"/>
            <w:r w:rsidRPr="00DD07B8">
              <w:t>geography</w:t>
            </w:r>
            <w:proofErr w:type="spellEnd"/>
            <w:r w:rsidRPr="00DD07B8">
              <w:t>, índices e política de histórico.</w:t>
            </w:r>
          </w:p>
        </w:tc>
        <w:tc>
          <w:tcPr>
            <w:tcW w:w="0" w:type="auto"/>
            <w:vAlign w:val="center"/>
            <w:hideMark/>
          </w:tcPr>
          <w:p w14:paraId="5E62D035" w14:textId="77777777" w:rsidR="00DD07B8" w:rsidRPr="00DD07B8" w:rsidRDefault="00DD07B8" w:rsidP="00DD07B8">
            <w:r w:rsidRPr="00DD07B8">
              <w:t>O uso de PostgreSQL/</w:t>
            </w:r>
            <w:proofErr w:type="spellStart"/>
            <w:r w:rsidRPr="00DD07B8">
              <w:t>PostGIS</w:t>
            </w:r>
            <w:proofErr w:type="spellEnd"/>
            <w:r w:rsidRPr="00DD07B8">
              <w:t xml:space="preserve"> é central no projeto e não pode aparecer apenas como escolha tecnológica. A versão atual já prevê armazenamento, indexação e consultas espaciais. TCC 24-06-2026 bussab v2</w:t>
            </w:r>
          </w:p>
        </w:tc>
      </w:tr>
      <w:tr w:rsidR="00DD07B8" w:rsidRPr="00DD07B8" w14:paraId="7FEF23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32AB4" w14:textId="77777777" w:rsidR="00DD07B8" w:rsidRPr="00DD07B8" w:rsidRDefault="00DD07B8" w:rsidP="00DD07B8">
            <w:r w:rsidRPr="00DD07B8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DBA1D3F" w14:textId="77777777" w:rsidR="00DD07B8" w:rsidRPr="00DD07B8" w:rsidRDefault="00DD07B8" w:rsidP="00DD07B8">
            <w:r w:rsidRPr="00DD07B8">
              <w:rPr>
                <w:b/>
                <w:bCs/>
              </w:rPr>
              <w:t>Consultas espaciais realmente implementadas</w:t>
            </w:r>
          </w:p>
        </w:tc>
        <w:tc>
          <w:tcPr>
            <w:tcW w:w="0" w:type="auto"/>
            <w:vAlign w:val="center"/>
            <w:hideMark/>
          </w:tcPr>
          <w:p w14:paraId="1800DC45" w14:textId="77777777" w:rsidR="00DD07B8" w:rsidRPr="00DD07B8" w:rsidRDefault="00DD07B8" w:rsidP="00DD07B8">
            <w:r w:rsidRPr="00DD07B8">
              <w:t xml:space="preserve">Documentar consultas de proximidade, ocorrências dentro de uma região, histórico, distância etc.; indicar as funções </w:t>
            </w:r>
            <w:proofErr w:type="spellStart"/>
            <w:r w:rsidRPr="00DD07B8">
              <w:t>PostGIS</w:t>
            </w:r>
            <w:proofErr w:type="spellEnd"/>
            <w:r w:rsidRPr="00DD07B8">
              <w:t xml:space="preserve"> empregadas e mostrar exemplos.</w:t>
            </w:r>
          </w:p>
        </w:tc>
        <w:tc>
          <w:tcPr>
            <w:tcW w:w="0" w:type="auto"/>
            <w:vAlign w:val="center"/>
            <w:hideMark/>
          </w:tcPr>
          <w:p w14:paraId="740F0992" w14:textId="77777777" w:rsidR="00DD07B8" w:rsidRPr="00DD07B8" w:rsidRDefault="00DD07B8" w:rsidP="00DD07B8">
            <w:r w:rsidRPr="00DD07B8">
              <w:t>Demonstra que existe efetivamente processamento geoespacial, e não apenas armazenamento de latitude/longitude.</w:t>
            </w:r>
          </w:p>
        </w:tc>
      </w:tr>
      <w:tr w:rsidR="00DD07B8" w:rsidRPr="00DD07B8" w14:paraId="25B40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CF3E" w14:textId="77777777" w:rsidR="00DD07B8" w:rsidRPr="00DD07B8" w:rsidRDefault="00DD07B8" w:rsidP="00DD07B8">
            <w:r w:rsidRPr="00DD07B8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95D37E4" w14:textId="77777777" w:rsidR="00DD07B8" w:rsidRPr="00DD07B8" w:rsidRDefault="00DD07B8" w:rsidP="00DD07B8">
            <w:r w:rsidRPr="00DD07B8">
              <w:rPr>
                <w:b/>
                <w:bCs/>
              </w:rPr>
              <w:t>Arquitetura implementada e fluxo completo dos dados</w:t>
            </w:r>
          </w:p>
        </w:tc>
        <w:tc>
          <w:tcPr>
            <w:tcW w:w="0" w:type="auto"/>
            <w:vAlign w:val="center"/>
            <w:hideMark/>
          </w:tcPr>
          <w:p w14:paraId="183612C7" w14:textId="77777777" w:rsidR="00DD07B8" w:rsidRPr="00DD07B8" w:rsidRDefault="00DD07B8" w:rsidP="00DD07B8">
            <w:r w:rsidRPr="00DD07B8">
              <w:t xml:space="preserve">Diagrama final mostrando Android → </w:t>
            </w:r>
            <w:proofErr w:type="spellStart"/>
            <w:r w:rsidRPr="00DD07B8">
              <w:t>FastAPI</w:t>
            </w:r>
            <w:proofErr w:type="spellEnd"/>
            <w:r w:rsidRPr="00DD07B8">
              <w:t xml:space="preserve"> → integração meteorológica → normalização/fusão → IRA → </w:t>
            </w:r>
            <w:proofErr w:type="spellStart"/>
            <w:r w:rsidRPr="00DD07B8">
              <w:t>PostGIS</w:t>
            </w:r>
            <w:proofErr w:type="spellEnd"/>
            <w:r w:rsidRPr="00DD07B8">
              <w:t xml:space="preserve"> → resposta → mapa. Incluir fluxos de erro e indisponibilidade de fonte.</w:t>
            </w:r>
          </w:p>
        </w:tc>
        <w:tc>
          <w:tcPr>
            <w:tcW w:w="0" w:type="auto"/>
            <w:vAlign w:val="center"/>
            <w:hideMark/>
          </w:tcPr>
          <w:p w14:paraId="6D7B13D0" w14:textId="77777777" w:rsidR="00DD07B8" w:rsidRPr="00DD07B8" w:rsidRDefault="00DD07B8" w:rsidP="00DD07B8">
            <w:r w:rsidRPr="00DD07B8">
              <w:t>A arquitetura é um dos principais artefatos de Engenharia de Software do trabalho. A versão anterior já adotava aplicação, serviços e persistência geoespacial. TCC 26-05-2026 bussab v1(2)</w:t>
            </w:r>
          </w:p>
        </w:tc>
      </w:tr>
      <w:tr w:rsidR="00DD07B8" w:rsidRPr="00DD07B8" w14:paraId="7D612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DB5A6" w14:textId="77777777" w:rsidR="00DD07B8" w:rsidRPr="00DD07B8" w:rsidRDefault="00DD07B8" w:rsidP="00DD07B8">
            <w:r w:rsidRPr="00DD07B8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B5E5D67" w14:textId="77777777" w:rsidR="00DD07B8" w:rsidRPr="00DD07B8" w:rsidRDefault="00DD07B8" w:rsidP="00DD07B8">
            <w:r w:rsidRPr="00DD07B8">
              <w:rPr>
                <w:b/>
                <w:bCs/>
              </w:rPr>
              <w:t>Requisitos funcionais e não funcionais verificáveis</w:t>
            </w:r>
          </w:p>
        </w:tc>
        <w:tc>
          <w:tcPr>
            <w:tcW w:w="0" w:type="auto"/>
            <w:vAlign w:val="center"/>
            <w:hideMark/>
          </w:tcPr>
          <w:p w14:paraId="3E31DF75" w14:textId="77777777" w:rsidR="00DD07B8" w:rsidRPr="00DD07B8" w:rsidRDefault="00DD07B8" w:rsidP="00DD07B8">
            <w:r w:rsidRPr="00DD07B8">
              <w:t>Criar RF01, RF02... e RNF01, RNF02..., cada um com critério de aceitação. Ex.: consultar risco no mapa, registrar ocorrência, recuperar dados meteorológicos, calcular IRA etc.</w:t>
            </w:r>
          </w:p>
        </w:tc>
        <w:tc>
          <w:tcPr>
            <w:tcW w:w="0" w:type="auto"/>
            <w:vAlign w:val="center"/>
            <w:hideMark/>
          </w:tcPr>
          <w:p w14:paraId="1A565755" w14:textId="77777777" w:rsidR="00DD07B8" w:rsidRPr="00DD07B8" w:rsidRDefault="00DD07B8" w:rsidP="00DD07B8">
            <w:r w:rsidRPr="00DD07B8">
              <w:t>Permite estabelecer ligação objetiva entre problema → requisito → implementação → teste → resultado.</w:t>
            </w:r>
          </w:p>
        </w:tc>
      </w:tr>
      <w:tr w:rsidR="00DD07B8" w:rsidRPr="00DD07B8" w14:paraId="55C2B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BD6B" w14:textId="77777777" w:rsidR="00DD07B8" w:rsidRPr="00DD07B8" w:rsidRDefault="00DD07B8" w:rsidP="00DD07B8">
            <w:r w:rsidRPr="00DD07B8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7D3608E" w14:textId="77777777" w:rsidR="00DD07B8" w:rsidRPr="00DD07B8" w:rsidRDefault="00DD07B8" w:rsidP="00DD07B8">
            <w:r w:rsidRPr="00DD07B8">
              <w:rPr>
                <w:b/>
                <w:bCs/>
              </w:rPr>
              <w:t>Benchmark geoespacial completo</w:t>
            </w:r>
          </w:p>
        </w:tc>
        <w:tc>
          <w:tcPr>
            <w:tcW w:w="0" w:type="auto"/>
            <w:vAlign w:val="center"/>
            <w:hideMark/>
          </w:tcPr>
          <w:p w14:paraId="232BE148" w14:textId="77777777" w:rsidR="00DD07B8" w:rsidRPr="00DD07B8" w:rsidRDefault="00DD07B8" w:rsidP="00DD07B8">
            <w:r w:rsidRPr="00DD07B8">
              <w:t xml:space="preserve">Medir 1.000, 10.000 e 100.000 registros; consultas com e sem </w:t>
            </w:r>
            <w:proofErr w:type="spellStart"/>
            <w:r w:rsidRPr="00DD07B8">
              <w:t>GiST</w:t>
            </w:r>
            <w:proofErr w:type="spellEnd"/>
            <w:r w:rsidRPr="00DD07B8">
              <w:t>; múltiplas execuções; mediana/percentis; EXPLAIN ANALYZE; ambiente de hardware/software controlado.</w:t>
            </w:r>
          </w:p>
        </w:tc>
        <w:tc>
          <w:tcPr>
            <w:tcW w:w="0" w:type="auto"/>
            <w:vAlign w:val="center"/>
            <w:hideMark/>
          </w:tcPr>
          <w:p w14:paraId="656E5BC0" w14:textId="77777777" w:rsidR="00DD07B8" w:rsidRPr="00DD07B8" w:rsidRDefault="00DD07B8" w:rsidP="00DD07B8">
            <w:r w:rsidRPr="00DD07B8">
              <w:t>Responde diretamente à crítica sobre complexidade e latência. O cronograma já prevê essas três massas e comparação com/sem índice. Cronograma TCC II</w:t>
            </w:r>
          </w:p>
        </w:tc>
      </w:tr>
      <w:tr w:rsidR="00DD07B8" w:rsidRPr="00DD07B8" w14:paraId="33382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B03BE" w14:textId="77777777" w:rsidR="00DD07B8" w:rsidRPr="00DD07B8" w:rsidRDefault="00DD07B8" w:rsidP="00DD07B8">
            <w:r w:rsidRPr="00DD07B8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C6B6A64" w14:textId="77777777" w:rsidR="00DD07B8" w:rsidRPr="00DD07B8" w:rsidRDefault="00DD07B8" w:rsidP="00DD07B8">
            <w:r w:rsidRPr="00DD07B8">
              <w:rPr>
                <w:b/>
                <w:bCs/>
              </w:rPr>
              <w:t>Medição da latência ponta a ponta</w:t>
            </w:r>
          </w:p>
        </w:tc>
        <w:tc>
          <w:tcPr>
            <w:tcW w:w="0" w:type="auto"/>
            <w:vAlign w:val="center"/>
            <w:hideMark/>
          </w:tcPr>
          <w:p w14:paraId="0FDD340E" w14:textId="77777777" w:rsidR="00DD07B8" w:rsidRPr="00DD07B8" w:rsidRDefault="00DD07B8" w:rsidP="00DD07B8">
            <w:r w:rsidRPr="00DD07B8">
              <w:t xml:space="preserve">Separar, quando possível, tempo da API externa, </w:t>
            </w:r>
            <w:proofErr w:type="spellStart"/>
            <w:r w:rsidRPr="00DD07B8">
              <w:t>backend</w:t>
            </w:r>
            <w:proofErr w:type="spellEnd"/>
            <w:r w:rsidRPr="00DD07B8">
              <w:t>, banco/consulta espacial, cálculo do IRA e resposta completa ao aplicativo.</w:t>
            </w:r>
          </w:p>
        </w:tc>
        <w:tc>
          <w:tcPr>
            <w:tcW w:w="0" w:type="auto"/>
            <w:vAlign w:val="center"/>
            <w:hideMark/>
          </w:tcPr>
          <w:p w14:paraId="3422B9A1" w14:textId="77777777" w:rsidR="00DD07B8" w:rsidRPr="00DD07B8" w:rsidRDefault="00DD07B8" w:rsidP="00DD07B8">
            <w:r w:rsidRPr="00DD07B8">
              <w:t xml:space="preserve">Permite identificar onde está o gargalo e evita atribuir ao </w:t>
            </w:r>
            <w:proofErr w:type="spellStart"/>
            <w:r w:rsidRPr="00DD07B8">
              <w:t>PostGIS</w:t>
            </w:r>
            <w:proofErr w:type="spellEnd"/>
            <w:r w:rsidRPr="00DD07B8">
              <w:t xml:space="preserve"> uma demora causada por uma API meteorológica externa.</w:t>
            </w:r>
          </w:p>
        </w:tc>
      </w:tr>
      <w:tr w:rsidR="00DD07B8" w:rsidRPr="00DD07B8" w14:paraId="1A4A1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38AB6" w14:textId="77777777" w:rsidR="00DD07B8" w:rsidRPr="00DD07B8" w:rsidRDefault="00DD07B8" w:rsidP="00DD07B8">
            <w:r w:rsidRPr="00DD07B8">
              <w:rPr>
                <w:b/>
                <w:bCs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4A8D16F2" w14:textId="77777777" w:rsidR="00DD07B8" w:rsidRPr="00DD07B8" w:rsidRDefault="00DD07B8" w:rsidP="00DD07B8">
            <w:r w:rsidRPr="00DD07B8">
              <w:rPr>
                <w:b/>
                <w:bCs/>
              </w:rPr>
              <w:t>Protocolo e resultados dos testes</w:t>
            </w:r>
          </w:p>
        </w:tc>
        <w:tc>
          <w:tcPr>
            <w:tcW w:w="0" w:type="auto"/>
            <w:vAlign w:val="center"/>
            <w:hideMark/>
          </w:tcPr>
          <w:p w14:paraId="21B62FE9" w14:textId="77777777" w:rsidR="00DD07B8" w:rsidRPr="00DD07B8" w:rsidRDefault="00DD07B8" w:rsidP="00DD07B8">
            <w:r w:rsidRPr="00DD07B8">
              <w:t>Testes funcionais, integração, falhas das APIs, entradas inválidas, indisponibilidade de rede, testes de usabilidade e critérios objetivos de aprovação.</w:t>
            </w:r>
          </w:p>
        </w:tc>
        <w:tc>
          <w:tcPr>
            <w:tcW w:w="0" w:type="auto"/>
            <w:vAlign w:val="center"/>
            <w:hideMark/>
          </w:tcPr>
          <w:p w14:paraId="6558C9FF" w14:textId="77777777" w:rsidR="00DD07B8" w:rsidRPr="00DD07B8" w:rsidRDefault="00DD07B8" w:rsidP="00DD07B8">
            <w:r w:rsidRPr="00DD07B8">
              <w:t>A metodologia DSR exige avaliação do artefato. Não basta mostrar que o aplicativo “funciona”. A proposta original já previa testes funcionais, integração e usabilidade. TCC_I_-_2026.1_-_Escopo_do_Proj…</w:t>
            </w:r>
          </w:p>
        </w:tc>
      </w:tr>
      <w:tr w:rsidR="00DD07B8" w:rsidRPr="00DD07B8" w14:paraId="7969B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DD4EA" w14:textId="77777777" w:rsidR="00DD07B8" w:rsidRPr="00DD07B8" w:rsidRDefault="00DD07B8" w:rsidP="00DD07B8">
            <w:r w:rsidRPr="00DD07B8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2CDEC86" w14:textId="77777777" w:rsidR="00DD07B8" w:rsidRPr="00DD07B8" w:rsidRDefault="00DD07B8" w:rsidP="00DD07B8">
            <w:r w:rsidRPr="00DD07B8">
              <w:rPr>
                <w:b/>
                <w:bCs/>
              </w:rPr>
              <w:t>Resultados, discussão e resposta à questão de pesquisa</w:t>
            </w:r>
          </w:p>
        </w:tc>
        <w:tc>
          <w:tcPr>
            <w:tcW w:w="0" w:type="auto"/>
            <w:vAlign w:val="center"/>
            <w:hideMark/>
          </w:tcPr>
          <w:p w14:paraId="40F7B083" w14:textId="77777777" w:rsidR="00DD07B8" w:rsidRPr="00DD07B8" w:rsidRDefault="00DD07B8" w:rsidP="00DD07B8">
            <w:r w:rsidRPr="00DD07B8">
              <w:t>Consolidar o que efetivamente foi implementado, resultados quantitativos, comparação com trabalhos correlatos, limitações, ameaças à validade e resposta explícita à questão de pesquisa.</w:t>
            </w:r>
          </w:p>
        </w:tc>
        <w:tc>
          <w:tcPr>
            <w:tcW w:w="0" w:type="auto"/>
            <w:vAlign w:val="center"/>
            <w:hideMark/>
          </w:tcPr>
          <w:p w14:paraId="793B77A4" w14:textId="77777777" w:rsidR="00DD07B8" w:rsidRPr="00DD07B8" w:rsidRDefault="00DD07B8" w:rsidP="00DD07B8">
            <w:r w:rsidRPr="00DD07B8">
              <w:t xml:space="preserve">É o que transforma a proposta em </w:t>
            </w:r>
            <w:r w:rsidRPr="00DD07B8">
              <w:rPr>
                <w:b/>
                <w:bCs/>
              </w:rPr>
              <w:t>pesquisa concluída</w:t>
            </w:r>
            <w:r w:rsidRPr="00DD07B8">
              <w:t>. Sem isso, o documento permanece essencialmente como projeto de TCC.</w:t>
            </w:r>
          </w:p>
        </w:tc>
      </w:tr>
    </w:tbl>
    <w:p w14:paraId="67B3887E" w14:textId="77777777" w:rsidR="00DD07B8" w:rsidRPr="00DD07B8" w:rsidRDefault="00DD07B8" w:rsidP="00DD07B8">
      <w:pPr>
        <w:rPr>
          <w:b/>
          <w:bCs/>
        </w:rPr>
      </w:pPr>
      <w:r w:rsidRPr="00DD07B8">
        <w:rPr>
          <w:b/>
          <w:bCs/>
        </w:rPr>
        <w:t>As cinco que considero mais críticas</w:t>
      </w:r>
    </w:p>
    <w:p w14:paraId="6D8835BE" w14:textId="77777777" w:rsidR="00DD07B8" w:rsidRPr="00DD07B8" w:rsidRDefault="00DD07B8" w:rsidP="00DD07B8">
      <w:r w:rsidRPr="00DD07B8">
        <w:t xml:space="preserve">Para a orientação do grupo, eu concentraria o esforço imediato em </w:t>
      </w:r>
      <w:r w:rsidRPr="00DD07B8">
        <w:rPr>
          <w:b/>
          <w:bCs/>
        </w:rPr>
        <w:t>4 → 5 → 3 → 12 → 15</w:t>
      </w:r>
      <w:r w:rsidRPr="00DD07B8">
        <w:t>. Há uma razão para essa prioridade.</w:t>
      </w:r>
    </w:p>
    <w:p w14:paraId="1D82B06A" w14:textId="77777777" w:rsidR="00DD07B8" w:rsidRPr="00DD07B8" w:rsidRDefault="00DD07B8" w:rsidP="00DD07B8">
      <w:r w:rsidRPr="00DD07B8">
        <w:t xml:space="preserve">O </w:t>
      </w:r>
      <w:r w:rsidRPr="00DD07B8">
        <w:rPr>
          <w:b/>
          <w:bCs/>
        </w:rPr>
        <w:t>IRA precisa deixar de ser uma ideia e tornar-se um algoritmo reproduzível</w:t>
      </w:r>
      <w:r w:rsidRPr="00DD07B8">
        <w:t>. Isso significa que outro pesquisador, recebendo os mesmos dados de entrada, precisa conseguir reproduzir exatamente o mesmo índice. Depois, é necessário justificar seus pesos e mostrar como múltiplas fontes são realmente consolidadas. Esses elementos respondem diretamente à crítica de que o trabalho não pode ser apenas uma “junção de APIs”.</w:t>
      </w:r>
    </w:p>
    <w:p w14:paraId="39B685AF" w14:textId="77777777" w:rsidR="00DD07B8" w:rsidRPr="00DD07B8" w:rsidRDefault="00DD07B8" w:rsidP="00DD07B8">
      <w:r w:rsidRPr="00DD07B8">
        <w:t xml:space="preserve">Em paralelo, o </w:t>
      </w:r>
      <w:r w:rsidRPr="00DD07B8">
        <w:rPr>
          <w:b/>
          <w:bCs/>
        </w:rPr>
        <w:t>benchmark espacial</w:t>
      </w:r>
      <w:r w:rsidRPr="00DD07B8">
        <w:t xml:space="preserve"> fornece a segunda contribuição computacional mensurável. O grupo já programou a criação de bases de 1.000, 10.000 e 100.000 registros e a comparação antes/depois da indexação </w:t>
      </w:r>
      <w:proofErr w:type="spellStart"/>
      <w:r w:rsidRPr="00DD07B8">
        <w:t>GiST</w:t>
      </w:r>
      <w:proofErr w:type="spellEnd"/>
      <w:r w:rsidRPr="00DD07B8">
        <w:t>. Cronograma TCC II Isso deve gerar tabelas e gráficos de resultados reais, e não apenas discussão conceitual.</w:t>
      </w:r>
    </w:p>
    <w:p w14:paraId="2A3366BD" w14:textId="77777777" w:rsidR="00DD07B8" w:rsidRPr="00DD07B8" w:rsidRDefault="00DD07B8" w:rsidP="00DD07B8">
      <w:r w:rsidRPr="00DD07B8">
        <w:t xml:space="preserve">Finalmente, tudo deve convergir para a </w:t>
      </w:r>
      <w:r w:rsidRPr="00DD07B8">
        <w:rPr>
          <w:b/>
          <w:bCs/>
        </w:rPr>
        <w:t>resposta à questão de pesquisa</w:t>
      </w:r>
      <w:r w:rsidRPr="00DD07B8">
        <w:t>. O TCC deverá demonstrar, com evidências, até que ponto foi possível integrar fontes heterogêneas e registros colaborativos, produzir uma classificação própria de risco e realizar consultas geoespaciais com desempenho adequado ao protótipo móvel.</w:t>
      </w:r>
    </w:p>
    <w:p w14:paraId="10F9242C" w14:textId="77777777" w:rsidR="00DD07B8" w:rsidRPr="00DD07B8" w:rsidRDefault="00DD07B8" w:rsidP="00DD07B8">
      <w:r w:rsidRPr="00DD07B8">
        <w:t xml:space="preserve">Um princípio importante para a redação final é separar sempre </w:t>
      </w:r>
      <w:r w:rsidRPr="00DD07B8">
        <w:rPr>
          <w:b/>
          <w:bCs/>
        </w:rPr>
        <w:t>“proposto”, “implementado”, “testado” e “demonstrado pelos resultados”</w:t>
      </w:r>
      <w:r w:rsidRPr="00DD07B8">
        <w:t>. Essa distinção evitará praticamente todos os problemas de afirmações sem sustentação experimental na versão final.</w:t>
      </w:r>
    </w:p>
    <w:p w14:paraId="355D0A25" w14:textId="63D07354" w:rsidR="00FF66D6" w:rsidRPr="00426A04" w:rsidRDefault="00FF66D6" w:rsidP="00426A04"/>
    <w:sectPr w:rsidR="00FF66D6" w:rsidRPr="00426A04" w:rsidSect="00A15381">
      <w:pgSz w:w="11906" w:h="16838"/>
      <w:pgMar w:top="1701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A04"/>
    <w:rsid w:val="000742BC"/>
    <w:rsid w:val="000A3D03"/>
    <w:rsid w:val="000B3977"/>
    <w:rsid w:val="001B550C"/>
    <w:rsid w:val="0035118D"/>
    <w:rsid w:val="00375473"/>
    <w:rsid w:val="00426A04"/>
    <w:rsid w:val="007B31EA"/>
    <w:rsid w:val="008A0F00"/>
    <w:rsid w:val="00A15381"/>
    <w:rsid w:val="00AA70E9"/>
    <w:rsid w:val="00C73176"/>
    <w:rsid w:val="00CA175B"/>
    <w:rsid w:val="00DD07B8"/>
    <w:rsid w:val="00DE5F64"/>
    <w:rsid w:val="00FF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D52E9"/>
  <w15:chartTrackingRefBased/>
  <w15:docId w15:val="{5A0AFBD1-F4A4-4C27-83A5-E932A768B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26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26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26A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26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26A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26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26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26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26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6A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26A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26A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26A0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26A0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26A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26A0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26A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26A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26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26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26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26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26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26A0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26A0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26A0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26A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26A0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26A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898</Words>
  <Characters>6371</Characters>
  <Application>Microsoft Office Word</Application>
  <DocSecurity>0</DocSecurity>
  <Lines>76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Bussab</dc:creator>
  <cp:keywords/>
  <dc:description/>
  <cp:lastModifiedBy>Marcos Bussab</cp:lastModifiedBy>
  <cp:revision>2</cp:revision>
  <dcterms:created xsi:type="dcterms:W3CDTF">2026-10-01T22:17:00Z</dcterms:created>
  <dcterms:modified xsi:type="dcterms:W3CDTF">2026-10-01T22:17:00Z</dcterms:modified>
</cp:coreProperties>
</file>