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line="300" w:lineRule="auto"/>
        <w:contextualSpacing w:val="0"/>
        <w:rPr>
          <w:rFonts w:ascii="Cambria" w:cs="Cambria" w:eastAsia="Cambria" w:hAnsi="Cambria"/>
          <w:b w:val="1"/>
          <w:u w:val="single"/>
        </w:rPr>
      </w:pPr>
      <w:bookmarkStart w:colFirst="0" w:colLast="0" w:name="_waxczx5omyx0" w:id="0"/>
      <w:bookmarkEnd w:id="0"/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Coding Guidelines for Central Color Library  front-end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"/>
        </w:numPr>
        <w:pBdr/>
        <w:spacing w:after="240" w:before="360" w:line="300" w:lineRule="auto"/>
        <w:ind w:left="720" w:hanging="360"/>
        <w:contextualSpacing w:val="1"/>
        <w:rPr>
          <w:rFonts w:ascii="Cambria" w:cs="Cambria" w:eastAsia="Cambria" w:hAnsi="Cambria"/>
          <w:b w:val="1"/>
        </w:rPr>
      </w:pPr>
      <w:bookmarkStart w:colFirst="0" w:colLast="0" w:name="_5wkrjs9wjqoo" w:id="1"/>
      <w:bookmarkEnd w:id="1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Naming conventions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for Folders and Filenames:-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Folder and file names should be named for the feature area they represent.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highlight w:val="white"/>
          <w:rtl w:val="0"/>
        </w:rPr>
        <w:t xml:space="preserve">Feature type should be used as a suffix to the feature name.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/src/components/login/login.component.ts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highlight w:val="white"/>
          <w:rtl w:val="0"/>
        </w:rPr>
        <w:t xml:space="preserve">Dashes should be used to separate words.</w:t>
      </w:r>
    </w:p>
    <w:p w:rsidR="00000000" w:rsidDel="00000000" w:rsidP="00000000" w:rsidRDefault="00000000" w:rsidRPr="00000000">
      <w:pPr>
        <w:pBdr/>
        <w:spacing w:line="300" w:lineRule="auto"/>
        <w:ind w:left="0" w:firstLine="0"/>
        <w:contextualSpacing w:val="0"/>
        <w:rPr>
          <w:rFonts w:ascii="Cambria" w:cs="Cambria" w:eastAsia="Cambria" w:hAnsi="Cambria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highlight w:val="white"/>
          <w:rtl w:val="0"/>
        </w:rPr>
        <w:tab/>
        <w:tab/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/src/components/navbar/nav-bar.component.ts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highlight w:val="white"/>
          <w:rtl w:val="0"/>
        </w:rPr>
        <w:t xml:space="preserve">Dot-separated “spec” suffix to indicate test files.</w:t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highlight w:val="white"/>
          <w:rtl w:val="0"/>
        </w:rPr>
        <w:tab/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/src/components/login/login.component.spec.ts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mbria" w:cs="Cambria" w:eastAsia="Cambria" w:hAnsi="Cambria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"/>
        </w:numPr>
        <w:pBdr/>
        <w:spacing w:after="240" w:line="300" w:lineRule="auto"/>
        <w:ind w:left="720" w:hanging="360"/>
        <w:contextualSpacing w:val="1"/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3vzg8t6maxjv" w:id="2"/>
      <w:bookmarkEnd w:id="2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Naming and Coding guidelines for TypeScript code:-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111111"/>
          <w:sz w:val="21"/>
          <w:szCs w:val="21"/>
          <w:highlight w:val="white"/>
          <w:rtl w:val="0"/>
        </w:rPr>
        <w:t xml:space="preserve">Pascal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case should be used for classes (Components, Services, Directives and Pipe definitions).</w:t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e.g. class Login { }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names should start with a letter.</w:t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e.g. class Login { }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Lower camelcase should be used for variables, function names, class instances, directive selectors, property bindings, event bindings, template variables and template element attributes .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let userList = [ ... ];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function calculateTax(...) {}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&lt;my-cmp *ngIf="cond"&gt;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&lt;my-cmp [myProp]="exp"&gt;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&lt;my-cmp (myEvent)="action()"&gt;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&lt;my-cmp [(myProp)]="prop"&gt;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&lt;my-cmp #myCmp&gt;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&lt;template ngFor #myItem [ngForOf]=items #myIndex="index"&gt;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Upper camelcase should be used for interface, prefixed with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“I”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interface IUser {}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Lower kebab-case should be used for Angular 2 component selectors.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@Component({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selector: 'md-button',</w:t>
        <w:br w:type="textWrapping"/>
        <w:tab/>
        <w:t xml:space="preserve">})</w:t>
        <w:br w:type="textWrapping"/>
        <w:tab/>
        <w:t xml:space="preserve">class MdButton {</w:t>
        <w:br w:type="textWrapping"/>
        <w:tab/>
        <w:t xml:space="preserve">}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module name should be suffixed with the word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“Module”.</w:t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@NgModule({ ... })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export class AppModule { } </w:t>
      </w:r>
    </w:p>
    <w:p w:rsidR="00000000" w:rsidDel="00000000" w:rsidP="00000000" w:rsidRDefault="00000000" w:rsidRPr="00000000">
      <w:pPr>
        <w:pBdr/>
        <w:spacing w:line="300" w:lineRule="auto"/>
        <w:ind w:left="144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“app.module.ts”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ustom prefix should be used for the selector of directives.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e.g,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 prefix toh from Tour of Heroes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Upper camelcase should be used for enums.</w:t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enum UserRole { }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Upper snake case should be used for constants. </w:t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e.g. CONSTANT_ONE = “ONE”;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the names should be self-explanatory.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Function and inline comments should be used wherever needed.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Statement should be ended with a semicolon.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let values = ["Volvo", "Saab", "Fiat"];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let person = {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firstName: "John",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lastName: "Doe",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age: 50,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eyeColor: "blue"</w:t>
        <w:br w:type="textWrapping"/>
        <w:tab/>
        <w:t xml:space="preserve">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short description header should be there at the top of every code file as File Header.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.g.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/**</w:t>
        <w:br w:type="textWrapping"/>
        <w:tab/>
        <w:t xml:space="preserve"> * filename</w:t>
        <w:br w:type="textWrapping"/>
        <w:tab/>
        <w:t xml:space="preserve"> * </w:t>
        <w:br w:type="textWrapping"/>
        <w:tab/>
        <w:t xml:space="preserve"> * Description </w:t>
        <w:br w:type="textWrapping"/>
        <w:tab/>
        <w:t xml:space="preserve"> */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roperties should be up top followed by methods.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Private members should be after public members and alphabetized.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@Input() and @Output() class decorators should be used instead of the inputs and outputs properties of the @Directive and @Component metadata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code file should not have more than 300-400 lines of code.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function should do only "one job."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function should not be more than 25-30 lines large.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should be one and only one single blank line between each method inside the class.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member variables should be declared at the top of a class, with static variables at the very top.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Templates and styles should be extracted to their own files.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ne empty line should be there between third party imports and application imports.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Files should be imported in the following order :-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Angular library.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Third party library.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 imports.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00" w:lineRule="auto"/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00" w:lineRule="auto"/>
        <w:ind w:left="720" w:firstLine="0"/>
        <w:contextualSpacing w:val="0"/>
        <w:rPr>
          <w:rFonts w:ascii="Cambria" w:cs="Cambria" w:eastAsia="Cambria" w:hAnsi="Cambria"/>
          <w:b w:val="1"/>
          <w:u w:val="single"/>
        </w:rPr>
      </w:pPr>
      <w:bookmarkStart w:colFirst="0" w:colLast="0" w:name="_3krch2vlsmd" w:id="3"/>
      <w:bookmarkEnd w:id="3"/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UI Design Guidelines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spacing w:line="30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bookmarkStart w:colFirst="0" w:colLast="0" w:name="_enusry49wqd3" w:id="4"/>
      <w:bookmarkEnd w:id="4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HTML :-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Lower camelcase should be used for Element Names.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e.g.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&lt;section&gt; </w:t>
        <w:br w:type="textWrapping"/>
        <w:t xml:space="preserve"> </w:t>
        <w:tab/>
        <w:tab/>
        <w:t xml:space="preserve"> &lt;p&gt;This is a paragraph.&lt;/p&gt;</w:t>
        <w:br w:type="textWrapping"/>
        <w:tab/>
        <w:t xml:space="preserve">       &lt;/section&gt;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the HTML elements should be closed, even the Empty HTML Elements.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e.g.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&lt;meta charset="utf-8" /&gt;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Lower camelcase should be used for attributes.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&lt;div class="menu"&gt;&lt;/div&gt;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Attribute values should be quoted.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 xml:space="preserve">e.g. &lt;table class="striped"&gt;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Long Code Lines should be avoided.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Unnecessary blank lines should not be there and code should be properly Indented.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Inline css should be avoided.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1440" w:hanging="360"/>
        <w:contextualSpacing w:val="1"/>
        <w:rPr>
          <w:rFonts w:ascii="Cambria" w:cs="Cambria" w:eastAsia="Cambria" w:hAnsi="Cambria"/>
          <w:b w:val="1"/>
        </w:rPr>
      </w:pPr>
      <w:bookmarkStart w:colFirst="0" w:colLast="0" w:name="_5sty93yrtq1j" w:id="5"/>
      <w:bookmarkEnd w:id="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CSS :-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Stylesheet should be organised in  a Top-down Structure e.g.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88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Generic classes (body, a, p, h1, etc.)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88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#header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88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#nav-menu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88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#main-content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strings in class name should be delimited with a hyphen (-).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CSS properties should be grouped by type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CSS should be written across multiple lines.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e.g.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.icon {</w:t>
        <w:br w:type="textWrapping"/>
        <w:t xml:space="preserve"> </w:t>
        <w:tab/>
        <w:tab/>
        <w:tab/>
        <w:t xml:space="preserve"> display: inline-block;</w:t>
        <w:br w:type="textWrapping"/>
        <w:t xml:space="preserve">  </w:t>
        <w:tab/>
        <w:tab/>
        <w:tab/>
        <w:t xml:space="preserve">width:  16px;</w:t>
        <w:br w:type="textWrapping"/>
        <w:t xml:space="preserve">  </w:t>
        <w:tab/>
        <w:tab/>
        <w:tab/>
        <w:t xml:space="preserve">height: 16px;</w:t>
        <w:br w:type="textWrapping"/>
        <w:t xml:space="preserve">  </w:t>
        <w:tab/>
        <w:tab/>
        <w:tab/>
        <w:t xml:space="preserve">background-image: url(/img/sprite.svg);</w:t>
        <w:br w:type="textWrapping"/>
        <w:tab/>
        <w:tab/>
        <w:t xml:space="preserve">       }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Related selectors should be on the same line and unrelated ones on new lines.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space should be there before opening brace ({).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Properties and values should be on the same line.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space should be there after property–value delimiting colon (:).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declaration should be on its own new line.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opening brace ({) should be on the same line as the last selector.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declaration should be on a new line after opening brace ({).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Closing brace (}) should be on its own new line.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declaration should be indented by two (2) spaces.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trailing semi-colon (;) should be there on the last declaration.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major section should be titled.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720" w:firstLine="0"/>
        <w:contextualSpacing w:val="0"/>
        <w:rPr>
          <w:rFonts w:ascii="Cambria" w:cs="Cambria" w:eastAsia="Cambria" w:hAnsi="Cambria"/>
          <w:b w:val="1"/>
          <w:u w:val="single"/>
        </w:rPr>
      </w:pPr>
      <w:bookmarkStart w:colFirst="0" w:colLast="0" w:name="_4bmb9x9syh47" w:id="6"/>
      <w:bookmarkEnd w:id="6"/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Angular 2 Project Folder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 :-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contains all the code required for the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/src/app/ :-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root folder and contains a root module.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/src/app/modules/ :-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contains modules of the application. Each module within contains a components folder that will have the file related to that component like .html, .css, .component.ts 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/src/app/shared/ :-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contains the components, directives, and pipes in a shared module when those items will be re-used and referenced by the components declared in other feature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/src/app/core/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:- contains feature module named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CoreModule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that have  a singleton service whose instance will be shared throughout the application in the CoreModule (e.g.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ExceptionService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LoggerService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/src/app/config/ :-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contains the configuration related files like for paths 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/src/app/assets/ :-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contains external css, fonts, images 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/src/app/modules/services/ :-  will contain the service related to the respective module/component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/src/app/modules/dtos/ :-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will contain the DTO(Data Transfer Object), related to the respective module/component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/src/app/modules/component/ :-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will contain the components related to the respective module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drawing>
          <wp:inline distB="114300" distT="114300" distL="114300" distR="114300">
            <wp:extent cx="3381375" cy="6877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  <w:b w:val="1"/>
          <w:sz w:val="20"/>
          <w:szCs w:val="2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u w:val="single"/>
          <w:rtl w:val="0"/>
        </w:rPr>
        <w:t xml:space="preserve">Folder structure for Angular2 project for CCL</w:t>
      </w:r>
    </w:p>
    <w:sectPr>
      <w:pgSz w:h="16838" w:w="11906"/>
      <w:pgMar w:bottom="873.0708661417325" w:top="873.070866141732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