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376D" w14:textId="77777777" w:rsidR="00E7756E" w:rsidRPr="00963858" w:rsidRDefault="00E7756E" w:rsidP="005148DE">
      <w:pPr>
        <w:spacing w:line="300" w:lineRule="auto" w:after="60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00" w:lineRule="auto" w:after="60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00" w:lineRule="auto" w:after="60"/>
        <w:jc w:val="center"/>
        <w:rPr>
          <w:sz w:val="72"/>
          <w:szCs w:val="72"/>
        </w:rPr>
      </w:pPr>
    </w:p>
    <w:p w14:paraId="24F54EF6" w14:textId="3F7C26B0" w:rsidR="00E7756E" w:rsidRPr="00963858" w:rsidRDefault="00E7756E" w:rsidP="005148DE">
      <w:pPr>
        <w:spacing w:line="300" w:lineRule="auto" w:after="60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b w:val="0"/>
          <w:sz w:val="21"/>
        </w:rPr>
        <w:t>MMSep系统</w:t>
      </w:r>
    </w:p>
    <w:p w14:paraId="71E3051C" w14:textId="77777777" w:rsidR="00E7756E" w:rsidRPr="00963858" w:rsidRDefault="00E7756E" w:rsidP="005148DE">
      <w:pPr>
        <w:spacing w:line="300" w:lineRule="auto" w:after="60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00" w:lineRule="auto" w:after="60"/>
        <w:jc w:val="center"/>
        <w:rPr>
          <w:rFonts w:eastAsia="黑体"/>
          <w:b/>
          <w:bCs/>
          <w:sz w:val="48"/>
          <w:szCs w:val="48"/>
        </w:rPr>
      </w:pPr>
      <w:r>
        <w:rPr>
          <w:b w:val="0"/>
          <w:sz w:val="21"/>
        </w:rPr>
        <w:t>模块一测试报告</w:t>
      </w:r>
    </w:p>
    <w:p>
      <w:pPr>
        <w:jc w:val="center"/>
      </w:pPr>
      <w:r>
        <w:t>测试负责人：汪嘉楠</w:t>
      </w:r>
    </w:p>
    <w:p>
      <w:pPr>
        <w:jc w:val="center"/>
      </w:pPr>
      <w:r>
        <w:t>测试日期：2026-09-13</w:t>
      </w:r>
    </w:p>
    <w:p w14:paraId="3FB06072" w14:textId="77777777" w:rsidR="00E7756E" w:rsidRPr="00963858" w:rsidRDefault="00E7756E" w:rsidP="005148DE">
      <w:pPr>
        <w:spacing w:line="300" w:lineRule="auto" w:after="60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00" w:lineRule="auto" w:after="60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00" w:lineRule="auto" w:after="60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00" w:lineRule="auto" w:after="60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00" w:lineRule="auto" w:after="60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00" w:lineRule="auto" w:after="60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00" w:lineRule="auto" w:after="60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00" w:lineRule="auto" w:after="60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00" w:lineRule="auto" w:after="60"/>
        <w:rPr>
          <w:sz w:val="48"/>
          <w:szCs w:val="48"/>
        </w:rPr>
      </w:pPr>
    </w:p>
    <w:p>
      <w:r>
        <w:br w:type="page"/>
      </w: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>
            <w:r>
              <w:t>2026-09-13</w:t>
            </w:r>
          </w:p>
        </w:tc>
        <w:tc>
          <w:tcPr>
            <w:tcW w:w="1260" w:type="dxa"/>
            <w:vAlign w:val="center"/>
          </w:tcPr>
          <w:p>
            <w:r>
              <w:t>1.0</w:t>
            </w:r>
          </w:p>
        </w:tc>
        <w:tc>
          <w:tcPr>
            <w:tcW w:w="3600" w:type="dxa"/>
            <w:vAlign w:val="center"/>
          </w:tcPr>
          <w:p>
            <w:r>
              <w:t>模块一测试报告</w:t>
            </w:r>
          </w:p>
        </w:tc>
        <w:tc>
          <w:tcPr>
            <w:tcW w:w="1138" w:type="dxa"/>
            <w:vAlign w:val="center"/>
          </w:tcPr>
          <w:p>
            <w:r>
              <w:t>汪嘉楠</w:t>
            </w: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00" w:lineRule="auto" w:after="60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217AFDB" w14:textId="0DBAF990" w:rsidR="00963858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1 被测对象概述</w:t>
        <w:tab/>
        <w:t>4</w:t>
      </w:r>
    </w:p>
    <w:p w14:paraId="41C25B52" w14:textId="332A33BE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2 测试计划与策略</w:t>
        <w:tab/>
        <w:t>5</w:t>
      </w:r>
    </w:p>
    <w:p w14:paraId="58362ECE" w14:textId="3E77E674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2.1 测试范围</w:t>
        <w:tab/>
        <w:t>5</w:t>
      </w:r>
    </w:p>
    <w:p w14:paraId="31AE82C2" w14:textId="54617A68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2.2 测试策略</w:t>
        <w:tab/>
        <w:t>5</w:t>
      </w:r>
    </w:p>
    <w:p w14:paraId="0EDB11DD" w14:textId="35C11973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2.3 测试环境</w:t>
        <w:tab/>
        <w:t>5</w:t>
      </w:r>
    </w:p>
    <w:p w14:paraId="05490668" w14:textId="3FB37E15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3 测试用例设计</w:t>
        <w:tab/>
        <w:t>6</w:t>
      </w:r>
    </w:p>
    <w:p w14:paraId="5D878352" w14:textId="4AABA587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3.1 用例总览</w:t>
        <w:tab/>
        <w:t>6</w:t>
      </w:r>
    </w:p>
    <w:p w14:paraId="32C5BBD4" w14:textId="4C0870A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3.2 典型用例分析</w:t>
        <w:tab/>
        <w:t>6</w:t>
      </w:r>
    </w:p>
    <w:p w14:paraId="66C38217" w14:textId="51829DBB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3.3 用例分布</w:t>
        <w:tab/>
        <w:t>8</w:t>
      </w:r>
    </w:p>
    <w:p w14:paraId="75629088" w14:textId="222E0617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4 自动化测试实现</w:t>
        <w:tab/>
        <w:t>8</w:t>
      </w:r>
    </w:p>
    <w:p w14:paraId="614FABFD" w14:textId="63250E5F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4.1 测试框架与架构</w:t>
        <w:tab/>
        <w:t>8</w:t>
      </w:r>
    </w:p>
    <w:p w14:paraId="4885E90B" w14:textId="0F967D9A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4.2 关键实现说明</w:t>
        <w:tab/>
        <w:t>9</w:t>
      </w:r>
    </w:p>
    <w:p w14:paraId="544A268F" w14:textId="50694882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5 执行结果与缺陷</w:t>
        <w:tab/>
        <w:t>11</w:t>
      </w:r>
    </w:p>
    <w:p w14:paraId="3BB61471" w14:textId="6D2D3DC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5.1 执行结果</w:t>
        <w:tab/>
        <w:t>11</w:t>
      </w:r>
    </w:p>
    <w:p w14:paraId="533AFA62" w14:textId="4FDBECBE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5.2 缺陷摘要</w:t>
        <w:tab/>
        <w:t>12</w:t>
      </w:r>
    </w:p>
    <w:p w14:paraId="18A45872" w14:textId="0A9B5CC5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5.3 典型缺陷根因分析</w:t>
        <w:tab/>
        <w:t>12</w:t>
      </w:r>
    </w:p>
    <w:p w14:paraId="73E1D4E5" w14:textId="3DF0F860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t>5.4 质量评估结论</w:t>
        <w:tab/>
        <w:t>13</w:t>
      </w:r>
    </w:p>
    <w:p w14:paraId="39B139F8" w14:textId="51291959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>
        <w:t>6 小组成员贡献度</w:t>
        <w:tab/>
        <w:t>14</w:t>
      </w:r>
    </w:p>
    <w:p w14:paraId="35E3E6CB" w14:textId="5F09C4C5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3C0CB8B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1766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被测对象概述</w:t>
      </w:r>
      <w:bookmarkEnd w:id="0"/>
    </w:p>
    <w:p w14:paraId="7AA79872" w14:textId="35ABD265" w:rsidR="00C1749D" w:rsidRPr="00963858" w:rsidRDefault="00C1749D" w:rsidP="005148DE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MMSep 是面向多模态模型推理的视觉 token 筛选与 KV 缓存管理组件。本次测试关注模型评估、缓存读写和视觉 token 处理三类基础功能，验证输入经过模块处理后能否得到正确结果，并检查异常输入是否被正确处理。</w:t>
      </w:r>
    </w:p>
    <w:p>
      <w:pPr>
        <w:spacing w:line="300" w:lineRule="auto" w:after="60"/>
      </w:pPr>
      <w:r>
        <w:rPr>
          <w:sz w:val="21"/>
        </w:rPr>
        <w:t>本次选择的关键模块及职责如下：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361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被测文件</w:t>
            </w:r>
          </w:p>
        </w:tc>
        <w:tc>
          <w:tcPr>
            <w:tcW w:type="dxa" w:w="2948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主要职责</w:t>
            </w:r>
          </w:p>
        </w:tc>
        <w:tc>
          <w:tcPr>
            <w:tcW w:type="dxa" w:w="2381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主要输入</w:t>
            </w:r>
          </w:p>
        </w:tc>
        <w:tc>
          <w:tcPr>
            <w:tcW w:type="dxa" w:w="2381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主要输出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auto_eval.py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9"/>
              </w:rPr>
              <w:t>划分评估数据、读取 JSONL、构造评分 Prompt、解析模型评分并写入结果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列表、分块参数、JSONL 文件、模型响应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数据分块、Prompt、评分结果和结果 JSONL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cache.py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9"/>
              </w:rPr>
              <w:t>管理模型各层的 KV 缓存，支持初始化、预填充写入、解码追加、读取和压缩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层编号、key/value Tensor、位置和缓存配置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更新后的 KV 缓存、指定层 KV 及缓存长度信息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mm_separators.py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9"/>
              </w:rPr>
              <w:t>根据视觉 token 的注意力特征进行排序和筛选，并同步更新序列位置数据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hidden states、视觉 token 位置、position_ids、attention_mask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筛选后的特征、位置编号、attention mask 和视觉分隔符位置</w:t>
            </w:r>
          </w:p>
        </w:tc>
      </w:tr>
    </w:tbl>
    <w:p>
      <w:pPr>
        <w:spacing w:line="300" w:lineRule="auto" w:after="60"/>
      </w:pPr>
      <w:r>
        <w:rPr>
          <w:sz w:val="21"/>
        </w:rPr>
        <w:t>三个文件在流程中的关系是：auto_eval.py 为评估模块提供输入和评分结果，cache.py 保存推理过程中产生的 KV 状态，mm_separators.py 对视觉 token 进行筛选并为缓存和后续推理提供更新后的位置数据。本次测试使用本地 JSONL、Mock 客户端和 CPU Tensor，不依赖真实大模型接口、GPU 或完整模型权重。</w:t>
      </w:r>
    </w:p>
    <w:p w14:paraId="104F8C5D" w14:textId="77777777" w:rsidR="00C1749D" w:rsidRPr="00963858" w:rsidRDefault="00A85E13" w:rsidP="003F2570">
      <w:pPr>
        <w:pStyle w:val="1"/>
        <w:pageBreakBefore/>
        <w:spacing w:before="240" w:after="240" w:line="312" w:lineRule="auto"/>
        <w:rPr>
          <w:sz w:val="28"/>
          <w:szCs w:val="28"/>
        </w:rPr>
      </w:pPr>
      <w:bookmarkStart w:id="1" w:name="_Toc239671767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测试</w:t>
      </w:r>
      <w:r w:rsidR="00C1749D" w:rsidRPr="00963858">
        <w:rPr>
          <w:sz w:val="28"/>
          <w:szCs w:val="28"/>
        </w:rPr>
        <w:t>计划与策略</w:t>
      </w:r>
      <w:bookmarkEnd w:id="1"/>
    </w:p>
    <w:p w14:paraId="1EAC3553" w14:textId="216491CA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Pr="00963858">
        <w:rPr>
          <w:rFonts w:ascii="Times New Roman" w:hAnsi="Times New Roman"/>
          <w:sz w:val="24"/>
          <w:szCs w:val="24"/>
        </w:rPr>
        <w:t>测试</w:t>
      </w:r>
      <w:r w:rsidR="003F2570" w:rsidRPr="00963858">
        <w:rPr>
          <w:rFonts w:ascii="Times New Roman" w:hAnsi="Times New Roman"/>
          <w:sz w:val="24"/>
          <w:szCs w:val="24"/>
        </w:rPr>
        <w:t>范围</w:t>
      </w:r>
      <w:bookmarkEnd w:id="2"/>
    </w:p>
    <w:p w14:paraId="055C7094" w14:textId="77777777" w:rsidR="00C1749D" w:rsidRPr="00963858" w:rsidRDefault="003F2570" w:rsidP="003F2570">
      <w:pPr>
        <w:spacing w:line="300" w:lineRule="auto" w:after="60"/>
        <w:ind w:firstLineChars="200" w:firstLine="422"/>
        <w:rPr>
          <w:iCs/>
          <w:color w:val="0000FF"/>
        </w:rPr>
      </w:pPr>
      <w:r>
        <w:rPr>
          <w:b w:val="0"/>
          <w:sz w:val="21"/>
        </w:rPr>
        <w:t>本次测试按照“先圈定范围再设计用例”的原则，明确覆盖模块、非覆盖内容及原因。</w:t>
      </w:r>
    </w:p>
    <w:p w14:paraId="0496FD61" w14:textId="60EB62FD" w:rsidR="003F2570" w:rsidRPr="00963858" w:rsidRDefault="00C1749D" w:rsidP="003F2570">
      <w:pPr>
        <w:spacing w:line="300" w:lineRule="auto" w:after="60"/>
        <w:ind w:firstLineChars="200" w:firstLine="420"/>
        <w:rPr>
          <w:iCs/>
          <w:color w:val="0000FF"/>
        </w:rPr>
      </w:pPr>
      <w:r>
        <w:rPr>
          <w:b w:val="0"/>
          <w:sz w:val="21"/>
        </w:rPr>
        <w:t>具体测试范围如下表所示。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7AA936BF" w14:textId="77777777" w:rsidTr="003F257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AC5C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FEF7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:rsidR="003F2570" w:rsidRPr="00963858" w14:paraId="54F0F11A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489A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auto_eval.py 全部基础函数；cache.py 基础缓存功能和缓存压缩功能；mm_separators.py 视觉 token 筛选功能。共 52 条自动化用例。</w:t>
            </w:r>
          </w:p>
        </w:tc>
      </w:tr>
      <w:tr w:rsidR="003F2570" w:rsidRPr="00963858" w14:paraId="0819F7C9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4923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真实 Ark 大模型接口、GPU 推理、完整大模型权重、生产部署性能和网络环境稳定性。</w:t>
            </w:r>
          </w:p>
        </w:tc>
      </w:tr>
      <w:tr w:rsidR="003F2570" w:rsidRPr="00963858" w14:paraId="28853685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9882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>
            <w:r>
              <w:t>测试重点是模块逻辑；使用 Mock、CPU 张量和本地数据即可验证目标功能。</w:t>
            </w:r>
          </w:p>
        </w:tc>
      </w:tr>
    </w:tbl>
    <w:p w14:paraId="4E71393C" w14:textId="77777777" w:rsidR="003F2570" w:rsidRPr="00963858" w:rsidRDefault="003F2570" w:rsidP="003F2570">
      <w:pPr>
        <w:spacing w:line="300" w:lineRule="auto" w:after="60"/>
        <w:ind w:firstLineChars="200" w:firstLine="420"/>
        <w:rPr>
          <w:i/>
          <w:color w:val="0000FF"/>
        </w:rPr>
      </w:pPr>
    </w:p>
    <w:p w14:paraId="72B53BD0" w14:textId="085A746F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3F2570" w:rsidRPr="00963858">
        <w:rPr>
          <w:rFonts w:ascii="Times New Roman" w:hAnsi="Times New Roman"/>
          <w:sz w:val="24"/>
          <w:szCs w:val="24"/>
        </w:rPr>
        <w:t>测试策略</w:t>
      </w:r>
      <w:bookmarkEnd w:id="3"/>
    </w:p>
    <w:p w14:paraId="6F0A836F" w14:textId="2E91BB2A" w:rsidR="003F2570" w:rsidRPr="00963858" w:rsidRDefault="0098147B" w:rsidP="0098147B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针对不同测试项，本次测试综合采用等价类划分、边界值分析、场景法、错误推测法，并使用 pytest 实现自动化回归。具体策略如下：</w:t>
      </w:r>
    </w:p>
    <w:p>
      <w:pPr>
        <w:spacing w:line="300" w:lineRule="auto" w:after="60"/>
      </w:pPr>
      <w:r>
        <w:rPr>
          <w:sz w:val="21"/>
        </w:rPr>
        <w:t>（1）等价类划分法：区分有效列表、空列表、合法参数和非法参数。</w:t>
      </w:r>
    </w:p>
    <w:p>
      <w:pPr>
        <w:spacing w:line="300" w:lineRule="auto" w:after="60"/>
      </w:pPr>
      <w:r>
        <w:rPr>
          <w:sz w:val="21"/>
        </w:rPr>
        <w:t>（2）边界值分析法：重点测试 n=0、空列表、缓存第 0 层、缓存长度上限和不同视觉 token 数量。</w:t>
      </w:r>
    </w:p>
    <w:p>
      <w:pPr>
        <w:spacing w:line="300" w:lineRule="auto" w:after="60"/>
      </w:pPr>
      <w:r>
        <w:rPr>
          <w:sz w:val="21"/>
        </w:rPr>
        <w:t>（3）场景法：模拟 JSONL 读取、模型评分、KV 写入后读取、缓存追加和视觉 token 筛选的完整流程。</w:t>
      </w:r>
    </w:p>
    <w:p>
      <w:pPr>
        <w:spacing w:line="300" w:lineRule="auto" w:after="60"/>
      </w:pPr>
      <w:r>
        <w:rPr>
          <w:sz w:val="21"/>
        </w:rPr>
        <w:t>（4）错误推测法：重点检查除零、文件不存在、API 异常、缓存层判断和非法索引。</w:t>
      </w:r>
    </w:p>
    <w:p>
      <w:pPr>
        <w:spacing w:line="300" w:lineRule="auto" w:after="60"/>
      </w:pPr>
      <w:r>
        <w:rPr>
          <w:sz w:val="21"/>
        </w:rPr>
        <w:t>（5）自动化策略：使用 pytest、Mock API、固定 CPU Tensor 和本地 JSONL 数据，避免联网、GPU 和真实 API Key。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 w:rsidRPr="00963858">
        <w:rPr>
          <w:rFonts w:ascii="Times New Roman" w:hAnsi="Times New Roman"/>
          <w:sz w:val="24"/>
          <w:szCs w:val="24"/>
        </w:rPr>
        <w:t>2.3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963858" w:rsidRDefault="00C1749D" w:rsidP="00C1749D">
      <w:pPr>
        <w:spacing w:line="300" w:lineRule="auto" w:after="60"/>
        <w:ind w:firstLineChars="200" w:firstLine="420"/>
        <w:rPr>
          <w:iCs/>
          <w:color w:val="0000FF"/>
        </w:rPr>
      </w:pPr>
      <w:r>
        <w:rPr>
          <w:b w:val="0"/>
          <w:sz w:val="21"/>
        </w:rPr>
        <w:t>测试环境采用本地 Windows 平台，测试代码与系统代码在同一 Python 环境中运行。主要软硬件及依赖配置如下：</w:t>
      </w:r>
    </w:p>
    <w:p w14:paraId="1C1B9113" w14:textId="19C32893" w:rsidR="003F2570" w:rsidRPr="00963858" w:rsidRDefault="00C1749D" w:rsidP="00963858">
      <w:pPr>
        <w:spacing w:line="300" w:lineRule="auto" w:after="60"/>
        <w:ind w:firstLineChars="200" w:firstLine="420"/>
        <w:rPr>
          <w:i/>
          <w:color w:val="0000FF"/>
        </w:rPr>
      </w:pPr>
      <w:r>
        <w:rPr>
          <w:b w:val="0"/>
          <w:sz w:val="21"/>
        </w:rPr>
        <w:t>操作系统：Windows；Python：3.12；测试框架：pytest 9.1.1；PyTorch：CPU 版本；Transformers：4.50.3；Tokenizers：0.21.4；测试数据：test_data/ 下的 JSONL 和 JSON 文件；外部依赖：Ark API 使用 Mock，不连接真实服务；运行命令：python -m pytest -q -p no:cacheprovider ...。</w:t>
      </w:r>
    </w:p>
    <w:p w14:paraId="2E6F6A88" w14:textId="340374AF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 w:rsidRPr="00963858">
        <w:rPr>
          <w:sz w:val="28"/>
          <w:szCs w:val="28"/>
        </w:rPr>
        <w:lastRenderedPageBreak/>
        <w:t>3</w:t>
      </w:r>
      <w:r w:rsidR="003F2570"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测试</w:t>
      </w:r>
      <w:r w:rsidR="003F2570" w:rsidRPr="00963858">
        <w:rPr>
          <w:sz w:val="28"/>
          <w:szCs w:val="28"/>
        </w:rPr>
        <w:t>用例设计</w:t>
      </w:r>
      <w:bookmarkEnd w:id="5"/>
      <w:bookmarkEnd w:id="6"/>
    </w:p>
    <w:p w14:paraId="7EB7343A" w14:textId="3504A8F9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 w:rsidRPr="00963858">
        <w:rPr>
          <w:rFonts w:ascii="Times New Roman" w:hAnsi="Times New Roman"/>
          <w:sz w:val="24"/>
          <w:szCs w:val="24"/>
        </w:rPr>
        <w:t>3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用例总览</w:t>
      </w:r>
      <w:bookmarkEnd w:id="7"/>
    </w:p>
    <w:p>
      <w:pPr>
        <w:spacing w:line="300" w:lineRule="auto" w:after="60"/>
      </w:pPr>
      <w:r>
        <w:rPr>
          <w:sz w:val="21"/>
        </w:rPr>
        <w:t>模块一共设计 52 条自动化测试用例，覆盖正常输入、边界输入、异常输入和完整使用场景。其中成员A负责 auto_eval.py 16 条及 cache.py 基础功能 9 条，共 25 条；成员B负责 cache.py 缓存压缩 17 条及 mm_separators.py 10 条，共 27 条。</w:t>
      </w:r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77FA86C4" w14:textId="77777777" w:rsidTr="00963858">
        <w:trPr>
          <w:tblHeader/>
          <w:jc w:val="center"/>
        </w:trPr>
        <w:tc>
          <w:tcPr>
            <w:tcW w:w="2263" w:type="dxa"/>
            <w:shd w:val="clear" w:color="auto" w:fill="D9D9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4972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D9D9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9572" w14:textId="0EAB1B0D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D9D9D9"/>
            <w:vAlign w:val="center"/>
          </w:tcPr>
          <w:p w14:paraId="56DB062B" w14:textId="0AEF902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D9D9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0FF" w14:textId="4031F04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>
        <w:tc>
          <w:tcPr>
            <w:tcW w:type="dxa" w:w="2263"/>
          </w:tcPr>
          <w:p>
            <w:r>
              <w:t>等价类划分法</w:t>
            </w:r>
          </w:p>
        </w:tc>
        <w:tc>
          <w:tcPr>
            <w:tcW w:type="dxa" w:w="2011"/>
          </w:tcPr>
          <w:p>
            <w:r>
              <w:t>9</w:t>
            </w:r>
          </w:p>
        </w:tc>
        <w:tc>
          <w:tcPr>
            <w:tcW w:type="dxa" w:w="2011"/>
          </w:tcPr>
          <w:p>
            <w:r>
              <w:t>17.3%</w:t>
            </w:r>
          </w:p>
        </w:tc>
        <w:tc>
          <w:tcPr>
            <w:tcW w:type="dxa" w:w="2011"/>
          </w:tcPr>
          <w:p>
            <w:r>
              <w:t>9</w:t>
            </w:r>
          </w:p>
        </w:tc>
      </w:tr>
      <w:tr>
        <w:tc>
          <w:tcPr>
            <w:tcW w:type="dxa" w:w="2263"/>
          </w:tcPr>
          <w:p>
            <w:r>
              <w:t>边界值分析法</w:t>
            </w:r>
          </w:p>
        </w:tc>
        <w:tc>
          <w:tcPr>
            <w:tcW w:type="dxa" w:w="2011"/>
          </w:tcPr>
          <w:p>
            <w:r>
              <w:t>17</w:t>
            </w:r>
          </w:p>
        </w:tc>
        <w:tc>
          <w:tcPr>
            <w:tcW w:type="dxa" w:w="2011"/>
          </w:tcPr>
          <w:p>
            <w:r>
              <w:t>32.7%</w:t>
            </w:r>
          </w:p>
        </w:tc>
        <w:tc>
          <w:tcPr>
            <w:tcW w:type="dxa" w:w="2011"/>
          </w:tcPr>
          <w:p>
            <w:r>
              <w:t>17</w:t>
            </w:r>
          </w:p>
        </w:tc>
      </w:tr>
      <w:tr>
        <w:tc>
          <w:tcPr>
            <w:tcW w:type="dxa" w:w="2263"/>
          </w:tcPr>
          <w:p>
            <w:r>
              <w:t>场景法</w:t>
            </w:r>
          </w:p>
        </w:tc>
        <w:tc>
          <w:tcPr>
            <w:tcW w:type="dxa" w:w="2011"/>
          </w:tcPr>
          <w:p>
            <w:r>
              <w:t>19</w:t>
            </w:r>
          </w:p>
        </w:tc>
        <w:tc>
          <w:tcPr>
            <w:tcW w:type="dxa" w:w="2011"/>
          </w:tcPr>
          <w:p>
            <w:r>
              <w:t>36.5%</w:t>
            </w:r>
          </w:p>
        </w:tc>
        <w:tc>
          <w:tcPr>
            <w:tcW w:type="dxa" w:w="2011"/>
          </w:tcPr>
          <w:p>
            <w:r>
              <w:t>19</w:t>
            </w:r>
          </w:p>
        </w:tc>
      </w:tr>
      <w:tr>
        <w:tc>
          <w:tcPr>
            <w:tcW w:type="dxa" w:w="2263"/>
          </w:tcPr>
          <w:p>
            <w:r>
              <w:t>错误推测法</w:t>
            </w:r>
          </w:p>
        </w:tc>
        <w:tc>
          <w:tcPr>
            <w:tcW w:type="dxa" w:w="2011"/>
          </w:tcPr>
          <w:p>
            <w:r>
              <w:t>7</w:t>
            </w:r>
          </w:p>
        </w:tc>
        <w:tc>
          <w:tcPr>
            <w:tcW w:type="dxa" w:w="2011"/>
          </w:tcPr>
          <w:p>
            <w:r>
              <w:t>13.5%</w:t>
            </w:r>
          </w:p>
        </w:tc>
        <w:tc>
          <w:tcPr>
            <w:tcW w:type="dxa" w:w="2011"/>
          </w:tcPr>
          <w:p>
            <w:r>
              <w:t>7</w:t>
            </w:r>
          </w:p>
        </w:tc>
      </w:tr>
      <w:tr>
        <w:tc>
          <w:tcPr>
            <w:tcW w:type="dxa" w:w="2263"/>
          </w:tcPr>
          <w:p>
            <w:r>
              <w:t>合计</w:t>
            </w:r>
          </w:p>
        </w:tc>
        <w:tc>
          <w:tcPr>
            <w:tcW w:type="dxa" w:w="2011"/>
          </w:tcPr>
          <w:p>
            <w:r>
              <w:t>52</w:t>
            </w:r>
          </w:p>
        </w:tc>
        <w:tc>
          <w:tcPr>
            <w:tcW w:type="dxa" w:w="2011"/>
          </w:tcPr>
          <w:p>
            <w:r>
              <w:t>100%</w:t>
            </w:r>
          </w:p>
        </w:tc>
        <w:tc>
          <w:tcPr>
            <w:tcW w:type="dxa" w:w="2011"/>
          </w:tcPr>
          <w:p>
            <w:r>
              <w:t>52</w:t>
            </w:r>
          </w:p>
        </w:tc>
      </w:tr>
    </w:tbl>
    <w:p w14:paraId="26E20F64" w14:textId="2EAB002A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 w:rsidRPr="00963858">
        <w:rPr>
          <w:rFonts w:ascii="Times New Roman" w:hAnsi="Times New Roman"/>
          <w:sz w:val="24"/>
          <w:szCs w:val="24"/>
        </w:rPr>
        <w:t xml:space="preserve">3.2 </w:t>
      </w:r>
      <w:r w:rsidRPr="00963858">
        <w:rPr>
          <w:rFonts w:ascii="Times New Roman" w:hAnsi="Times New Roman"/>
          <w:sz w:val="24"/>
          <w:szCs w:val="24"/>
        </w:rPr>
        <w:t>典型用例分析</w:t>
      </w:r>
      <w:bookmarkEnd w:id="8"/>
    </w:p>
    <w:p w14:paraId="284AE9D9" w14:textId="09D23A1C" w:rsidR="00C1749D" w:rsidRPr="00963858" w:rsidRDefault="00C1749D" w:rsidP="00C1749D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从不同被测模块选取 6 个代表性用例，成员A和成员B各 3 个，分别说明输入、预期结果、设计依据和测试意义。</w:t>
      </w:r>
    </w:p>
    <w:p>
      <w:pPr>
        <w:spacing w:line="300" w:lineRule="auto" w:after="60"/>
      </w:pPr>
      <w:r>
        <w:rPr>
          <w:b/>
          <w:sz w:val="21"/>
        </w:rPr>
        <w:t>成员A用例一：MMSep-AE-003 空列表分块</w:t>
      </w:r>
    </w:p>
    <w:p>
      <w:pPr>
        <w:spacing w:line="300" w:lineRule="auto" w:after="60"/>
      </w:pPr>
      <w:r>
        <w:rPr>
          <w:sz w:val="21"/>
        </w:rPr>
        <w:t>测试函数：split_list()；输入：lst=[]，n=3；预期结果：返回空列表 []，不抛出异常；设计依据：边界值分析法；测试意义：检查评估数据为空时程序能否安全结束。</w:t>
      </w:r>
    </w:p>
    <w:p>
      <w:pPr>
        <w:spacing w:line="300" w:lineRule="auto" w:after="60"/>
      </w:pPr>
      <w:r>
        <w:rPr>
          <w:b/>
          <w:sz w:val="21"/>
        </w:rPr>
        <w:t>成员A用例二：MMSep-AE-008 读取 JSONL 文件</w:t>
      </w:r>
    </w:p>
    <w:p>
      <w:pPr>
        <w:spacing w:line="300" w:lineRule="auto" w:after="60"/>
      </w:pPr>
      <w:r>
        <w:rPr>
          <w:sz w:val="21"/>
        </w:rPr>
        <w:t>测试函数：load_reference_and_answer()；输入：两个格式正确、记录数量一致的本地 JSONL 文件，num_chunks=1，chunk_idx=0；预期结果：分别返回参考答案列表和模型答案列表，数据内容和顺序保持一致；设计依据：场景法；测试意义：验证评估程序能否正确加载完整测试数据。</w:t>
      </w:r>
    </w:p>
    <w:p>
      <w:pPr>
        <w:spacing w:line="300" w:lineRule="auto" w:after="60"/>
      </w:pPr>
      <w:r>
        <w:rPr>
          <w:b/>
          <w:sz w:val="21"/>
        </w:rPr>
        <w:t>成员A用例三：MMSep-CACHE-009 读取指定层 KV</w:t>
      </w:r>
    </w:p>
    <w:p>
      <w:pPr>
        <w:spacing w:line="300" w:lineRule="auto" w:after="60"/>
      </w:pPr>
      <w:r>
        <w:rPr>
          <w:sz w:val="21"/>
        </w:rPr>
        <w:t>测试函数：get_kv_pair()；输入：向第 0 层写入 KV，调用 get_kv_pair(0)；预期结果：返回第 0 层已写入的 key/value；设计依据：场景法和错误推测法；测试意义：检查缓存读取错误是否会阻断后续模型推理。</w:t>
      </w:r>
    </w:p>
    <w:p>
      <w:pPr>
        <w:spacing w:line="300" w:lineRule="auto" w:after="60"/>
      </w:pPr>
      <w:r>
        <w:rPr>
          <w:b/>
          <w:sz w:val="21"/>
        </w:rPr>
        <w:t>成员B用例一：无分隔符时压缩缓存</w:t>
      </w:r>
    </w:p>
    <w:p>
      <w:pPr>
        <w:spacing w:line="300" w:lineRule="auto" w:after="60"/>
      </w:pPr>
      <w:r>
        <w:rPr>
          <w:sz w:val="21"/>
        </w:rPr>
        <w:t>测试函数：compress_past_win_2_seps()；输入：token 序列中不包含 separator，传入固定形状的 key/value 张量；预期结果：返回空的 separator cache，最小和最大 separator 数量均为 0；设计依据：等价类划分法；测试意义：确认没有可压缩 token 时缓存结构仍保持有效。</w:t>
      </w:r>
    </w:p>
    <w:p>
      <w:pPr>
        <w:spacing w:line="300" w:lineRule="auto" w:after="60"/>
      </w:pPr>
      <w:r>
        <w:rPr>
          <w:b/>
          <w:sz w:val="21"/>
        </w:rPr>
        <w:t>成员B用例二：separator 累积开关</w:t>
      </w:r>
    </w:p>
    <w:p>
      <w:pPr>
        <w:spacing w:line="300" w:lineRule="auto" w:after="60"/>
      </w:pPr>
      <w:r>
        <w:rPr>
          <w:sz w:val="21"/>
        </w:rPr>
        <w:t>测试函数：缓存压缩和 separator 累积相关函数；输入：先后写入两批包含 separator 的 KV，分别设置 SEP_ACCUMULATION=False 和 True；预期结果：关闭累积时只保留当前 separator，开启累积时保留历史和新增 separator，顺序正确；设计依据：场景法；测试意义：验证 separator cache 的生命周期和配置项行为。</w:t>
      </w:r>
    </w:p>
    <w:p>
      <w:pPr>
        <w:spacing w:line="300" w:lineRule="auto" w:after="60"/>
      </w:pPr>
      <w:r>
        <w:rPr>
          <w:b/>
          <w:sz w:val="21"/>
        </w:rPr>
        <w:t>成员B用例三：视觉 token 排序与筛选</w:t>
      </w:r>
    </w:p>
    <w:p>
      <w:pPr>
        <w:spacing w:line="300" w:lineRule="auto" w:after="60"/>
      </w:pPr>
      <w:r>
        <w:rPr>
          <w:sz w:val="21"/>
        </w:rPr>
        <w:t>测试函数：graph_rank_separators()；输入：包含视觉 token 的特征、位置编号和 attention mask；预期结果：保留指定视觉 token，保留顺序正确，visual_sep_pos、position_ids 和 attention_mask 同步更新；设计依据：等价类划分法和场景法；测试意义：确认视觉 token 筛选不会破坏序列位置和注意力信息。</w:t>
      </w:r>
    </w:p>
    <w:p w14:paraId="222AA72F" w14:textId="284369EC" w:rsidR="00C1749D" w:rsidRPr="00963858" w:rsidRDefault="00C1749D" w:rsidP="00C1749D">
      <w:pPr>
        <w:pStyle w:val="2"/>
        <w:pageBreakBefore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 w:rsidRPr="00963858">
        <w:rPr>
          <w:rFonts w:ascii="Times New Roman" w:hAnsi="Times New Roman"/>
          <w:sz w:val="24"/>
          <w:szCs w:val="24"/>
        </w:rPr>
        <w:t>3.</w:t>
      </w:r>
      <w:r w:rsidRPr="00963858">
        <w:rPr>
          <w:rFonts w:ascii="Times New Roman" w:hAnsi="Times New Roman"/>
          <w:sz w:val="24"/>
          <w:szCs w:val="24"/>
        </w:rPr>
        <w:t>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用例</w:t>
      </w:r>
      <w:r w:rsidRPr="00963858">
        <w:rPr>
          <w:rFonts w:ascii="Times New Roman" w:hAnsi="Times New Roman"/>
          <w:sz w:val="24"/>
          <w:szCs w:val="24"/>
        </w:rPr>
        <w:t>分布</w:t>
      </w:r>
      <w:bookmarkEnd w:id="9"/>
    </w:p>
    <w:p w14:paraId="5B465074" w14:textId="5B932CBD" w:rsidR="00C1749D" w:rsidRPr="00963858" w:rsidRDefault="00C1749D" w:rsidP="00C1749D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测试用例与需求的对应关系如下表。每条用例按主要设计方法归类，避免重复计算。</w:t>
      </w:r>
    </w:p>
    <w:p>
      <w:pPr>
        <w:spacing w:line="300" w:lineRule="auto" w:after="60"/>
      </w:pPr>
      <w:r>
        <w:rPr>
          <w:sz w:val="21"/>
        </w:rPr>
        <w:t>auto_eval.py：等价类 3 条、边界值 5 条、场景法 5 条、错误推测 3 条，共 16 条。其中空列表和 n=0 两条边界用例发现了 split_list() 的输入处理缺陷。</w:t>
      </w:r>
    </w:p>
    <w:p>
      <w:pPr>
        <w:spacing w:line="300" w:lineRule="auto" w:after="60"/>
      </w:pPr>
      <w:r>
        <w:rPr>
          <w:sz w:val="21"/>
        </w:rPr>
        <w:t>cache.py 基础功能：等价类 1 条、边界值 4 条、场景法 3 条、错误推测 1 条，共 9 条。读取指定层 KV 的用例发现 get_kv_pair() 缓存层判断条件错误。</w:t>
      </w:r>
    </w:p>
    <w:p>
      <w:pPr>
        <w:spacing w:line="300" w:lineRule="auto" w:after="60"/>
      </w:pPr>
      <w:r>
        <w:rPr>
          <w:sz w:val="21"/>
        </w:rPr>
        <w:t>cache.py 缓存压缩：等价类 3 条、边界值 4 条、场景法 8 条、错误推测 2 条，共 17 条，重点验证 separator cache、local cache 和 initial cache 的长度、顺序及拼接结果。</w:t>
      </w:r>
    </w:p>
    <w:p>
      <w:pPr>
        <w:spacing w:line="300" w:lineRule="auto" w:after="60"/>
      </w:pPr>
      <w:r>
        <w:rPr>
          <w:sz w:val="21"/>
        </w:rPr>
        <w:t>mm_separators.py：等价类 2 条、边界值 4 条、场景法 3 条、错误推测 1 条，共 10 条，验证视觉 token 筛选后特征、位置编号、attention mask 和 visual_sep_pos 是否保持一致。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C1749D" w:rsidRPr="00963858" w14:paraId="6648BC67" w14:textId="77777777" w:rsidTr="00C1749D">
        <w:trPr>
          <w:jc w:val="center"/>
        </w:trPr>
        <w:tc>
          <w:tcPr>
            <w:tcW w:w="826" w:type="dxa"/>
          </w:tcPr>
          <w:p w14:paraId="09F256F0" w14:textId="236C9EC0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 w14:textId="47C80742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 w14:textId="4F0F9793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 w14:textId="5E0844B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>
        <w:tc>
          <w:tcPr>
            <w:tcW w:type="dxa" w:w="826"/>
          </w:tcPr>
          <w:p>
            <w:r>
              <w:t>1</w:t>
            </w:r>
          </w:p>
        </w:tc>
        <w:tc>
          <w:tcPr>
            <w:tcW w:type="dxa" w:w="1863"/>
          </w:tcPr>
          <w:p>
            <w:r>
              <w:t>auto_eval.py</w:t>
            </w:r>
          </w:p>
        </w:tc>
        <w:tc>
          <w:tcPr>
            <w:tcW w:type="dxa" w:w="3518"/>
          </w:tcPr>
          <w:p>
            <w:r>
              <w:t>评估数据分块、读取和评分解析（MMSep-AE-001～MMSep-AE-016）</w:t>
            </w:r>
          </w:p>
        </w:tc>
        <w:tc>
          <w:tcPr>
            <w:tcW w:type="dxa" w:w="2089"/>
          </w:tcPr>
          <w:p>
            <w:r>
              <w:t>16</w:t>
            </w:r>
          </w:p>
        </w:tc>
      </w:tr>
      <w:tr>
        <w:tc>
          <w:tcPr>
            <w:tcW w:type="dxa" w:w="826"/>
          </w:tcPr>
          <w:p>
            <w:r>
              <w:t>2</w:t>
            </w:r>
          </w:p>
        </w:tc>
        <w:tc>
          <w:tcPr>
            <w:tcW w:type="dxa" w:w="1863"/>
          </w:tcPr>
          <w:p>
            <w:r>
              <w:t>cache.py 基础功能</w:t>
            </w:r>
          </w:p>
        </w:tc>
        <w:tc>
          <w:tcPr>
            <w:tcW w:type="dxa" w:w="3518"/>
          </w:tcPr>
          <w:p>
            <w:r>
              <w:t>KV 缓存初始化、写入、追加和读取（MMSep-CACHE-001～MMSep-CACHE-009）</w:t>
            </w:r>
          </w:p>
        </w:tc>
        <w:tc>
          <w:tcPr>
            <w:tcW w:type="dxa" w:w="2089"/>
          </w:tcPr>
          <w:p>
            <w:r>
              <w:t>9</w:t>
            </w:r>
          </w:p>
        </w:tc>
      </w:tr>
      <w:tr>
        <w:tc>
          <w:tcPr>
            <w:tcW w:type="dxa" w:w="826"/>
          </w:tcPr>
          <w:p>
            <w:r>
              <w:t>3</w:t>
            </w:r>
          </w:p>
        </w:tc>
        <w:tc>
          <w:tcPr>
            <w:tcW w:type="dxa" w:w="1863"/>
          </w:tcPr>
          <w:p>
            <w:r>
              <w:t>cache.py 缓存压缩</w:t>
            </w:r>
          </w:p>
        </w:tc>
        <w:tc>
          <w:tcPr>
            <w:tcW w:type="dxa" w:w="3518"/>
          </w:tcPr>
          <w:p>
            <w:r>
              <w:t>缓存压缩和 separator 管理（tests/test_cache_compress.py）</w:t>
            </w:r>
          </w:p>
        </w:tc>
        <w:tc>
          <w:tcPr>
            <w:tcW w:type="dxa" w:w="2089"/>
          </w:tcPr>
          <w:p>
            <w:r>
              <w:t>17</w:t>
            </w:r>
          </w:p>
        </w:tc>
      </w:tr>
      <w:tr>
        <w:tc>
          <w:tcPr>
            <w:tcW w:type="dxa" w:w="826"/>
          </w:tcPr>
          <w:p>
            <w:r>
              <w:t>4</w:t>
            </w:r>
          </w:p>
        </w:tc>
        <w:tc>
          <w:tcPr>
            <w:tcW w:type="dxa" w:w="1863"/>
          </w:tcPr>
          <w:p>
            <w:r>
              <w:t>mm_separators.py</w:t>
            </w:r>
          </w:p>
        </w:tc>
        <w:tc>
          <w:tcPr>
            <w:tcW w:type="dxa" w:w="3518"/>
          </w:tcPr>
          <w:p>
            <w:r>
              <w:t>视觉 token 排序和筛选（tests/test_mm_separators.py）</w:t>
            </w:r>
          </w:p>
        </w:tc>
        <w:tc>
          <w:tcPr>
            <w:tcW w:type="dxa" w:w="2089"/>
          </w:tcPr>
          <w:p>
            <w:r>
              <w:t>10</w:t>
            </w:r>
          </w:p>
        </w:tc>
      </w:tr>
      <w:tr>
        <w:tc>
          <w:tcPr>
            <w:tcW w:type="dxa" w:w="826"/>
          </w:tcPr>
          <w:p>
            <w:r>
              <w:t>合计</w:t>
            </w:r>
          </w:p>
        </w:tc>
        <w:tc>
          <w:tcPr>
            <w:tcW w:type="dxa" w:w="1863"/>
          </w:tcPr>
          <w:p>
            <w:r>
              <w:t>四个测试文件</w:t>
            </w:r>
          </w:p>
        </w:tc>
        <w:tc>
          <w:tcPr>
            <w:tcW w:type="dxa" w:w="3518"/>
          </w:tcPr>
          <w:p>
            <w:r>
              <w:t>模块一全部测试需求</w:t>
            </w:r>
          </w:p>
        </w:tc>
        <w:tc>
          <w:tcPr>
            <w:tcW w:type="dxa" w:w="2089"/>
          </w:tcPr>
          <w:p>
            <w:r>
              <w:t>52</w:t>
            </w:r>
          </w:p>
        </w:tc>
      </w:tr>
    </w:tbl>
    <w:p w14:paraId="0CCE0720" w14:textId="16FCC853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10" w:name="_Toc239671775"/>
      <w:r w:rsidRPr="00963858">
        <w:rPr>
          <w:sz w:val="28"/>
          <w:szCs w:val="28"/>
        </w:rPr>
        <w:t>4</w:t>
      </w:r>
      <w:r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自动化测试实现</w:t>
      </w:r>
      <w:bookmarkEnd w:id="10"/>
    </w:p>
    <w:p w14:paraId="13EBFE2B" w14:textId="5F827356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 w:rsidRPr="00963858">
        <w:rPr>
          <w:rFonts w:ascii="Times New Roman" w:hAnsi="Times New Roman"/>
          <w:sz w:val="24"/>
          <w:szCs w:val="24"/>
        </w:rPr>
        <w:t>4.</w:t>
      </w:r>
      <w:r w:rsidR="00963858" w:rsidRPr="00963858">
        <w:rPr>
          <w:rFonts w:ascii="Times New Roman" w:hAnsi="Times New Roman"/>
          <w:sz w:val="24"/>
          <w:szCs w:val="24"/>
        </w:rPr>
        <w:t>1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="00963858" w:rsidRPr="00963858">
        <w:rPr>
          <w:rFonts w:ascii="Times New Roman" w:hAnsi="Times New Roman"/>
          <w:sz w:val="24"/>
          <w:szCs w:val="24"/>
        </w:rPr>
        <w:t>测试框架与架构</w:t>
      </w:r>
      <w:bookmarkEnd w:id="11"/>
    </w:p>
    <w:p w14:paraId="2B3264E4" w14:textId="50CE0B37" w:rsidR="00963858" w:rsidRPr="00963858" w:rsidRDefault="00963858" w:rsidP="00963858">
      <w:pPr>
        <w:spacing w:line="300" w:lineRule="auto" w:after="60"/>
        <w:ind w:firstLineChars="200" w:firstLine="422"/>
        <w:rPr>
          <w:iCs/>
          <w:color w:val="0000FF"/>
        </w:rPr>
      </w:pPr>
      <w:r>
        <w:rPr>
          <w:b w:val="0"/>
          <w:sz w:val="21"/>
        </w:rPr>
        <w:t>测试框架：pytest。测试代码包括 test_auto_eval.py、test_cache_basic.py、tests/test_cache_compress.py、tests/test_mm_separators.py；测试数据由本地 JSONL、Mock 客户端和 CPU Tensor fixture 构成。</w:t>
      </w:r>
    </w:p>
    <w:p w14:paraId="7301D07D" w14:textId="77777777" w:rsidR="00963858" w:rsidRPr="00963858" w:rsidRDefault="00963858" w:rsidP="00963858">
      <w:pPr>
        <w:spacing w:line="300" w:lineRule="auto" w:after="60"/>
        <w:ind w:firstLineChars="200" w:firstLine="422"/>
        <w:rPr>
          <w:b/>
          <w:bCs/>
          <w:iCs/>
          <w:color w:val="0000FF"/>
        </w:rPr>
      </w:pPr>
      <w:r>
        <w:rPr>
          <w:b w:val="0"/>
          <w:sz w:val="21"/>
        </w:rPr>
        <w:t>项目结构：</w:t>
      </w:r>
    </w:p>
    <w:p>
      <w:pPr>
        <w:spacing w:line="300" w:lineRule="auto" w:after="60"/>
        <w:ind w:left="567"/>
      </w:pPr>
      <w:r>
        <w:rPr>
          <w:sz w:val="21"/>
        </w:rPr>
        <w:t>源代码/auto_eval.py</w:t>
      </w:r>
    </w:p>
    <w:p>
      <w:pPr>
        <w:spacing w:line="300" w:lineRule="auto" w:after="60"/>
        <w:ind w:left="567"/>
      </w:pPr>
      <w:r>
        <w:rPr>
          <w:sz w:val="21"/>
        </w:rPr>
        <w:t>源代码/cache.py</w:t>
      </w:r>
    </w:p>
    <w:p>
      <w:pPr>
        <w:spacing w:line="300" w:lineRule="auto" w:after="60"/>
        <w:ind w:left="567"/>
      </w:pPr>
      <w:r>
        <w:rPr>
          <w:sz w:val="21"/>
        </w:rPr>
        <w:t>src/mm_separators.py</w:t>
      </w:r>
    </w:p>
    <w:p>
      <w:pPr>
        <w:spacing w:line="300" w:lineRule="auto" w:after="60"/>
        <w:ind w:left="567"/>
      </w:pPr>
      <w:r>
        <w:rPr>
          <w:sz w:val="21"/>
        </w:rPr>
        <w:t>test_auto_eval.py</w:t>
      </w:r>
    </w:p>
    <w:p>
      <w:pPr>
        <w:spacing w:line="300" w:lineRule="auto" w:after="60"/>
        <w:ind w:left="567"/>
      </w:pPr>
      <w:r>
        <w:rPr>
          <w:sz w:val="21"/>
        </w:rPr>
        <w:t>test_cache_basic.py</w:t>
      </w:r>
    </w:p>
    <w:p>
      <w:pPr>
        <w:spacing w:line="300" w:lineRule="auto" w:after="60"/>
        <w:ind w:left="567"/>
      </w:pPr>
      <w:r>
        <w:rPr>
          <w:sz w:val="21"/>
        </w:rPr>
        <w:t>tests/test_cache_compress.py</w:t>
      </w:r>
    </w:p>
    <w:p>
      <w:pPr>
        <w:spacing w:line="300" w:lineRule="auto" w:after="60"/>
        <w:ind w:left="567"/>
      </w:pPr>
      <w:r>
        <w:rPr>
          <w:sz w:val="21"/>
        </w:rPr>
        <w:t>tests/test_mm_separators.py</w:t>
      </w:r>
    </w:p>
    <w:p>
      <w:pPr>
        <w:spacing w:line="300" w:lineRule="auto" w:after="60"/>
        <w:ind w:left="567"/>
      </w:pPr>
      <w:r>
        <w:rPr>
          <w:sz w:val="21"/>
        </w:rPr>
        <w:t>test_data/</w:t>
      </w:r>
    </w:p>
    <w:p>
      <w:pPr>
        <w:spacing w:line="300" w:lineRule="auto" w:after="60"/>
        <w:ind w:left="567"/>
      </w:pPr>
      <w:r>
        <w:rPr>
          <w:sz w:val="21"/>
        </w:rPr>
        <w:t>fixed/</w:t>
      </w:r>
    </w:p>
    <w:p>
      <w:pPr>
        <w:spacing w:line="300" w:lineRule="auto" w:after="60"/>
      </w:pPr>
      <w:r>
        <w:rPr>
          <w:sz w:val="21"/>
        </w:rPr>
        <w:t>运行方式：使用一条 pytest 命令执行全部测试，并输出通过、失败和错误数量。</w:t>
      </w:r>
    </w:p>
    <w:p w14:paraId="658D2E99" w14:textId="57A25B56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 w:rsidRPr="00963858">
        <w:rPr>
          <w:rFonts w:ascii="Times New Roman" w:hAnsi="Times New Roman"/>
          <w:sz w:val="24"/>
          <w:szCs w:val="24"/>
        </w:rPr>
        <w:t xml:space="preserve">4.2 </w:t>
      </w:r>
      <w:r w:rsidR="0098147B" w:rsidRPr="00963858">
        <w:rPr>
          <w:rFonts w:ascii="Times New Roman" w:hAnsi="Times New Roman"/>
          <w:sz w:val="24"/>
          <w:szCs w:val="24"/>
        </w:rPr>
        <w:t>关键实现说明</w:t>
      </w:r>
      <w:bookmarkEnd w:id="12"/>
    </w:p>
    <w:p w14:paraId="5ADE5D91" w14:textId="0A96CD5C" w:rsidR="0098147B" w:rsidRPr="00963858" w:rsidRDefault="00963858" w:rsidP="005148DE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自动化脚本采用“准备数据—调用函数—断言结果”的结构，核心设计如下：</w:t>
      </w:r>
    </w:p>
    <w:p>
      <w:pPr>
        <w:spacing w:line="300" w:lineRule="auto" w:after="60"/>
      </w:pPr>
      <w:r>
        <w:rPr>
          <w:sz w:val="21"/>
        </w:rPr>
        <w:t>（1）参数化与数据驱动：测试数据集中保存在 test_data/，JSONL 文件驱动评估输入，固定 CPU Tensor 驱动缓存和视觉 token 输入。当前边界场景使用独立 pytest 用例表达，以便每条用例在清单中单独记录。</w:t>
      </w:r>
    </w:p>
    <w:p>
      <w:pPr>
        <w:spacing w:line="300" w:lineRule="auto" w:after="60"/>
      </w:pPr>
      <w:r>
        <w:rPr>
          <w:sz w:val="21"/>
        </w:rPr>
        <w:t>（2）外部依赖隔离：Ark 客户端使用 Fake/Mock 对象替代真实网络请求，分别返回正常评分、异常和非法格式响应；缺少 SDK 时注入最小替身，使测试不依赖 API Key、网络和真实模型。</w:t>
      </w:r>
    </w:p>
    <w:p>
      <w:pPr>
        <w:spacing w:line="300" w:lineRule="auto" w:after="60"/>
      </w:pPr>
      <w:r>
        <w:rPr>
          <w:sz w:val="21"/>
        </w:rPr>
        <w:t>（3）测试数据组织：test_auto_eval.py 使用项目内临时目录生成 reference.jsonl、answers.jsonl 和结果文件，测试结束后自动清理；test_cache_basic.py 和 tests/ 通过 fixture 统一构造 MMSepCache、key/value Tensor、attention mask 和视觉 token 数据。</w:t>
      </w:r>
    </w:p>
    <w:p>
      <w:pPr>
        <w:spacing w:line="300" w:lineRule="auto" w:after="60"/>
      </w:pPr>
      <w:r>
        <w:rPr>
          <w:sz w:val="21"/>
        </w:rPr>
        <w:t>（4）断言与回归：函数返回值使用 assert，非法输入使用 pytest.raises；修复版重点回归成员A的3项和成员B的4项缺陷，最后执行52条用例的完整回归。</w:t>
      </w:r>
    </w:p>
    <w:p>
      <w:pPr>
        <w:spacing w:line="300" w:lineRule="auto" w:after="60"/>
      </w:pPr>
      <w:r>
        <w:rPr>
          <w:b/>
          <w:sz w:val="21"/>
        </w:rPr>
        <w:t>核心测试代码片段（不超过50行）：</w:t>
      </w:r>
    </w:p>
    <w:p>
      <w:pPr>
        <w:spacing w:line="300" w:lineRule="auto" w:after="60"/>
      </w:pPr>
      <w:r>
        <w:rPr>
          <w:rFonts w:ascii="Consolas" w:hAnsi="Consolas"/>
          <w:sz w:val="16"/>
        </w:rPr>
        <w:t>@pytest.fixture</w:t>
        <w:br/>
        <w:t>def local_tmp_path():</w:t>
        <w:br/>
        <w:t xml:space="preserve">    path = Path.cwd() / ".pytest_runtime" / uuid4().hex</w:t>
        <w:br/>
        <w:t xml:space="preserve">    path.mkdir(parents=True)</w:t>
        <w:br/>
        <w:t xml:space="preserve">    try:</w:t>
        <w:br/>
        <w:t xml:space="preserve">        yield path</w:t>
        <w:br/>
        <w:t xml:space="preserve">    finally:</w:t>
        <w:br/>
        <w:t xml:space="preserve">        shutil.rmtree(path, ignore_errors=True)</w:t>
        <w:br/>
        <w:br/>
        <w:t>def test_load_jsonl(local_tmp_path):</w:t>
        <w:br/>
        <w:t xml:space="preserve">    ref = local_tmp_path / "reference.jsonl"</w:t>
        <w:br/>
        <w:t xml:space="preserve">    ans = local_tmp_path / "answers.jsonl"</w:t>
        <w:br/>
        <w:t xml:space="preserve">    ref.write_text(json.dumps({"question_id": "q1", "answer": "A"}) + "\n")</w:t>
        <w:br/>
        <w:t xml:space="preserve">    ans.write_text(json.dumps({"question_id": "q1", "text": "B"}) + "\n")</w:t>
        <w:br/>
        <w:t xml:space="preserve">    refs, answers = load_reference_and_answer(str(ref), str(ans), 1, 0)</w:t>
        <w:br/>
        <w:t xml:space="preserve">    assert refs[0]["question_id"] == answers[0]["question_id"]</w:t>
        <w:br/>
        <w:br/>
        <w:t>def test_api_error_is_converted_to_result():</w:t>
        <w:br/>
        <w:t xml:space="preserve">    client = Mock()</w:t>
        <w:br/>
        <w:t xml:space="preserve">    client.chat.completions.create.side_effect = RuntimeError("offline")</w:t>
        <w:br/>
        <w:t xml:space="preserve">    assert doubao_chat_step_txt(client, "prompt").startswith("-1 -1")</w:t>
        <w:br/>
        <w:br/>
        <w:t>def test_cache_write_then_read(cache):</w:t>
        <w:br/>
        <w:t xml:space="preserve">    key, value = make_kv(2)</w:t>
        <w:br/>
        <w:t xml:space="preserve">    cache.update(key, value, torch.tensor([[1, 2]]), layer_idx=0,</w:t>
        <w:br/>
        <w:t xml:space="preserve">                 PREFILLING_FLAG=True)</w:t>
        <w:br/>
        <w:t xml:space="preserve">    cached_key, cached_value = cache.get_kv_pair(0)</w:t>
        <w:br/>
        <w:t xml:space="preserve">    assert torch.equal(cached_key, key)</w:t>
        <w:br/>
        <w:t xml:space="preserve">    assert torch.equal(cached_value, value)</w:t>
      </w:r>
    </w:p>
    <w:p w14:paraId="2F230887" w14:textId="7A3E5280" w:rsidR="00C53D6E" w:rsidRPr="00963858" w:rsidRDefault="00963858" w:rsidP="003F2570">
      <w:pPr>
        <w:pStyle w:val="1"/>
        <w:pageBreakBefore/>
        <w:spacing w:before="240" w:after="240" w:line="312" w:lineRule="auto"/>
        <w:rPr>
          <w:sz w:val="28"/>
          <w:szCs w:val="28"/>
        </w:rPr>
      </w:pPr>
      <w:bookmarkStart w:id="13" w:name="_Toc239671778"/>
      <w:r w:rsidRPr="00963858">
        <w:rPr>
          <w:sz w:val="28"/>
          <w:szCs w:val="28"/>
        </w:rPr>
        <w:t>5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执行结果与缺陷</w:t>
      </w:r>
      <w:bookmarkEnd w:id="13"/>
    </w:p>
    <w:p w14:paraId="4218F0BB" w14:textId="675BAC30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35958955"/>
      <w:bookmarkStart w:id="15" w:name="_Toc239671779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执行结果</w:t>
      </w:r>
      <w:bookmarkEnd w:id="15"/>
    </w:p>
    <w:p w14:paraId="6E0AFED4" w14:textId="1178F2E6" w:rsidR="00676B6A" w:rsidRPr="00963858" w:rsidRDefault="0098147B" w:rsidP="00676B6A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分别统计原始代码与修复版回归结果。原始代码共 52 条用例，通过 49 条、失败 3 条，通过率 94.2%；修复版 52 条全部通过，通过率 100%。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041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被测模块</w:t>
            </w:r>
          </w:p>
        </w:tc>
        <w:tc>
          <w:tcPr>
            <w:tcW w:type="dxa" w:w="850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用例数</w:t>
            </w:r>
          </w:p>
        </w:tc>
        <w:tc>
          <w:tcPr>
            <w:tcW w:type="dxa" w:w="1361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原始代码通过</w:t>
            </w:r>
          </w:p>
        </w:tc>
        <w:tc>
          <w:tcPr>
            <w:tcW w:type="dxa" w:w="1361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原始代码失败</w:t>
            </w:r>
          </w:p>
        </w:tc>
        <w:tc>
          <w:tcPr>
            <w:tcW w:type="dxa" w:w="124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修复版通过</w:t>
            </w:r>
          </w:p>
        </w:tc>
        <w:tc>
          <w:tcPr>
            <w:tcW w:type="dxa" w:w="124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修复版失败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9"/>
              </w:rPr>
              <w:t>auto_eval.py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9"/>
              </w:rPr>
              <w:t>cache.py 基础功能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9"/>
              </w:rPr>
              <w:t>cache.py 缓存压缩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17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17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9"/>
              </w:rPr>
              <w:t>mm_separators.py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>
              <w:rPr>
                <w:sz w:val="19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52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49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52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</w:tr>
    </w:tbl>
    <w:p w14:paraId="09F14A90" w14:textId="6E8CCDC2" w:rsidR="0098147B" w:rsidRPr="00963858" w:rsidRDefault="00963858" w:rsidP="0098147B">
      <w:pPr>
        <w:pStyle w:val="2"/>
        <w:pageBreakBefore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 w:rsidRPr="00963858">
        <w:rPr>
          <w:rFonts w:ascii="Times New Roman" w:hAnsi="Times New Roman"/>
          <w:sz w:val="24"/>
          <w:szCs w:val="24"/>
        </w:rPr>
        <w:lastRenderedPageBreak/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.2 </w:t>
      </w:r>
      <w:r w:rsidR="0098147B" w:rsidRPr="00963858">
        <w:rPr>
          <w:rFonts w:ascii="Times New Roman" w:hAnsi="Times New Roman"/>
          <w:sz w:val="24"/>
          <w:szCs w:val="24"/>
        </w:rPr>
        <w:t>缺陷摘要</w:t>
      </w:r>
      <w:bookmarkEnd w:id="16"/>
    </w:p>
    <w:p w14:paraId="6A7B8FC2" w14:textId="652F342C" w:rsidR="0098147B" w:rsidRPr="00963858" w:rsidRDefault="0098147B" w:rsidP="0098147B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本次测试共记录 7 个有效缺陷：成员A发现 3 个，成员B发现 4 个。所有缺陷均通过自动化用例复现，修复后完成回归验证。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58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缺陷编号</w:t>
            </w:r>
          </w:p>
        </w:tc>
        <w:tc>
          <w:tcPr>
            <w:tcW w:type="dxa" w:w="850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发现人</w:t>
            </w:r>
          </w:p>
        </w:tc>
        <w:tc>
          <w:tcPr>
            <w:tcW w:type="dxa" w:w="1984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73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严重程度</w:t>
            </w:r>
          </w:p>
        </w:tc>
        <w:tc>
          <w:tcPr>
            <w:tcW w:type="dxa" w:w="124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发现方式</w:t>
            </w:r>
          </w:p>
        </w:tc>
        <w:tc>
          <w:tcPr>
            <w:tcW w:type="dxa" w:w="2381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主要影响</w:t>
            </w:r>
          </w:p>
        </w:tc>
        <w:tc>
          <w:tcPr>
            <w:tcW w:type="dxa" w:w="73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MMSep-AE-BUG-001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汪嘉楠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9"/>
              </w:rPr>
              <w:t>auto_eval.py / split_list()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中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pytest自动化测试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空列表导致评估流程中断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已关闭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MMSep-AE-BUG-002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汪嘉楠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9"/>
              </w:rPr>
              <w:t>auto_eval.py / split_list()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中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pytest自动化测试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n=0时异常提示不明确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已关闭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MMSep-CACHE-BUG-001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汪嘉楠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9"/>
              </w:rPr>
              <w:t>cache.py / get_kv_pair()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pytest自动化测试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无法读取已写入KV，阻断后续推理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已关闭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B-DEF-01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李晨希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9"/>
              </w:rPr>
              <w:t>mm_separators.py / graph_rank_separators()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pytest自动化测试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无图像输入触发未初始化变量异常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已关闭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B-DEF-02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李晨希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9"/>
              </w:rPr>
              <w:t>mm_separators.py / graph_rank_separators()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中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pytest自动化测试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训练模式引用未赋值Query变量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已关闭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B-DEF-03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李晨希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9"/>
              </w:rPr>
              <w:t>mm_separators.py / graph_rank_separators()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pytest自动化测试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不同视觉长度的batch无法堆叠mask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已关闭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B-DEF-04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9"/>
              </w:rPr>
              <w:t>李晨希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9"/>
              </w:rPr>
              <w:t>mm_separators.py / graph_rank_separators()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高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9"/>
              </w:rPr>
              <w:t>pytest自动化测试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9"/>
              </w:rPr>
              <w:t>右侧padding干扰视觉token排序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已关闭</w:t>
            </w:r>
          </w:p>
        </w:tc>
      </w:tr>
    </w:tbl>
    <w:p w14:paraId="119CF715" w14:textId="6DA0C7C8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 w:rsidRPr="00963858">
        <w:rPr>
          <w:rFonts w:ascii="Times New Roman" w:hAnsi="Times New Roman"/>
          <w:sz w:val="24"/>
          <w:szCs w:val="24"/>
        </w:rPr>
        <w:t>5.</w:t>
      </w:r>
      <w:r w:rsidRPr="00963858">
        <w:rPr>
          <w:rFonts w:ascii="Times New Roman" w:hAnsi="Times New Roman"/>
          <w:sz w:val="24"/>
          <w:szCs w:val="24"/>
        </w:rPr>
        <w:t>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典型</w:t>
      </w:r>
      <w:r w:rsidRPr="00963858">
        <w:rPr>
          <w:rFonts w:ascii="Times New Roman" w:hAnsi="Times New Roman"/>
          <w:sz w:val="24"/>
          <w:szCs w:val="24"/>
        </w:rPr>
        <w:t>缺陷</w:t>
      </w:r>
      <w:r w:rsidRPr="00963858">
        <w:rPr>
          <w:rFonts w:ascii="Times New Roman" w:hAnsi="Times New Roman"/>
          <w:sz w:val="24"/>
          <w:szCs w:val="24"/>
        </w:rPr>
        <w:t>根因分析</w:t>
      </w:r>
      <w:bookmarkEnd w:id="17"/>
    </w:p>
    <w:p w14:paraId="4DBFABEF" w14:textId="0156B687" w:rsidR="00963858" w:rsidRPr="00963858" w:rsidRDefault="00963858" w:rsidP="00963858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选取成员A、成员B各一个典型缺陷，记录从发现、复现、分析到修复验证的完整闭环。</w:t>
      </w:r>
    </w:p>
    <w:p>
      <w:pPr>
        <w:spacing w:line="300" w:lineRule="auto" w:after="60"/>
      </w:pPr>
      <w:r>
        <w:rPr>
          <w:b/>
          <w:sz w:val="21"/>
        </w:rPr>
        <w:t>成员A：MMSep-AE-BUG-001——空列表分块异常</w:t>
      </w:r>
    </w:p>
    <w:p>
      <w:pPr>
        <w:spacing w:line="300" w:lineRule="auto" w:after="60"/>
      </w:pPr>
      <w:r>
        <w:rPr>
          <w:sz w:val="21"/>
        </w:rPr>
        <w:t>发现：执行 test_split_list_empty 时，向 split_list() 传入 lst=[]、n=3，pytest 用例失败。复现：原代码计算分块步长时得到 0，抛出 ValueError: range() arg 3 must not be zero。预期与影响：空数据集应返回 []，原异常会中断后续评估流程。根本原因：函数未在计算分块大小前判断列表是否为空。修复：在函数入口增加空列表分支，检测到 lst 为空时直接返回 []。验证：重新运行该用例及 auto_eval.py 的16条回归用例，修复版全部通过。</w:t>
      </w:r>
    </w:p>
    <w:p>
      <w:pPr>
        <w:spacing w:line="300" w:lineRule="auto" w:after="60"/>
      </w:pPr>
      <w:r>
        <w:rPr>
          <w:b/>
          <w:sz w:val="21"/>
        </w:rPr>
        <w:t>成员B：B-DEF-03——不同视觉长度的batch无法堆叠mask</w:t>
      </w:r>
    </w:p>
    <w:p>
      <w:pPr>
        <w:spacing w:line="300" w:lineRule="auto" w:after="60"/>
      </w:pPr>
      <w:r>
        <w:rPr>
          <w:sz w:val="21"/>
        </w:rPr>
        <w:t>发现：执行不同视觉 token 数量的 batch 用例时，graph_rank_separators() 抛出 torch.stack 维度不一致异常。复现：构造两个视觉 token 数量不同的样本，使生成的 attention_mask 长度不同，再执行 batch 拼接。预期与影响：函数应将样本整理为统一长度并返回 batch 结果，原异常会阻断批量视觉 token 筛选。根本原因：代码直接堆叠不同长度的 mask，没有执行长度对齐。修复：统计 batch 中的最大 mask 长度，对较短 mask 在右侧补齐后再调用 torch.stack。验证：重新运行 B-DEF-03 对应用例及 cache_compress、mm_separators 共27条回归用例，修复版全部通过。</w:t>
      </w:r>
    </w:p>
    <w:p w14:paraId="63E9E092" w14:textId="1F0267BE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 w:rsidRPr="00963858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4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质量评估结论</w:t>
      </w:r>
      <w:bookmarkEnd w:id="18"/>
    </w:p>
    <w:p w14:paraId="1E59394D" w14:textId="491A8D56" w:rsidR="00963858" w:rsidRPr="00963858" w:rsidRDefault="00963858" w:rsidP="00963858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原始代码及历史版本共确认 7 个有效缺陷，其中成员A负责的基础功能测试暴露 3 个缺陷，成员B负责的缓存压缩和视觉 token 测试暴露 4 个缺陷。完成修复后，52 条回归用例全部通过，模块一测试范围内未发现新的失败。修复版达到本次基础功能测试的通过标准，但本次测试不代表真实大模型、GPU 性能和生产环境质量已得到验证。</w:t>
      </w:r>
    </w:p>
    <w:p w14:paraId="0DB49BFF" w14:textId="7ADED8FA" w:rsidR="00BD4631" w:rsidRPr="00963858" w:rsidRDefault="00963858" w:rsidP="00BD4631">
      <w:pPr>
        <w:pStyle w:val="1"/>
        <w:pageBreakBefore/>
        <w:spacing w:before="240" w:after="240" w:line="312" w:lineRule="auto"/>
        <w:rPr>
          <w:sz w:val="28"/>
          <w:szCs w:val="28"/>
        </w:rPr>
      </w:pPr>
      <w:bookmarkStart w:id="19" w:name="_Toc239671783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19"/>
    </w:p>
    <w:p w14:paraId="680B236A" w14:textId="4E6A7D14" w:rsidR="0098147B" w:rsidRPr="00963858" w:rsidRDefault="00963858" w:rsidP="00676B6A">
      <w:pPr>
        <w:spacing w:line="300" w:lineRule="auto" w:after="60"/>
        <w:ind w:firstLine="420"/>
        <w:rPr>
          <w:iCs/>
          <w:color w:val="0000FF"/>
        </w:rPr>
      </w:pPr>
      <w:r>
        <w:rPr>
          <w:b w:val="0"/>
          <w:sz w:val="21"/>
        </w:rPr>
        <w:t>小组成员贡献度依据各自负责模块、测试用例数量、缺陷数量和文档整理工作统计。大纲未提供具体代码行数和 Git 提交明细，相关数据需以最终仓库提交历史为准。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58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成员</w:t>
            </w:r>
          </w:p>
        </w:tc>
        <w:tc>
          <w:tcPr>
            <w:tcW w:type="dxa" w:w="5102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具体任务</w:t>
            </w:r>
          </w:p>
        </w:tc>
        <w:tc>
          <w:tcPr>
            <w:tcW w:type="dxa" w:w="90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用例数量</w:t>
            </w:r>
          </w:p>
        </w:tc>
        <w:tc>
          <w:tcPr>
            <w:tcW w:type="dxa" w:w="90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缺陷数量</w:t>
            </w:r>
          </w:p>
        </w:tc>
        <w:tc>
          <w:tcPr>
            <w:tcW w:type="dxa" w:w="907"/>
            <w:vAlign w:val="center"/>
            <w:shd w:fill="D9D9D9"/>
          </w:tcPr>
          <w:p>
            <w:pPr>
              <w:spacing w:after="0"/>
            </w:pPr>
            <w:r>
              <w:rPr>
                <w:b/>
                <w:sz w:val="19"/>
              </w:rPr>
              <w:t>贡献度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汪嘉楠（成员A）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9"/>
              </w:rPr>
              <w:t>auto_eval.py、cache.py 基础功能、测试数据、基础缺陷修复和回归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9"/>
              </w:rPr>
              <w:t>25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9"/>
              </w:rPr>
              <w:t>50%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李晨希（成员B）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9"/>
              </w:rPr>
              <w:t>cache.py 缓存压缩、mm_separators.py、Tensor fixture 和对应回归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9"/>
              </w:rPr>
              <w:t>27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9"/>
              </w:rPr>
              <w:t>50%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>
              <w:rPr>
                <w:sz w:val="19"/>
              </w:rPr>
              <w:t>合计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9"/>
              </w:rPr>
              <w:t>模块一测试报告、测试清单和成果整理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9"/>
              </w:rPr>
              <w:t>52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9"/>
              </w:rPr>
              <w:t>100%</w:t>
            </w:r>
          </w:p>
        </w:tc>
      </w:tr>
    </w:tbl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0A5D" w14:textId="77777777" w:rsidR="00B1286B" w:rsidRDefault="00B1286B">
      <w:r>
        <w:separator/>
      </w:r>
    </w:p>
  </w:endnote>
  <w:endnote w:type="continuationSeparator" w:id="0">
    <w:p w14:paraId="52846014" w14:textId="77777777" w:rsidR="00B1286B" w:rsidRDefault="00B1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BD0A" w14:textId="77777777" w:rsidR="00B1286B" w:rsidRDefault="00B1286B">
      <w:r>
        <w:separator/>
      </w:r>
    </w:p>
  </w:footnote>
  <w:footnote w:type="continuationSeparator" w:id="0">
    <w:p w14:paraId="35F38862" w14:textId="77777777" w:rsidR="00B1286B" w:rsidRDefault="00B1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25</cp:revision>
  <dcterms:created xsi:type="dcterms:W3CDTF">2019-03-10T14:14:00Z</dcterms:created>
  <dcterms:modified xsi:type="dcterms:W3CDTF">2026-09-07T03:09:00Z</dcterms:modified>
</cp:coreProperties>
</file>