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spacing w:before="0" w:after="320" w:line="300" w:lineRule="auto"/>
        <w:jc w:val="center"/>
      </w:pPr>
      <w:r>
        <w:rPr>
          <w:rFonts w:ascii="黑体" w:hAnsi="黑体" w:eastAsia="黑体"/>
          <w:b/>
          <w:color w:val="000000"/>
          <w:sz w:val="60"/>
        </w:rPr>
        <w:t>MMSep</w:t>
      </w:r>
    </w:p>
    <w:p>
      <w:pPr>
        <w:spacing w:before="0" w:after="2200" w:line="300" w:lineRule="auto"/>
        <w:jc w:val="center"/>
      </w:pPr>
      <w:r>
        <w:rPr>
          <w:rFonts w:ascii="黑体" w:hAnsi="黑体" w:eastAsia="黑体"/>
          <w:b/>
          <w:color w:val="000000"/>
          <w:sz w:val="46"/>
        </w:rPr>
        <w:t>测试缺陷报告书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D9D9"/>
          </w:tcPr>
          <w:p>
            <w:pPr>
              <w:spacing w:before="0" w:after="0" w:line="30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2268"/>
            <w:shd w:fill="D9D9D9"/>
          </w:tcPr>
          <w:p>
            <w:pPr>
              <w:spacing w:before="0" w:after="0" w:line="30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2268"/>
            <w:shd w:fill="D9D9D9"/>
          </w:tcPr>
          <w:p>
            <w:pPr>
              <w:spacing w:before="0" w:after="0" w:line="30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268"/>
            <w:shd w:fill="D9D9D9"/>
          </w:tcPr>
          <w:p>
            <w:pPr>
              <w:spacing w:before="0" w:after="0" w:line="30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作者</w:t>
            </w:r>
          </w:p>
        </w:tc>
      </w:tr>
      <w:tr>
        <w:tc>
          <w:tcPr>
            <w:tcW w:type="dxa" w:w="2268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2026-09-11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v5.1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四项缺陷复现与修复验证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6"/>
        </w:rPr>
        <w:t>目录</w:t>
      </w:r>
    </w:p>
    <w:p>
      <w:pPr>
        <w:spacing w:before="100" w:after="100" w:line="300" w:lineRule="auto"/>
      </w:pPr>
      <w:r>
        <w:rPr>
          <w:rFonts w:ascii="宋体" w:hAnsi="宋体" w:eastAsia="宋体"/>
          <w:b w:val="0"/>
          <w:color w:val="000000"/>
          <w:sz w:val="24"/>
        </w:rPr>
        <w:t>1 引言</w:t>
      </w:r>
    </w:p>
    <w:p>
      <w:pPr>
        <w:spacing w:before="100" w:after="100" w:line="300" w:lineRule="auto"/>
      </w:pPr>
      <w:r>
        <w:rPr>
          <w:rFonts w:ascii="宋体" w:hAnsi="宋体" w:eastAsia="宋体"/>
          <w:b w:val="0"/>
          <w:color w:val="000000"/>
          <w:sz w:val="24"/>
        </w:rPr>
        <w:t>2 测试环境</w:t>
      </w:r>
    </w:p>
    <w:p>
      <w:pPr>
        <w:spacing w:before="100" w:after="100" w:line="300" w:lineRule="auto"/>
      </w:pPr>
      <w:r>
        <w:rPr>
          <w:rFonts w:ascii="宋体" w:hAnsi="宋体" w:eastAsia="宋体"/>
          <w:b w:val="0"/>
          <w:color w:val="000000"/>
          <w:sz w:val="24"/>
        </w:rPr>
        <w:t>3 测试执行</w:t>
      </w:r>
    </w:p>
    <w:p>
      <w:pPr>
        <w:spacing w:before="100" w:after="100" w:line="300" w:lineRule="auto"/>
      </w:pPr>
      <w:r>
        <w:rPr>
          <w:rFonts w:ascii="宋体" w:hAnsi="宋体" w:eastAsia="宋体"/>
          <w:b w:val="0"/>
          <w:color w:val="000000"/>
          <w:sz w:val="24"/>
        </w:rPr>
        <w:t>4 缺陷报告</w:t>
      </w:r>
    </w:p>
    <w:p>
      <w:pPr>
        <w:spacing w:before="100" w:after="100" w:line="300" w:lineRule="auto"/>
      </w:pPr>
      <w:r>
        <w:rPr>
          <w:rFonts w:ascii="宋体" w:hAnsi="宋体" w:eastAsia="宋体"/>
          <w:b w:val="0"/>
          <w:color w:val="000000"/>
          <w:sz w:val="24"/>
        </w:rPr>
        <w:t>5 结果分析和结论</w:t>
      </w:r>
    </w:p>
    <w:p>
      <w:r>
        <w:br w:type="page"/>
      </w:r>
    </w:p>
    <w:p>
      <w:pPr>
        <w:pStyle w:val="Heading1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6"/>
        </w:rPr>
        <w:t>1 引言</w:t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1.1 编写目的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本文记录李晨希在MMSep缓存压缩和视觉token筛选模块测试中确认的四项缺陷。每项缺陷均保留修复前失败现象、触发条件、修复方案和修复后回归结果，供项目组复核。</w:t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1.2 测试范围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测试范围包括MMSepCache的历史窗口压缩、batch对齐、prefill与decode更新，以及graph_rank_separators的视觉token排序、无图像记录、训练模式和右侧padding处理。</w:t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1.3 术语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KV Cache：Transformer推理中保存的Key和Value缓存。</w:t>
        <w:br/>
        <w:t>视觉token：多模态输入中用于表示图像内容的token。</w:t>
        <w:br/>
        <w:t>右侧padding：在有效序列末尾补齐无效位置，并由attention_mask标记为0。</w:t>
      </w:r>
    </w:p>
    <w:p>
      <w:pPr>
        <w:pStyle w:val="Heading1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6"/>
        </w:rPr>
        <w:t>2 测试环境</w:t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2.1 硬件环境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普通个人计算机，CPU执行。测试不依赖GPU、网络服务、API Key或大模型权重。</w:t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2.2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D9D9"/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4536"/>
            <w:shd w:fill="D9D9D9"/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版本或说明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Windows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3.12.10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PyTorch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2.11.0 CPU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Transformers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4.50.3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Tokenizers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0.21.4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pytest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9.1.1</w:t>
            </w:r>
          </w:p>
        </w:tc>
      </w:tr>
    </w:tbl>
    <w:p>
      <w:pPr>
        <w:pStyle w:val="Heading1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6"/>
        </w:rPr>
        <w:t>3 测试执行</w:t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3.1 被测软件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被测项目为MMSep，当前缺陷修复基线为v4.5。李晨希负责src/cache.py与src/mm_separators.py相关功能。</w:t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3.2 测试策略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使用pytest执行自动化单元测试。缺陷确认采用同一目标用例在历史版本失败、在修复版本通过的判定方式，并在项目锁定的虚拟环境中执行全量回归。</w:t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3.3 执行步骤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1. 使用项目虚拟环境运行目标用例。</w:t>
        <w:br/>
        <w:t>2. 在修复前提交上记录异常或错误输出。</w:t>
        <w:br/>
        <w:t>3. 应用最小范围修复后重新执行目标用例。</w:t>
        <w:br/>
        <w:t>4. 执行全部27条测试，检查是否引入回归。</w:t>
      </w:r>
    </w:p>
    <w:p>
      <w:pPr>
        <w:pStyle w:val="Heading1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6"/>
        </w:rPr>
        <w:t>4 缺陷报告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以下四项均已实际复现。B-DEF-02受训练功能范围约束，按训练入口被调用时出现的条件性缺陷记录。</w:t>
      </w:r>
    </w:p>
    <w:p>
      <w:r>
        <w:br w:type="page"/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B-DEF-01 无图像记录触发未初始化变量异常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测试人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时间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2026-09-11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功能模块名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graph_rank_separators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功能编号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MMSep-GRS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测试项编号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MMSep-UT-B024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测试需求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无图像记录应跳过视觉筛选并正常返回原数据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MMSep-UT-B024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严重程度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发现版本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v3.0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缺陷标题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无图像记录触发未初始化变量异常</w:t>
            </w:r>
          </w:p>
        </w:tc>
      </w:tr>
      <w:tr>
        <w:trPr>
          <w:cantSplit/>
        </w:trPr>
        <w:tc>
          <w:tcPr>
            <w:tcW w:type="dxa" w:w="9072"/>
            <w:gridSpan w:val="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黑体" w:hAnsi="黑体" w:eastAsia="黑体"/>
                <w:b/>
                <w:color w:val="000000"/>
                <w:sz w:val="20"/>
              </w:rPr>
              <w:t>详细描述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复现步骤：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设置image_token_posi=-1，传入合法features、position_ids和attention_mask后调用graph_rank_separators。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预期结果：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原features、position_ids和attention_mask保持不变并正常返回。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实际结果：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函数访问尚未创建的attention_mask_list并终止。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修复前验证：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历史提交80f1f38上稳定触发UnboundLocalError。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修复后验证：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目标用例通过，全量27条通过。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附件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pytest失败日志及李晨希缺陷复现记录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相关缺陷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注释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源码明确提供image_index == -1分支。</w:t>
            </w:r>
          </w:p>
        </w:tc>
      </w:tr>
      <w:tr>
        <w:trPr>
          <w:cantSplit/>
        </w:trPr>
        <w:tc>
          <w:tcPr>
            <w:tcW w:type="dxa" w:w="9072"/>
            <w:gridSpan w:val="4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解决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解决日期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2026-09-11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解决build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v4.0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解决方案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调整无图像分支的mask重建顺序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解决详细描述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不在前半段访问attention_mask_list，在统一重建阶段保留原mask并生成位置编号。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关闭者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关闭依据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目标用例与全量回归均通过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B-DEF-02 训练模式下Query变量没有赋值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测试人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时间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2026-09-11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功能模块名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graph_rank_separators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功能编号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MMSep-GRS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测试项编号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MMSep-UT-B025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测试需求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训练入口被调用时应完成筛选或给出受控的不支持提示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MMSep-UT-B025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严重程度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中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发现版本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v3.0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缺陷标题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训练模式下Query变量没有赋值</w:t>
            </w:r>
          </w:p>
        </w:tc>
      </w:tr>
      <w:tr>
        <w:trPr>
          <w:cantSplit/>
        </w:trPr>
        <w:tc>
          <w:tcPr>
            <w:tcW w:type="dxa" w:w="9072"/>
            <w:gridSpan w:val="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黑体" w:hAnsi="黑体" w:eastAsia="黑体"/>
                <w:b/>
                <w:color w:val="000000"/>
                <w:sz w:val="20"/>
              </w:rPr>
              <w:t>详细描述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复现步骤：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设置self.training=True，传入合法视觉特征、位置和mask后调用graph_rank_separators。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预期结果：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函数完成视觉筛选，或明确抛出不支持训练的受控异常。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实际结果：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训练分支只有pass，随后引用未赋值的text_query_states。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修复前验证：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历史提交80f1f38上稳定触发UnboundLocalError。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修复后验证：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训练模式目标用例通过，全量27条通过。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附件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pytest失败日志及李晨希缺陷复现记录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相关缺陷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注释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项目说明未完整界定训练支持范围，因此按条件性缺陷记录。</w:t>
            </w:r>
          </w:p>
        </w:tc>
      </w:tr>
      <w:tr>
        <w:trPr>
          <w:cantSplit/>
        </w:trPr>
        <w:tc>
          <w:tcPr>
            <w:tcW w:type="dxa" w:w="9072"/>
            <w:gridSpan w:val="4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解决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解决日期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2026-09-11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解决build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v4.1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解决方案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为训练路径补充Query赋值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解决详细描述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训练和推理路径均选取文本Query，避免后续注意力计算引用未赋值变量。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关闭者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关闭依据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目标用例与全量回归均通过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B-DEF-03 不同视觉长度的batch无法堆叠mask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测试人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时间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2026-09-11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功能模块名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graph_rank_separators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功能编号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MMSep-GRS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测试项编号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MMSep-UT-B026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测试需求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batch内压缩后长度不同的记录应统一补齐后返回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MMSep-UT-B026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严重程度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发现版本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v3.0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缺陷标题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不同视觉长度的batch无法堆叠mask</w:t>
            </w:r>
          </w:p>
        </w:tc>
      </w:tr>
      <w:tr>
        <w:trPr>
          <w:cantSplit/>
        </w:trPr>
        <w:tc>
          <w:tcPr>
            <w:tcW w:type="dxa" w:w="9072"/>
            <w:gridSpan w:val="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黑体" w:hAnsi="黑体" w:eastAsia="黑体"/>
                <w:b/>
                <w:color w:val="000000"/>
                <w:sz w:val="20"/>
              </w:rPr>
              <w:t>详细描述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复现步骤：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构造batch=2，视觉token数量分别为6和3，使压缩后mask长度不同，然后调用graph_rank_separators。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预期结果：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features、position_ids和attention_mask统一补到batch最大长度7。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实际结果：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torch.stack收到长度5和7的mask并抛出RuntimeError。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修复前验证：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历史提交80f1f38上稳定复现stack expects each tensor to be equal size。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修复后验证：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目标用例输出形状均为(2,7)，全量27条通过。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附件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pytest失败日志及李晨希缺陷复现记录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相关缺陷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注释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源码已补齐features，但原实现没有同步补齐mask。</w:t>
            </w:r>
          </w:p>
        </w:tc>
      </w:tr>
      <w:tr>
        <w:trPr>
          <w:cantSplit/>
        </w:trPr>
        <w:tc>
          <w:tcPr>
            <w:tcW w:type="dxa" w:w="9072"/>
            <w:gridSpan w:val="4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解决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解决日期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2026-09-11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解决build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v4.2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解决方案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按max_len补齐每条attention mask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解决详细描述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在stack之前为较短mask右侧补0，使其与feature和position_ids的batch长度一致。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关闭者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关闭依据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目标用例与全量回归均通过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0"/>
        </w:rPr>
        <w:t>B-DEF-04 右侧padding内容干扰视觉token排序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测试人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时间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2026-09-11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功能模块名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graph_rank_separators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功能编号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MMSep-GRS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测试项编号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MMSep-UT-B027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测试需求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mask标记为0的padding内容不得影响视觉token排名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MMSep-UT-B027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严重程度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关闭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发现版本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v3.0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缺陷标题</w:t>
            </w:r>
          </w:p>
        </w:tc>
        <w:tc>
          <w:tcPr>
            <w:tcW w:type="dxa" w:w="2891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右侧padding内容干扰视觉token排序</w:t>
            </w:r>
          </w:p>
        </w:tc>
      </w:tr>
      <w:tr>
        <w:trPr>
          <w:cantSplit/>
        </w:trPr>
        <w:tc>
          <w:tcPr>
            <w:tcW w:type="dxa" w:w="9072"/>
            <w:gridSpan w:val="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黑体" w:hAnsi="黑体" w:eastAsia="黑体"/>
                <w:b/>
                <w:color w:val="000000"/>
                <w:sz w:val="20"/>
              </w:rPr>
              <w:t>详细描述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复现步骤：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保持有效token和mask不变，只将最后一个padding向量分别设为100和-100，再比较两次visual_sep_pos。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预期结果：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两次视觉token选择位置相同。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实际结果：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修复前两次分别选择位置[6]和[1]。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修复前验证：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失败测试提交e456f29上断言[6] == [1]失败。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修复后验证：</w:t>
            </w: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修复提交518c1a0上两次结果一致，全量27条通过。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附件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pytest失败日志及李晨希缺陷复现记录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相关缺陷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注释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原实现固定取序列末尾Query，没有使用mask定位最后有效token。</w:t>
            </w:r>
          </w:p>
        </w:tc>
      </w:tr>
      <w:tr>
        <w:trPr>
          <w:cantSplit/>
        </w:trPr>
        <w:tc>
          <w:tcPr>
            <w:tcW w:type="dxa" w:w="9072"/>
            <w:gridSpan w:val="4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解决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解决日期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2026-09-11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解决build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v4.4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解决方案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使用最后一个有效token作为Query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解决详细描述</w:t>
            </w:r>
          </w:p>
        </w:tc>
        <w:tc>
          <w:tcPr>
            <w:tcW w:type="dxa" w:w="6804"/>
            <w:gridSpan w:val="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根据attention_mask有效数量计算最后有效位置；全0 mask给出明确ValueError。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关闭者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李晨希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关闭依据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目标用例与全量回归均通过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20" w:line="300" w:lineRule="auto"/>
      </w:pPr>
      <w:r>
        <w:rPr>
          <w:rFonts w:ascii="黑体" w:hAnsi="黑体" w:eastAsia="黑体"/>
          <w:b/>
          <w:color w:val="000000"/>
          <w:sz w:val="36"/>
        </w:rPr>
        <w:t>5 结果分析和结论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李晨希共执行27条自动化测试，其中缓存压缩17条、视觉token筛选10条。四项缺陷均在修复前版本得到稳定失败结果，并在各自修复后转为通过。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D9D9"/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268"/>
            <w:shd w:fill="D9D9D9"/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数量</w:t>
            </w:r>
          </w:p>
        </w:tc>
        <w:tc>
          <w:tcPr>
            <w:tcW w:type="dxa" w:w="2268"/>
            <w:shd w:fill="D9D9D9"/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2268"/>
            <w:shd w:fill="D9D9D9"/>
          </w:tcPr>
          <w:p>
            <w:pPr>
              <w:spacing w:before="0" w:after="0" w:line="300" w:lineRule="auto"/>
            </w:pPr>
            <w:r>
              <w:rPr>
                <w:rFonts w:ascii="黑体" w:hAnsi="黑体" w:eastAsia="黑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自动化用例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27 passed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有效缺陷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已关闭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均完成修复验证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全量回归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1轮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27 passed in 0.25s</w:t>
            </w:r>
          </w:p>
        </w:tc>
      </w:tr>
    </w:tbl>
    <w:p>
      <w:pPr>
        <w:spacing w:before="160" w:after="80" w:line="300" w:lineRule="auto"/>
      </w:pPr>
      <w:r>
        <w:rPr>
          <w:rFonts w:ascii="宋体" w:hAnsi="宋体" w:eastAsia="宋体"/>
          <w:b w:val="0"/>
          <w:color w:val="000000"/>
          <w:sz w:val="21"/>
        </w:rPr>
        <w:t>结论：本轮确认的四项缺陷均已完成修复和回归。B-DEF-02属于训练入口场景下的条件性缺陷，最终汇报时应保留这一适用范围说明。系统Python中的Transformers版本变化可能导致Cache初始化失败，该现象属于环境偏差，不计入功能缺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r>
      <w:rPr>
        <w:rFonts w:ascii="宋体" w:hAnsi="宋体" w:eastAsia="宋体"/>
        <w:b w:val="0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000000"/>
        <w:sz w:val="18"/>
      </w:rPr>
      <w:t xml:space="preserve"> 页 共 </w:t>
    </w:r>
    <w:r>
      <w:rPr>
        <w:rFonts w:ascii="宋体" w:hAnsi="宋体" w:eastAsia="宋体"/>
        <w:b w:val="0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center"/>
    </w:pPr>
    <w:r>
      <w:rPr>
        <w:rFonts w:ascii="宋体" w:hAnsi="宋体" w:eastAsia="宋体"/>
        <w:b w:val="0"/>
        <w:color w:val="000000"/>
        <w:sz w:val="18"/>
      </w:rPr>
      <w:t>MMSep 软件测试缺陷报告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MMSep 测试缺陷报告书</dc:title>
  <dc:subject>李晨希四项缺陷复现与修复验证</dc:subject>
  <dc:creator>李晨希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