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358A2D">
      <w:pPr>
        <w:spacing w:line="360" w:lineRule="auto"/>
        <w:jc w:val="center"/>
        <w:rPr>
          <w:sz w:val="72"/>
          <w:szCs w:val="72"/>
        </w:rPr>
      </w:pPr>
    </w:p>
    <w:p w14:paraId="347FC53E">
      <w:pPr>
        <w:spacing w:line="360" w:lineRule="auto"/>
        <w:jc w:val="center"/>
        <w:rPr>
          <w:sz w:val="72"/>
          <w:szCs w:val="72"/>
        </w:rPr>
      </w:pPr>
    </w:p>
    <w:p w14:paraId="36A6E667">
      <w:pPr>
        <w:spacing w:line="360" w:lineRule="auto"/>
        <w:jc w:val="center"/>
        <w:rPr>
          <w:sz w:val="72"/>
          <w:szCs w:val="72"/>
        </w:rPr>
      </w:pPr>
    </w:p>
    <w:p w14:paraId="2B32D6D6">
      <w:pPr>
        <w:pStyle w:val="14"/>
        <w:spacing w:before="0" w:after="320" w:line="300" w:lineRule="auto"/>
        <w:jc w:val="center"/>
      </w:pPr>
      <w:r>
        <w:rPr>
          <w:rFonts w:ascii="黑体" w:hAnsi="黑体" w:eastAsia="黑体"/>
          <w:b/>
          <w:color w:val="000000"/>
          <w:sz w:val="60"/>
        </w:rPr>
        <w:t>MMSep</w:t>
      </w:r>
    </w:p>
    <w:p w14:paraId="7D77793B">
      <w:pPr>
        <w:spacing w:before="0" w:after="2200" w:line="300" w:lineRule="auto"/>
        <w:jc w:val="center"/>
        <w:rPr>
          <w:rFonts w:ascii="黑体;SimHei" w:hAnsi="黑体;SimHei" w:eastAsia="黑体;SimHei"/>
          <w:b/>
          <w:bCs/>
          <w:sz w:val="48"/>
          <w:szCs w:val="48"/>
        </w:rPr>
      </w:pPr>
      <w:r>
        <w:rPr>
          <w:rFonts w:ascii="黑体" w:hAnsi="黑体" w:eastAsia="黑体"/>
          <w:b/>
          <w:color w:val="000000"/>
          <w:sz w:val="46"/>
        </w:rPr>
        <w:t>测试缺陷报告书</w:t>
      </w:r>
    </w:p>
    <w:p w14:paraId="2E7FF65E">
      <w:pPr>
        <w:spacing w:line="360" w:lineRule="auto"/>
        <w:jc w:val="center"/>
        <w:rPr>
          <w:sz w:val="48"/>
          <w:szCs w:val="48"/>
        </w:rPr>
      </w:pPr>
    </w:p>
    <w:p w14:paraId="7240334A">
      <w:pPr>
        <w:spacing w:line="360" w:lineRule="auto"/>
        <w:jc w:val="center"/>
        <w:rPr>
          <w:sz w:val="48"/>
          <w:szCs w:val="48"/>
        </w:rPr>
      </w:pPr>
    </w:p>
    <w:p w14:paraId="4F2E04A8">
      <w:pPr>
        <w:spacing w:line="360" w:lineRule="auto"/>
        <w:jc w:val="center"/>
        <w:rPr>
          <w:sz w:val="48"/>
          <w:szCs w:val="48"/>
        </w:rPr>
      </w:pPr>
    </w:p>
    <w:p w14:paraId="2DC690E2">
      <w:pPr>
        <w:spacing w:line="360" w:lineRule="auto"/>
        <w:jc w:val="center"/>
        <w:rPr>
          <w:sz w:val="48"/>
          <w:szCs w:val="48"/>
        </w:rPr>
      </w:pPr>
    </w:p>
    <w:p w14:paraId="693ED2B8">
      <w:pPr>
        <w:spacing w:line="360" w:lineRule="auto"/>
        <w:jc w:val="center"/>
        <w:rPr>
          <w:sz w:val="48"/>
          <w:szCs w:val="48"/>
        </w:rPr>
      </w:pPr>
    </w:p>
    <w:p w14:paraId="4A035EE6">
      <w:pPr>
        <w:spacing w:line="360" w:lineRule="auto"/>
        <w:jc w:val="center"/>
        <w:rPr>
          <w:sz w:val="48"/>
          <w:szCs w:val="48"/>
        </w:rPr>
      </w:pPr>
    </w:p>
    <w:p w14:paraId="02EAB2BF">
      <w:pPr>
        <w:spacing w:line="360" w:lineRule="auto"/>
        <w:jc w:val="center"/>
        <w:rPr>
          <w:sz w:val="48"/>
          <w:szCs w:val="48"/>
        </w:rPr>
      </w:pPr>
    </w:p>
    <w:p w14:paraId="134D2231">
      <w:pPr>
        <w:spacing w:line="360" w:lineRule="auto"/>
        <w:rPr>
          <w:sz w:val="48"/>
          <w:szCs w:val="48"/>
        </w:rPr>
      </w:pPr>
    </w:p>
    <w:tbl>
      <w:tblPr>
        <w:tblStyle w:val="15"/>
        <w:tblW w:w="7425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1EF034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200F41A8">
            <w:pPr>
              <w:pStyle w:val="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  期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0C61D8F3">
            <w:pPr>
              <w:pStyle w:val="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版  本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11BF9A88">
            <w:pPr>
              <w:pStyle w:val="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说明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655A8D9E">
            <w:pPr>
              <w:pStyle w:val="71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作  者</w:t>
            </w:r>
          </w:p>
        </w:tc>
      </w:tr>
      <w:tr w14:paraId="3165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2D52A2DF"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3F07397D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ascii="宋体" w:hAnsi="宋体" w:eastAsia="宋体"/>
                <w:sz w:val="18"/>
              </w:rPr>
              <w:t>V</w:t>
            </w:r>
            <w:r>
              <w:rPr>
                <w:rFonts w:hint="eastAsia" w:ascii="宋体" w:hAnsi="宋体" w:eastAsia="宋体"/>
                <w:sz w:val="18"/>
                <w:lang w:val="en-US" w:eastAsia="zh-CN"/>
              </w:rPr>
              <w:t>3.1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126B6C7B"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模块一缺陷报告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6314078A">
            <w:pPr>
              <w:spacing w:after="0"/>
            </w:pPr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  <w:tr w14:paraId="17AD60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11229BE5">
            <w:pPr>
              <w:spacing w:after="0"/>
            </w:pP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3E5CB4D6">
            <w:pPr>
              <w:spacing w:after="0"/>
            </w:pP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5687697B">
            <w:pPr>
              <w:spacing w:after="0"/>
            </w:pP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213619CD">
            <w:pPr>
              <w:spacing w:after="0"/>
            </w:pPr>
          </w:p>
        </w:tc>
      </w:tr>
      <w:tr w14:paraId="440789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185BFD49">
            <w:pPr>
              <w:spacing w:after="0"/>
            </w:pP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321DD01D">
            <w:pPr>
              <w:spacing w:after="0"/>
            </w:pP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08B7E99E">
            <w:pPr>
              <w:spacing w:after="0"/>
            </w:pP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4D38B97C">
            <w:pPr>
              <w:spacing w:after="0"/>
            </w:pPr>
          </w:p>
        </w:tc>
      </w:tr>
      <w:tr w14:paraId="4206B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676C7304">
            <w:pPr>
              <w:spacing w:after="0"/>
            </w:pP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75CBAF2B">
            <w:pPr>
              <w:spacing w:after="0"/>
            </w:pP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0914F7E5">
            <w:pPr>
              <w:spacing w:after="0"/>
            </w:pP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5AD36494">
            <w:pPr>
              <w:spacing w:after="0"/>
            </w:pPr>
          </w:p>
        </w:tc>
      </w:tr>
    </w:tbl>
    <w:p w14:paraId="4D97E40E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formProt w:val="0"/>
          <w:docGrid w:type="lines" w:linePitch="312" w:charSpace="0"/>
        </w:sectPr>
      </w:pPr>
    </w:p>
    <w:p w14:paraId="7899A282">
      <w:pPr>
        <w:spacing w:line="360" w:lineRule="auto"/>
        <w:jc w:val="center"/>
      </w:pPr>
      <w:r>
        <w:t>目  录</w:t>
      </w:r>
    </w:p>
    <w:sdt>
      <w:sdtPr>
        <w:id w:val="147477260"/>
        <w:docPartObj>
          <w:docPartGallery w:val="Table of Contents"/>
          <w:docPartUnique/>
        </w:docPartObj>
      </w:sdtPr>
      <w:sdtContent>
        <w:p w14:paraId="36FC19B4">
          <w:pPr>
            <w:pStyle w:val="12"/>
            <w:tabs>
              <w:tab w:val="right" w:leader="dot" w:pos="8296"/>
            </w:tabs>
            <w:rPr>
              <w:rFonts w:ascii="Times New Roman" w:hAnsi="Times New Roman" w:eastAsia="宋体;SimSun" w:cs="Times New Roman"/>
              <w:color w:val="auto"/>
              <w:kern w:val="2"/>
              <w:sz w:val="21"/>
              <w:szCs w:val="24"/>
              <w:lang w:val="en-US" w:eastAsia="en-US" w:bidi="ar-SA"/>
            </w:rPr>
          </w:pPr>
          <w:r>
            <w:fldChar w:fldCharType="begin"/>
          </w:r>
          <w:r>
            <w:rPr>
              <w:rStyle w:val="67"/>
              <w:b w:val="0"/>
            </w:rPr>
            <w:instrText xml:space="preserve"> TOC \o "1-3" \h \z </w:instrText>
          </w:r>
          <w:r>
            <w:rPr>
              <w:rStyle w:val="67"/>
              <w:b w:val="0"/>
            </w:rPr>
            <w:fldChar w:fldCharType="separate"/>
          </w:r>
        </w:p>
        <w:p w14:paraId="6CC0E9D1">
          <w:pPr>
            <w:pStyle w:val="10"/>
            <w:tabs>
              <w:tab w:val="right" w:leader="dot" w:pos="8306"/>
              <w:tab w:val="clear" w:pos="829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_Toc26231 </w:instrText>
          </w:r>
          <w:r>
            <w:rPr>
              <w:lang w:val="en-US" w:eastAsia="en-US"/>
            </w:rPr>
            <w:fldChar w:fldCharType="separate"/>
          </w:r>
          <w:r>
            <w:t>1引言</w:t>
          </w:r>
          <w:r>
            <w:tab/>
          </w:r>
          <w:r>
            <w:fldChar w:fldCharType="begin"/>
          </w:r>
          <w:r>
            <w:instrText xml:space="preserve"> PAGEREF _Toc26231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F324F3B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_Toc26341 </w:instrText>
          </w:r>
          <w:r>
            <w:rPr>
              <w:lang w:val="en-US" w:eastAsia="en-US"/>
            </w:rPr>
            <w:fldChar w:fldCharType="separate"/>
          </w:r>
          <w:r>
            <w:t>1.1编写目的</w:t>
          </w:r>
          <w:r>
            <w:tab/>
          </w:r>
          <w:r>
            <w:fldChar w:fldCharType="begin"/>
          </w:r>
          <w:r>
            <w:instrText xml:space="preserve"> PAGEREF _Toc26341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BBA79C3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_Toc5803 </w:instrText>
          </w:r>
          <w:r>
            <w:rPr>
              <w:lang w:val="en-US" w:eastAsia="en-US"/>
            </w:rPr>
            <w:fldChar w:fldCharType="separate"/>
          </w:r>
          <w:r>
            <w:t>1.2背景</w:t>
          </w:r>
          <w:r>
            <w:tab/>
          </w:r>
          <w:r>
            <w:fldChar w:fldCharType="begin"/>
          </w:r>
          <w:r>
            <w:instrText xml:space="preserve"> PAGEREF _Toc5803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FF1461E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_Toc12697 </w:instrText>
          </w:r>
          <w:r>
            <w:rPr>
              <w:lang w:val="en-US" w:eastAsia="en-US"/>
            </w:rPr>
            <w:fldChar w:fldCharType="separate"/>
          </w:r>
          <w:r>
            <w:t>1.3定义</w:t>
          </w:r>
          <w:r>
            <w:tab/>
          </w:r>
          <w:r>
            <w:fldChar w:fldCharType="begin"/>
          </w:r>
          <w:r>
            <w:instrText xml:space="preserve"> PAGEREF _Toc12697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5AB22E8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_Toc27075 </w:instrText>
          </w:r>
          <w:r>
            <w:rPr>
              <w:lang w:val="en-US" w:eastAsia="en-US"/>
            </w:rPr>
            <w:fldChar w:fldCharType="separate"/>
          </w:r>
          <w:r>
            <w:t>1.4参考资料</w:t>
          </w:r>
          <w:r>
            <w:tab/>
          </w:r>
          <w:r>
            <w:fldChar w:fldCharType="begin"/>
          </w:r>
          <w:r>
            <w:instrText xml:space="preserve"> PAGEREF _Toc27075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5EABD62">
          <w:pPr>
            <w:pStyle w:val="10"/>
            <w:tabs>
              <w:tab w:val="right" w:leader="dot" w:pos="8306"/>
              <w:tab w:val="clear" w:pos="829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_Toc20308 </w:instrText>
          </w:r>
          <w:r>
            <w:rPr>
              <w:lang w:val="en-US" w:eastAsia="en-US"/>
            </w:rPr>
            <w:fldChar w:fldCharType="separate"/>
          </w:r>
          <w:r>
            <w:t>2测试环境</w:t>
          </w:r>
          <w:r>
            <w:tab/>
          </w:r>
          <w:r>
            <w:fldChar w:fldCharType="begin"/>
          </w:r>
          <w:r>
            <w:instrText xml:space="preserve"> PAGEREF _Toc20308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5F896D3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_Toc14755 </w:instrText>
          </w:r>
          <w:r>
            <w:rPr>
              <w:lang w:val="en-US" w:eastAsia="en-US"/>
            </w:rPr>
            <w:fldChar w:fldCharType="separate"/>
          </w:r>
          <w:r>
            <w:t>2.1硬件环境</w:t>
          </w:r>
          <w:r>
            <w:tab/>
          </w:r>
          <w:r>
            <w:fldChar w:fldCharType="begin"/>
          </w:r>
          <w:r>
            <w:instrText xml:space="preserve"> PAGEREF _Toc14755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235132F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_Toc6689 </w:instrText>
          </w:r>
          <w:r>
            <w:rPr>
              <w:lang w:val="en-US" w:eastAsia="en-US"/>
            </w:rPr>
            <w:fldChar w:fldCharType="separate"/>
          </w:r>
          <w:r>
            <w:t>2.2软件环境</w:t>
          </w:r>
          <w:r>
            <w:tab/>
          </w:r>
          <w:r>
            <w:fldChar w:fldCharType="begin"/>
          </w:r>
          <w:r>
            <w:instrText xml:space="preserve"> PAGEREF _Toc6689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622D62D">
          <w:pPr>
            <w:pStyle w:val="10"/>
            <w:tabs>
              <w:tab w:val="right" w:leader="dot" w:pos="8306"/>
              <w:tab w:val="clear" w:pos="829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_Toc2323 </w:instrText>
          </w:r>
          <w:r>
            <w:rPr>
              <w:lang w:val="en-US" w:eastAsia="en-US"/>
            </w:rPr>
            <w:fldChar w:fldCharType="separate"/>
          </w:r>
          <w:r>
            <w:t>3测试</w:t>
          </w:r>
          <w:r>
            <w:rPr>
              <w:rFonts w:hint="eastAsia"/>
              <w:lang w:val="en-US" w:eastAsia="zh-CN"/>
            </w:rPr>
            <w:t>执行</w:t>
          </w:r>
          <w:r>
            <w:tab/>
          </w:r>
          <w:r>
            <w:fldChar w:fldCharType="begin"/>
          </w:r>
          <w:r>
            <w:instrText xml:space="preserve"> PAGEREF _Toc2323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4472739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_Toc32490 </w:instrText>
          </w:r>
          <w:r>
            <w:rPr>
              <w:lang w:val="en-US" w:eastAsia="en-US"/>
            </w:rPr>
            <w:fldChar w:fldCharType="separate"/>
          </w:r>
          <w:r>
            <w:t>3.1被测软件</w:t>
          </w:r>
          <w:r>
            <w:tab/>
          </w:r>
          <w:r>
            <w:fldChar w:fldCharType="begin"/>
          </w:r>
          <w:r>
            <w:instrText xml:space="preserve"> PAGEREF _Toc32490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07AA5D0A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_Toc14738 </w:instrText>
          </w:r>
          <w:r>
            <w:rPr>
              <w:lang w:val="en-US" w:eastAsia="en-US"/>
            </w:rPr>
            <w:fldChar w:fldCharType="separate"/>
          </w:r>
          <w:r>
            <w:t>3.2测试策略</w:t>
          </w:r>
          <w:r>
            <w:tab/>
          </w:r>
          <w:r>
            <w:fldChar w:fldCharType="begin"/>
          </w:r>
          <w:r>
            <w:instrText xml:space="preserve"> PAGEREF _Toc14738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52FB943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_Toc18561 </w:instrText>
          </w:r>
          <w:r>
            <w:rPr>
              <w:lang w:val="en-US" w:eastAsia="en-US"/>
            </w:rPr>
            <w:fldChar w:fldCharType="separate"/>
          </w:r>
          <w:r>
            <w:t>3.3执行步骤</w:t>
          </w:r>
          <w:r>
            <w:tab/>
          </w:r>
          <w:r>
            <w:fldChar w:fldCharType="begin"/>
          </w:r>
          <w:r>
            <w:instrText xml:space="preserve"> PAGEREF _Toc18561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46B56A0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_Toc25777 </w:instrText>
          </w:r>
          <w:r>
            <w:rPr>
              <w:lang w:val="en-US" w:eastAsia="en-US"/>
            </w:rPr>
            <w:fldChar w:fldCharType="separate"/>
          </w:r>
          <w:r>
            <w:t>3.4缺陷表</w:t>
          </w:r>
          <w:r>
            <w:tab/>
          </w:r>
          <w:r>
            <w:fldChar w:fldCharType="begin"/>
          </w:r>
          <w:r>
            <w:instrText xml:space="preserve"> PAGEREF _Toc25777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0F05399D">
          <w:pPr>
            <w:pStyle w:val="7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_Toc25622 </w:instrText>
          </w:r>
          <w:r>
            <w:rPr>
              <w:lang w:val="en-US" w:eastAsia="en-US"/>
            </w:rPr>
            <w:fldChar w:fldCharType="separate"/>
          </w:r>
          <w:r>
            <w:rPr>
              <w:rFonts w:eastAsia="黑体"/>
            </w:rPr>
            <w:t>表3.4.1  001-split_list() 处理空列表时抛出异常</w:t>
          </w:r>
          <w:r>
            <w:tab/>
          </w:r>
          <w:r>
            <w:fldChar w:fldCharType="begin"/>
          </w:r>
          <w:r>
            <w:instrText xml:space="preserve"> PAGEREF _Toc25622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09122FA5">
          <w:pPr>
            <w:pStyle w:val="7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_Toc7486 </w:instrText>
          </w:r>
          <w:r>
            <w:rPr>
              <w:lang w:val="en-US" w:eastAsia="en-US"/>
            </w:rPr>
            <w:fldChar w:fldCharType="separate"/>
          </w:r>
          <w:r>
            <w:rPr>
              <w:rFonts w:eastAsia="黑体"/>
            </w:rPr>
            <w:t>表3.4.</w:t>
          </w:r>
          <w:r>
            <w:rPr>
              <w:rFonts w:hint="eastAsia" w:eastAsia="黑体"/>
              <w:lang w:val="en-US" w:eastAsia="zh-CN"/>
            </w:rPr>
            <w:t>2</w:t>
          </w:r>
          <w:r>
            <w:rPr>
              <w:rFonts w:eastAsia="黑体"/>
            </w:rPr>
            <w:t xml:space="preserve">  002-split_list() 未校验非法分块数</w:t>
          </w:r>
          <w:r>
            <w:tab/>
          </w:r>
          <w:r>
            <w:fldChar w:fldCharType="begin"/>
          </w:r>
          <w:r>
            <w:instrText xml:space="preserve"> PAGEREF _Toc7486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AB656BA">
          <w:pPr>
            <w:pStyle w:val="7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_Toc29232 </w:instrText>
          </w:r>
          <w:r>
            <w:rPr>
              <w:lang w:val="en-US" w:eastAsia="en-US"/>
            </w:rPr>
            <w:fldChar w:fldCharType="separate"/>
          </w:r>
          <w:r>
            <w:rPr>
              <w:rFonts w:eastAsia="黑体"/>
            </w:rPr>
            <w:t>表3.4.</w:t>
          </w:r>
          <w:r>
            <w:rPr>
              <w:rFonts w:hint="eastAsia" w:eastAsia="黑体"/>
              <w:lang w:val="en-US" w:eastAsia="zh-CN"/>
            </w:rPr>
            <w:t>3</w:t>
          </w:r>
          <w:r>
            <w:rPr>
              <w:rFonts w:eastAsia="黑体"/>
            </w:rPr>
            <w:t xml:space="preserve">  003-get_kv_pair() 无法读取已写入的缓存层</w:t>
          </w:r>
          <w:r>
            <w:tab/>
          </w:r>
          <w:r>
            <w:fldChar w:fldCharType="begin"/>
          </w:r>
          <w:r>
            <w:instrText xml:space="preserve"> PAGEREF _Toc29232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AC17F5A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_Toc16071 </w:instrText>
          </w:r>
          <w:r>
            <w:rPr>
              <w:lang w:val="en-US" w:eastAsia="en-US"/>
            </w:rPr>
            <w:fldChar w:fldCharType="separate"/>
          </w:r>
          <w:r>
            <w:t>3.5结果分析和结论</w:t>
          </w:r>
          <w:r>
            <w:tab/>
          </w:r>
          <w:r>
            <w:fldChar w:fldCharType="begin"/>
          </w:r>
          <w:r>
            <w:instrText xml:space="preserve"> PAGEREF _Toc16071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F4483F6">
          <w:pPr>
            <w:pStyle w:val="10"/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rPr>
              <w:rStyle w:val="67"/>
              <w:lang w:val="en-US" w:eastAsia="en-US"/>
            </w:rPr>
            <w:fldChar w:fldCharType="end"/>
          </w:r>
        </w:p>
      </w:sdtContent>
    </w:sdt>
    <w:p w14:paraId="1DB11EEC">
      <w:pPr>
        <w:pStyle w:val="10"/>
        <w:numPr>
          <w:ilvl w:val="0"/>
          <w:numId w:val="0"/>
        </w:numPr>
        <w:rPr>
          <w:rFonts w:ascii="等线;DengXian" w:hAnsi="等线;DengXian" w:eastAsia="等线;DengXian" w:cs="等线;DengXian"/>
          <w:b w:val="0"/>
          <w:bCs w:val="0"/>
          <w:caps w:val="0"/>
          <w:smallCaps w:val="0"/>
          <w:sz w:val="44"/>
          <w:szCs w:val="22"/>
          <w:lang w:val="en-US" w:eastAsia="en-US"/>
        </w:rPr>
        <w:sectPr>
          <w:headerReference r:id="rId6" w:type="first"/>
          <w:footerReference r:id="rId8" w:type="first"/>
          <w:headerReference r:id="rId5" w:type="default"/>
          <w:footerReference r:id="rId7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formProt w:val="0"/>
          <w:docGrid w:type="lines" w:linePitch="312" w:charSpace="0"/>
        </w:sectPr>
      </w:pPr>
      <w:bookmarkStart w:id="16" w:name="_GoBack"/>
      <w:bookmarkEnd w:id="16"/>
    </w:p>
    <w:p w14:paraId="38553FF9">
      <w:pPr>
        <w:pStyle w:val="2"/>
        <w:spacing w:line="360" w:lineRule="auto"/>
        <w:ind w:left="0" w:firstLine="0"/>
      </w:pPr>
      <w:bookmarkStart w:id="0" w:name="_Toc26231"/>
      <w:r>
        <w:t>1引言</w:t>
      </w:r>
      <w:bookmarkEnd w:id="0"/>
    </w:p>
    <w:p w14:paraId="717E92F7">
      <w:pPr>
        <w:pStyle w:val="3"/>
        <w:spacing w:line="360" w:lineRule="auto"/>
        <w:ind w:left="0" w:firstLine="0"/>
      </w:pPr>
      <w:bookmarkStart w:id="1" w:name="_Toc26341"/>
      <w:r>
        <w:t>1.1编写目的</w:t>
      </w:r>
      <w:bookmarkEnd w:id="1"/>
    </w:p>
    <w:p w14:paraId="3E9FFE67">
      <w:pPr>
        <w:spacing w:line="360" w:lineRule="auto"/>
        <w:ind w:firstLine="480" w:firstLineChars="200"/>
        <w:rPr>
          <w:rFonts w:hint="eastAsia"/>
          <w:sz w:val="24"/>
          <w:szCs w:val="24"/>
        </w:rPr>
      </w:pPr>
      <w:bookmarkStart w:id="2" w:name="_Toc5803"/>
      <w:r>
        <w:rPr>
          <w:rFonts w:hint="eastAsia"/>
          <w:sz w:val="24"/>
          <w:szCs w:val="24"/>
        </w:rPr>
        <w:t>本文记录在 MMSep 项目 auto_eval.py 评估流程和 cache.py 缓存管理模块测试中确认的三项缺陷。每项缺陷均保留修复前失败现象、触发条件、修复方案和修复后回归结果，供项目组复核和后续维护。</w:t>
      </w:r>
    </w:p>
    <w:p w14:paraId="44CCDE96">
      <w:pPr>
        <w:spacing w:line="360" w:lineRule="auto"/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测试负责人：汪嘉楠</w:t>
      </w:r>
      <w:r>
        <w:rPr>
          <w:rFonts w:hint="eastAsia"/>
          <w:sz w:val="24"/>
          <w:szCs w:val="24"/>
        </w:rPr>
        <w:br w:type="textWrapping"/>
      </w:r>
      <w:r>
        <w:rPr>
          <w:rFonts w:hint="eastAsia"/>
          <w:sz w:val="24"/>
          <w:szCs w:val="24"/>
        </w:rPr>
        <w:t>开发人员：根据缺陷报告定位并修复代码问题。</w:t>
      </w:r>
      <w:r>
        <w:rPr>
          <w:rFonts w:hint="eastAsia"/>
          <w:sz w:val="24"/>
          <w:szCs w:val="24"/>
        </w:rPr>
        <w:br w:type="textWrapping"/>
      </w:r>
      <w:r>
        <w:rPr>
          <w:rFonts w:hint="eastAsia"/>
          <w:sz w:val="24"/>
          <w:szCs w:val="24"/>
        </w:rPr>
        <w:t>预期读者：项目组成员、测试人员和开发人员。</w:t>
      </w:r>
    </w:p>
    <w:p w14:paraId="3746A78D">
      <w:pPr>
        <w:pStyle w:val="3"/>
        <w:spacing w:line="360" w:lineRule="auto"/>
        <w:ind w:left="0" w:firstLine="0"/>
      </w:pPr>
      <w:r>
        <w:t>1.2背景</w:t>
      </w:r>
      <w:bookmarkEnd w:id="2"/>
    </w:p>
    <w:p w14:paraId="7955F8D5">
      <w:pPr>
        <w:spacing w:line="360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MMSep 模块一包含评估数据处理和模型缓存管理两部分功能。auto_eval.py 负责数据分块、JSONL 文件读取、Prompt 构造和评分解析；cache.py 负责 KV 缓存的初始化、写入、追加和读取。</w:t>
      </w:r>
    </w:p>
    <w:p w14:paraId="6F5258F6">
      <w:pPr>
        <w:spacing w:line="360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本次测试重点验证两个模块在正常输入、边界输入和异常输入下的处理结果，并通过修复前后的对比测试确认缺陷是否已经解决。</w:t>
      </w:r>
    </w:p>
    <w:p w14:paraId="1361BE30">
      <w:pPr>
        <w:pStyle w:val="3"/>
        <w:spacing w:line="360" w:lineRule="auto"/>
        <w:ind w:left="0" w:firstLine="0"/>
      </w:pPr>
      <w:bookmarkStart w:id="3" w:name="_Toc12697"/>
      <w:r>
        <w:t>1.3定义</w:t>
      </w:r>
      <w:bookmarkEnd w:id="3"/>
    </w:p>
    <w:p w14:paraId="1E4DA32A">
      <w:pPr>
        <w:spacing w:line="360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hint="eastAsia"/>
          <w:sz w:val="24"/>
          <w:szCs w:val="24"/>
        </w:rPr>
        <w:t xml:space="preserve">  </w:t>
      </w:r>
      <w:r>
        <w:rPr>
          <w:sz w:val="24"/>
          <w:szCs w:val="24"/>
        </w:rPr>
        <w:t>回归测试：缺陷修复后重新执行相关测试，确认修复有效且未引入新的问题。</w:t>
      </w:r>
    </w:p>
    <w:p w14:paraId="2C8EB46B">
      <w:pPr>
        <w:spacing w:line="360" w:lineRule="auto"/>
        <w:ind w:firstLine="480" w:firstLineChars="200"/>
        <w:rPr>
          <w:sz w:val="24"/>
          <w:szCs w:val="24"/>
        </w:rPr>
      </w:pPr>
      <w:r>
        <w:rPr>
          <w:rFonts w:hint="default"/>
          <w:sz w:val="24"/>
          <w:szCs w:val="24"/>
        </w:rPr>
        <w:t>·</w:t>
      </w:r>
      <w:r>
        <w:rPr>
          <w:rFonts w:hint="eastAsia"/>
          <w:sz w:val="24"/>
          <w:szCs w:val="24"/>
        </w:rPr>
        <w:t xml:space="preserve">  </w:t>
      </w:r>
      <w:r>
        <w:rPr>
          <w:sz w:val="24"/>
          <w:szCs w:val="24"/>
        </w:rPr>
        <w:t>Mock：用于模拟外部接口或模型服务的测试替身，避免依赖真实网络服务。</w:t>
      </w:r>
    </w:p>
    <w:p w14:paraId="04C39E99">
      <w:pPr>
        <w:spacing w:line="360" w:lineRule="auto"/>
        <w:ind w:firstLine="480" w:firstLineChars="200"/>
        <w:rPr>
          <w:sz w:val="24"/>
          <w:szCs w:val="24"/>
        </w:rPr>
      </w:pPr>
      <w:r>
        <w:rPr>
          <w:rFonts w:hint="default"/>
          <w:sz w:val="24"/>
          <w:szCs w:val="24"/>
        </w:rPr>
        <w:t>·</w:t>
      </w:r>
      <w:r>
        <w:rPr>
          <w:rFonts w:hint="eastAsia"/>
          <w:sz w:val="24"/>
          <w:szCs w:val="24"/>
        </w:rPr>
        <w:t xml:space="preserve">  </w:t>
      </w:r>
      <w:r>
        <w:rPr>
          <w:sz w:val="24"/>
          <w:szCs w:val="24"/>
        </w:rPr>
        <w:t>JSONL：一种按行存储 JSON 对象的数据格式，本项目用于保存测试问答数据。</w:t>
      </w:r>
    </w:p>
    <w:p w14:paraId="2CEB7A70">
      <w:pPr>
        <w:spacing w:line="360" w:lineRule="auto"/>
        <w:ind w:firstLine="480" w:firstLineChars="200"/>
        <w:rPr>
          <w:sz w:val="24"/>
          <w:szCs w:val="24"/>
        </w:rPr>
      </w:pPr>
      <w:r>
        <w:rPr>
          <w:rFonts w:hint="default"/>
          <w:sz w:val="24"/>
          <w:szCs w:val="24"/>
        </w:rPr>
        <w:t>·</w:t>
      </w:r>
      <w:r>
        <w:rPr>
          <w:rFonts w:hint="eastAsia"/>
          <w:sz w:val="24"/>
          <w:szCs w:val="24"/>
        </w:rPr>
        <w:t xml:space="preserve">  </w:t>
      </w:r>
      <w:r>
        <w:rPr>
          <w:sz w:val="24"/>
          <w:szCs w:val="24"/>
        </w:rPr>
        <w:t>KV Cache：模型推理过程中保存 key/value 数据的缓存，用于减少重复计算。</w:t>
      </w:r>
    </w:p>
    <w:p w14:paraId="72623A2B">
      <w:pPr>
        <w:pStyle w:val="2"/>
        <w:spacing w:line="360" w:lineRule="auto"/>
        <w:ind w:left="0" w:firstLine="0"/>
      </w:pPr>
      <w:bookmarkStart w:id="4" w:name="_Toc20308"/>
      <w:r>
        <w:t>2测试环境</w:t>
      </w:r>
      <w:bookmarkEnd w:id="4"/>
    </w:p>
    <w:p w14:paraId="4A7FA76C">
      <w:pPr>
        <w:pStyle w:val="3"/>
        <w:spacing w:line="360" w:lineRule="auto"/>
        <w:ind w:left="0" w:firstLine="0"/>
      </w:pPr>
      <w:bookmarkStart w:id="5" w:name="_Toc14755"/>
      <w:r>
        <w:t>2.1硬件环境</w:t>
      </w:r>
      <w:bookmarkEnd w:id="5"/>
    </w:p>
    <w:p w14:paraId="6F719EB9">
      <w:pPr>
        <w:spacing w:line="360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Windows 计算机，使用 CPU 执行测试；测试使用小型张量，不加载完整语言模型。</w:t>
      </w:r>
    </w:p>
    <w:p w14:paraId="6DC10112">
      <w:pPr>
        <w:pStyle w:val="3"/>
        <w:spacing w:line="360" w:lineRule="auto"/>
        <w:ind w:left="0" w:firstLine="0"/>
      </w:pPr>
      <w:bookmarkStart w:id="6" w:name="_Toc6689"/>
      <w:r>
        <w:t>2.2软件环境</w:t>
      </w:r>
      <w:bookmarkEnd w:id="6"/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3"/>
        <w:gridCol w:w="4233"/>
      </w:tblGrid>
      <w:tr w14:paraId="5A66F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95" w:hRule="atLeast"/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98C68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操作系统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0A452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Windows</w:t>
            </w:r>
          </w:p>
        </w:tc>
      </w:tr>
      <w:tr w14:paraId="293F0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DB59A4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Python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05FB9E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3.12.10</w:t>
            </w:r>
          </w:p>
        </w:tc>
      </w:tr>
      <w:tr w14:paraId="391E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025AC0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PyTorch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12396B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2.11.0 CPU</w:t>
            </w:r>
          </w:p>
        </w:tc>
      </w:tr>
      <w:tr w14:paraId="5E99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D42F67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Transformers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DD6597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4.50.3</w:t>
            </w:r>
          </w:p>
        </w:tc>
      </w:tr>
      <w:tr w14:paraId="05961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D092CA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Tokenizers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D3F4F9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0.21.4</w:t>
            </w:r>
          </w:p>
        </w:tc>
      </w:tr>
      <w:tr w14:paraId="4A355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10D8BE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pytest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8368D6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9.1.1</w:t>
            </w:r>
          </w:p>
        </w:tc>
      </w:tr>
    </w:tbl>
    <w:p w14:paraId="750A9623">
      <w:pPr>
        <w:pStyle w:val="2"/>
        <w:spacing w:line="360" w:lineRule="auto"/>
        <w:ind w:left="0" w:firstLine="0"/>
      </w:pPr>
      <w:bookmarkStart w:id="7" w:name="_Toc2323"/>
      <w:r>
        <w:t>3测试</w:t>
      </w:r>
      <w:r>
        <w:rPr>
          <w:rFonts w:hint="eastAsia"/>
          <w:lang w:val="en-US" w:eastAsia="zh-CN"/>
        </w:rPr>
        <w:t>执行</w:t>
      </w:r>
      <w:bookmarkEnd w:id="7"/>
    </w:p>
    <w:p w14:paraId="6F9067FC">
      <w:pPr>
        <w:pStyle w:val="3"/>
        <w:spacing w:line="360" w:lineRule="auto"/>
        <w:ind w:left="0" w:firstLine="0"/>
      </w:pPr>
      <w:bookmarkStart w:id="8" w:name="_Toc32490"/>
      <w:r>
        <w:t>3.1被测软件</w:t>
      </w:r>
      <w:bookmarkEnd w:id="8"/>
    </w:p>
    <w:p w14:paraId="2AF9150B">
      <w:pPr>
        <w:spacing w:line="360" w:lineRule="auto"/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a</w:t>
      </w:r>
      <w:r>
        <w:rPr>
          <w:sz w:val="24"/>
          <w:szCs w:val="24"/>
        </w:rPr>
        <w:t>uto_eval.py 和 cache.py 基础功能。测试代码分别为 test_auto_eval.py 和 test_cache_basic.py。</w:t>
      </w:r>
    </w:p>
    <w:p w14:paraId="3F2735CC">
      <w:pPr>
        <w:pStyle w:val="3"/>
        <w:spacing w:line="360" w:lineRule="auto"/>
        <w:ind w:left="0" w:firstLine="0"/>
      </w:pPr>
      <w:bookmarkStart w:id="9" w:name="_Toc14738"/>
      <w:r>
        <w:t>3.2测试策略</w:t>
      </w:r>
      <w:bookmarkEnd w:id="9"/>
    </w:p>
    <w:p w14:paraId="1F00F8AB">
      <w:pPr>
        <w:spacing w:line="360" w:lineRule="auto"/>
        <w:ind w:firstLine="480" w:firstLineChars="200"/>
        <w:rPr>
          <w:rFonts w:hint="eastAsia"/>
          <w:sz w:val="24"/>
          <w:szCs w:val="24"/>
        </w:rPr>
      </w:pPr>
      <w:r>
        <w:rPr>
          <w:sz w:val="24"/>
          <w:szCs w:val="24"/>
        </w:rPr>
        <w:t>使用 pytest 执行正常输入、边界输入和异常输入测试。auto_eval.py 使用 Mock API，cache.py 使用两层缓存和小型 CPU 张量。</w:t>
      </w:r>
    </w:p>
    <w:p w14:paraId="0FA3F6E6">
      <w:pPr>
        <w:pStyle w:val="3"/>
        <w:spacing w:line="360" w:lineRule="auto"/>
        <w:ind w:left="0" w:firstLine="0"/>
      </w:pPr>
      <w:bookmarkStart w:id="10" w:name="_Toc18561"/>
      <w:r>
        <w:t>3.3执行步骤</w:t>
      </w:r>
      <w:bookmarkEnd w:id="10"/>
    </w:p>
    <w:p w14:paraId="51043D80">
      <w:pPr>
        <w:spacing w:line="360" w:lineRule="auto"/>
        <w:ind w:firstLine="480" w:firstLineChars="200"/>
        <w:rPr>
          <w:rFonts w:hint="eastAsia"/>
          <w:color w:val="0000FF"/>
          <w:sz w:val="24"/>
          <w:szCs w:val="24"/>
        </w:rPr>
      </w:pPr>
      <w:r>
        <w:rPr>
          <w:sz w:val="24"/>
          <w:szCs w:val="24"/>
        </w:rPr>
        <w:t>（1）激活 mmsep-test 环境；（2）执行两个测试文件；（3）记录异常和源代码位置；（4）将结果填写到测试用例清单；（5）使用修复版本进行回归验证。</w:t>
      </w:r>
    </w:p>
    <w:p w14:paraId="7FD4E30F">
      <w:pPr>
        <w:pStyle w:val="3"/>
        <w:spacing w:line="360" w:lineRule="auto"/>
        <w:ind w:left="0" w:firstLine="0"/>
      </w:pPr>
      <w:bookmarkStart w:id="11" w:name="_Toc25777"/>
      <w:r>
        <w:t>3.4缺陷表</w:t>
      </w:r>
      <w:bookmarkEnd w:id="11"/>
    </w:p>
    <w:p w14:paraId="406BA829">
      <w:pPr>
        <w:pStyle w:val="4"/>
        <w:keepNext/>
        <w:keepLines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ind w:left="0" w:firstLine="0"/>
        <w:textAlignment w:val="auto"/>
        <w:rPr>
          <w:rFonts w:eastAsia="黑体;SimHei"/>
          <w:sz w:val="28"/>
          <w:szCs w:val="28"/>
        </w:rPr>
      </w:pPr>
      <w:bookmarkStart w:id="12" w:name="_Toc25622"/>
      <w:r>
        <w:rPr>
          <w:rFonts w:eastAsia="黑体"/>
          <w:b/>
          <w:sz w:val="24"/>
        </w:rPr>
        <w:t>表3.4.1  001-split_list() 处理空列表时抛出异常</w:t>
      </w:r>
      <w:bookmarkEnd w:id="12"/>
    </w:p>
    <w:tbl>
      <w:tblPr>
        <w:tblStyle w:val="15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6DFAE3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6188CF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656A71">
            <w:pPr>
              <w:rPr>
                <w:rFonts w:hint="eastAsia" w:eastAsia="宋体;SimSun"/>
                <w:lang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709E354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015484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5DE3E0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E7BC5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30E250">
            <w:r>
              <w:rPr>
                <w:rFonts w:ascii="Times New Roman" w:hAnsi="Times New Roman" w:eastAsia="宋体"/>
                <w:sz w:val="21"/>
              </w:rPr>
              <w:t>auto_eval.py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7CDB80F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F4AD6F">
            <w:r>
              <w:rPr>
                <w:rFonts w:ascii="Times New Roman" w:hAnsi="Times New Roman" w:eastAsia="宋体"/>
                <w:sz w:val="21"/>
              </w:rPr>
              <w:t>split_list()</w:t>
            </w:r>
          </w:p>
        </w:tc>
      </w:tr>
      <w:tr w14:paraId="2B0E06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8E96EB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6A2DA">
            <w:r>
              <w:rPr>
                <w:rFonts w:ascii="Times New Roman" w:hAnsi="Times New Roman" w:eastAsia="宋体"/>
                <w:sz w:val="21"/>
              </w:rPr>
              <w:t>MMSep-AE-003</w:t>
            </w:r>
          </w:p>
        </w:tc>
      </w:tr>
      <w:tr w14:paraId="25F946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45FF96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F9820F">
            <w:r>
              <w:rPr>
                <w:rFonts w:ascii="Times New Roman" w:hAnsi="Times New Roman" w:eastAsia="宋体"/>
                <w:sz w:val="21"/>
              </w:rPr>
              <w:t>空列表输入时应返回空列表，不应抛出异常</w:t>
            </w:r>
          </w:p>
        </w:tc>
      </w:tr>
      <w:tr w14:paraId="2EBF2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53B0E27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792B74">
            <w:r>
              <w:rPr>
                <w:rFonts w:ascii="Times New Roman" w:hAnsi="Times New Roman" w:eastAsia="宋体"/>
                <w:sz w:val="21"/>
              </w:rPr>
              <w:t>MMSep-AE-003</w:t>
            </w:r>
          </w:p>
        </w:tc>
      </w:tr>
      <w:tr w14:paraId="7D525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0DCF42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F6B1B1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16E7B6B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A151D6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B57343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CC3839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7AD444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C8FE50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87287C">
            <w:r>
              <w:rPr>
                <w:rFonts w:ascii="Times New Roman" w:hAnsi="Times New Roman" w:eastAsia="宋体"/>
                <w:sz w:val="21"/>
              </w:rPr>
              <w:t>split_list() 处理空列表时抛出异常</w:t>
            </w:r>
          </w:p>
        </w:tc>
      </w:tr>
      <w:tr w14:paraId="34D62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E724F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输入 lst=[]、n=3。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split_list(lst, n)。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预期结果：返回 []。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ValueError：range() arg 3 must not be zero。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修复结果：修复版返回 []，对应回归测试通过。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影响：原始代码的空数据集会导致评估流程中断。</w:t>
            </w:r>
          </w:p>
        </w:tc>
      </w:tr>
      <w:tr w14:paraId="50FC58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B1BDB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418A6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5E84F7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4AEB40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1BBD9D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6AB4AE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1C813D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C8B1AF">
            <w:r>
              <w:rPr>
                <w:rFonts w:ascii="Times New Roman" w:hAnsi="Times New Roman" w:eastAsia="宋体"/>
                <w:sz w:val="21"/>
              </w:rPr>
              <w:t>修复版回归测试通过</w:t>
            </w:r>
          </w:p>
        </w:tc>
      </w:tr>
      <w:tr w14:paraId="5D6A4D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A0CC51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3525FE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0975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CA267A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7668E83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A54FD6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521B4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4B8A69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D5B9F9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20DC0D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3A5B1E">
            <w:r>
              <w:rPr>
                <w:rFonts w:ascii="Times New Roman" w:hAnsi="Times New Roman" w:eastAsia="宋体"/>
                <w:sz w:val="21"/>
              </w:rPr>
              <w:t>在函数入口增加空列表处理，空列表直接返回 []。</w:t>
            </w:r>
          </w:p>
        </w:tc>
      </w:tr>
      <w:tr w14:paraId="3DDF5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E72537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70F50A">
            <w:r>
              <w:rPr>
                <w:rFonts w:ascii="Times New Roman" w:hAnsi="Times New Roman" w:eastAsia="宋体"/>
                <w:sz w:val="21"/>
              </w:rPr>
              <w:t>已运行 MMSep-AE-003，对应测试通过。</w:t>
            </w:r>
          </w:p>
        </w:tc>
      </w:tr>
      <w:tr w14:paraId="19857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63EE2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3F88E2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</w:tbl>
    <w:p w14:paraId="2A25EB7F">
      <w:pPr>
        <w:pStyle w:val="4"/>
        <w:keepNext/>
        <w:keepLines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ind w:left="0" w:firstLine="0"/>
        <w:textAlignment w:val="auto"/>
        <w:rPr>
          <w:rFonts w:eastAsia="黑体;SimHei"/>
          <w:sz w:val="28"/>
          <w:szCs w:val="28"/>
        </w:rPr>
      </w:pPr>
      <w:bookmarkStart w:id="13" w:name="_Toc7486"/>
      <w:r>
        <w:rPr>
          <w:rFonts w:eastAsia="黑体"/>
          <w:b/>
          <w:sz w:val="24"/>
        </w:rPr>
        <w:t>表3.4.</w:t>
      </w:r>
      <w:r>
        <w:rPr>
          <w:rFonts w:hint="eastAsia" w:eastAsia="黑体"/>
          <w:b/>
          <w:sz w:val="24"/>
          <w:lang w:val="en-US" w:eastAsia="zh-CN"/>
        </w:rPr>
        <w:t>2</w:t>
      </w:r>
      <w:r>
        <w:rPr>
          <w:rFonts w:eastAsia="黑体"/>
          <w:b/>
          <w:sz w:val="24"/>
        </w:rPr>
        <w:t xml:space="preserve">  002-split_list() 未校验非法分块数</w:t>
      </w:r>
      <w:bookmarkEnd w:id="13"/>
    </w:p>
    <w:tbl>
      <w:tblPr>
        <w:tblStyle w:val="15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4B0C4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0549BF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603A73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6E05FF9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16D5E4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4467D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7B000C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865E8F">
            <w:r>
              <w:rPr>
                <w:rFonts w:ascii="Times New Roman" w:hAnsi="Times New Roman" w:eastAsia="宋体"/>
                <w:sz w:val="21"/>
              </w:rPr>
              <w:t>auto_eval.py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5B0ECAE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398A4">
            <w:r>
              <w:rPr>
                <w:rFonts w:ascii="Times New Roman" w:hAnsi="Times New Roman" w:eastAsia="宋体"/>
                <w:sz w:val="21"/>
              </w:rPr>
              <w:t>split_list()</w:t>
            </w:r>
          </w:p>
        </w:tc>
      </w:tr>
      <w:tr w14:paraId="3C08A1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6A1944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796043">
            <w:r>
              <w:rPr>
                <w:rFonts w:ascii="Times New Roman" w:hAnsi="Times New Roman" w:eastAsia="宋体"/>
                <w:sz w:val="21"/>
              </w:rPr>
              <w:t>MMSep-AE-004</w:t>
            </w:r>
          </w:p>
        </w:tc>
      </w:tr>
      <w:tr w14:paraId="35EE8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118919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815437">
            <w:r>
              <w:rPr>
                <w:rFonts w:ascii="Times New Roman" w:hAnsi="Times New Roman" w:eastAsia="宋体"/>
                <w:sz w:val="21"/>
              </w:rPr>
              <w:t>n&lt;=0 时应拒绝非法参数并抛出明确异常</w:t>
            </w:r>
          </w:p>
        </w:tc>
      </w:tr>
      <w:tr w14:paraId="7B1E41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68BDAA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D9CB2E">
            <w:r>
              <w:rPr>
                <w:rFonts w:ascii="Times New Roman" w:hAnsi="Times New Roman" w:eastAsia="宋体"/>
                <w:sz w:val="21"/>
              </w:rPr>
              <w:t>MMSep-AE-004</w:t>
            </w:r>
          </w:p>
        </w:tc>
      </w:tr>
      <w:tr w14:paraId="62E175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0289F5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A5A42A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E5547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B4E3A6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FB1A31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A9EE54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027916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7CE2CE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70A6F8">
            <w:r>
              <w:rPr>
                <w:rFonts w:ascii="Times New Roman" w:hAnsi="Times New Roman" w:eastAsia="宋体"/>
                <w:sz w:val="21"/>
              </w:rPr>
              <w:t>split_list() 未校验非法分块数</w:t>
            </w:r>
          </w:p>
        </w:tc>
      </w:tr>
      <w:tr w14:paraId="35D76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57AFF9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输入 lst=[1]、n=0。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split_list(lst, n)。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预期结果：抛出明确的 ValueError。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ZeroDivisionError：division by zero。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修复结果：修复版抛出 ValueError：n must be a positive integer，对应回归测试通过。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影响：原始代码对非法参数的提示不清晰。</w:t>
            </w:r>
          </w:p>
        </w:tc>
      </w:tr>
      <w:tr w14:paraId="5C978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F72CA9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7288E0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74F2C6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9A760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3BC222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562C11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677406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BA26F7">
            <w:r>
              <w:rPr>
                <w:rFonts w:ascii="Times New Roman" w:hAnsi="Times New Roman" w:eastAsia="宋体"/>
                <w:sz w:val="21"/>
              </w:rPr>
              <w:t>修复版回归测试通过</w:t>
            </w:r>
          </w:p>
        </w:tc>
      </w:tr>
      <w:tr w14:paraId="4742B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CEDBF9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1D298B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34306A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317061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849689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A809C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7843C4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E55ED2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77495F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482BEB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80C51D">
            <w:r>
              <w:rPr>
                <w:rFonts w:ascii="Times New Roman" w:hAnsi="Times New Roman" w:eastAsia="宋体"/>
                <w:sz w:val="21"/>
              </w:rPr>
              <w:t>在函数入口校验 n；当 n&lt;=0 时主动抛出 ValueError。</w:t>
            </w:r>
          </w:p>
        </w:tc>
      </w:tr>
      <w:tr w14:paraId="3AE75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D68004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92C860">
            <w:r>
              <w:rPr>
                <w:rFonts w:ascii="Times New Roman" w:hAnsi="Times New Roman" w:eastAsia="宋体"/>
                <w:sz w:val="21"/>
              </w:rPr>
              <w:t>已运行 MMSep-AE-004，对应测试通过。</w:t>
            </w:r>
          </w:p>
        </w:tc>
      </w:tr>
      <w:tr w14:paraId="3F0B42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EBA0E1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55C670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</w:tbl>
    <w:p w14:paraId="1BA677C0">
      <w:pPr>
        <w:pStyle w:val="4"/>
        <w:keepNext/>
        <w:keepLines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ind w:left="0" w:firstLine="0"/>
        <w:textAlignment w:val="auto"/>
        <w:rPr>
          <w:rFonts w:eastAsia="黑体;SimHei"/>
          <w:sz w:val="28"/>
          <w:szCs w:val="28"/>
        </w:rPr>
      </w:pPr>
      <w:bookmarkStart w:id="14" w:name="_Toc29232"/>
      <w:r>
        <w:rPr>
          <w:rFonts w:eastAsia="黑体"/>
          <w:b/>
          <w:sz w:val="24"/>
        </w:rPr>
        <w:t>表3.4.</w:t>
      </w:r>
      <w:r>
        <w:rPr>
          <w:rFonts w:hint="eastAsia" w:eastAsia="黑体"/>
          <w:b/>
          <w:sz w:val="24"/>
          <w:lang w:val="en-US" w:eastAsia="zh-CN"/>
        </w:rPr>
        <w:t>3</w:t>
      </w:r>
      <w:r>
        <w:rPr>
          <w:rFonts w:eastAsia="黑体"/>
          <w:b/>
          <w:sz w:val="24"/>
        </w:rPr>
        <w:t xml:space="preserve">  003-get_kv_pair() 无法读取已写入的缓存层</w:t>
      </w:r>
      <w:bookmarkEnd w:id="14"/>
    </w:p>
    <w:tbl>
      <w:tblPr>
        <w:tblStyle w:val="15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6B76E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871478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FE5D24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5338DC7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9E2FA6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4589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D1121A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BCD7C5">
            <w:r>
              <w:rPr>
                <w:rFonts w:ascii="Times New Roman" w:hAnsi="Times New Roman" w:eastAsia="宋体"/>
                <w:sz w:val="21"/>
              </w:rPr>
              <w:t>cache.py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5FC427A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8D5B7B">
            <w:r>
              <w:rPr>
                <w:rFonts w:ascii="Times New Roman" w:hAnsi="Times New Roman" w:eastAsia="宋体"/>
                <w:sz w:val="21"/>
              </w:rPr>
              <w:t>get_kv_pair()</w:t>
            </w:r>
          </w:p>
        </w:tc>
      </w:tr>
      <w:tr w14:paraId="29122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C210E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14EB74">
            <w:r>
              <w:rPr>
                <w:rFonts w:ascii="Times New Roman" w:hAnsi="Times New Roman" w:eastAsia="宋体"/>
                <w:sz w:val="21"/>
              </w:rPr>
              <w:t>MMSep-CACHE-009</w:t>
            </w:r>
          </w:p>
        </w:tc>
      </w:tr>
      <w:tr w14:paraId="0A591B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600937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13B842">
            <w:r>
              <w:rPr>
                <w:rFonts w:ascii="Times New Roman" w:hAnsi="Times New Roman" w:eastAsia="宋体"/>
                <w:sz w:val="21"/>
              </w:rPr>
              <w:t>已写入指定层的 KV 缓存应能够被正确读取</w:t>
            </w:r>
          </w:p>
        </w:tc>
      </w:tr>
      <w:tr w14:paraId="2A095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883DCB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FF19E6">
            <w:r>
              <w:rPr>
                <w:rFonts w:ascii="Times New Roman" w:hAnsi="Times New Roman" w:eastAsia="宋体"/>
                <w:sz w:val="21"/>
              </w:rPr>
              <w:t>MMSep-CACHE-009</w:t>
            </w:r>
          </w:p>
        </w:tc>
      </w:tr>
      <w:tr w14:paraId="3B51B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8E9A057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44D86F"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F352C8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5C7B74"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7A0CA3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206FFF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12A1B5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E279B7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733D08">
            <w:r>
              <w:rPr>
                <w:rFonts w:ascii="Times New Roman" w:hAnsi="Times New Roman" w:eastAsia="宋体"/>
                <w:sz w:val="21"/>
              </w:rPr>
              <w:t>get_kv_pair() 无法读取已写入的缓存层</w:t>
            </w:r>
          </w:p>
        </w:tc>
      </w:tr>
      <w:tr w14:paraId="7CCA0F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E9668F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向第 0 层写入 KV。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get_kv_pair(0)。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预期结果：返回已写入的 key/value。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RuntimeError：The KV for layer:0 have not been set。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修复结果：修复版正确返回 key/value，cache 基础回归测试 9 条全部通过。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影响：原始代码导致后续模型计算无法读取缓存数据。</w:t>
            </w:r>
          </w:p>
        </w:tc>
      </w:tr>
      <w:tr w14:paraId="7D630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B882D6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40E256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2B0E1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D8F9E7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FF93DF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70ED2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CFC791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636734">
            <w:r>
              <w:rPr>
                <w:rFonts w:ascii="Times New Roman" w:hAnsi="Times New Roman" w:eastAsia="宋体"/>
                <w:sz w:val="21"/>
              </w:rPr>
              <w:t>修复版回归测试通过；Transformers 版本问题不计入缺陷</w:t>
            </w:r>
          </w:p>
        </w:tc>
      </w:tr>
      <w:tr w14:paraId="332EC9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CC29FE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598C2B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6A4AAA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DEF70B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D34FD0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C019ED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EBBE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1286A8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3B8CFA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6D3E3E4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78F477">
            <w:r>
              <w:rPr>
                <w:rFonts w:ascii="Times New Roman" w:hAnsi="Times New Roman" w:eastAsia="宋体"/>
                <w:sz w:val="21"/>
              </w:rPr>
              <w:t>修正 get_kv_pair() 的缓存层存在性判断。</w:t>
            </w:r>
          </w:p>
        </w:tc>
      </w:tr>
      <w:tr w14:paraId="02E2BC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66F662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83CD2">
            <w:r>
              <w:rPr>
                <w:rFonts w:ascii="Times New Roman" w:hAnsi="Times New Roman" w:eastAsia="宋体"/>
                <w:sz w:val="21"/>
              </w:rPr>
              <w:t>已运行 cache 基础回归测试 9 条，全部通过。</w:t>
            </w:r>
          </w:p>
        </w:tc>
      </w:tr>
      <w:tr w14:paraId="4837A3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6A8ECE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C829C2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</w:tbl>
    <w:p w14:paraId="4AF49E5A">
      <w:pPr>
        <w:pStyle w:val="3"/>
        <w:spacing w:line="360" w:lineRule="auto"/>
        <w:ind w:left="0" w:firstLine="0"/>
      </w:pPr>
      <w:bookmarkStart w:id="15" w:name="_Toc16071"/>
      <w:r>
        <w:t>3.5结果分析和结论</w:t>
      </w:r>
      <w:bookmarkEnd w:id="15"/>
    </w:p>
    <w:p w14:paraId="18FC8FE6">
      <w:pPr>
        <w:spacing w:line="360" w:lineRule="auto"/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>本次模块一共发现 3 个缺陷。其中，auto_eval.py 有 2 个中等严重程度缺陷，占 66.7%，主要集中在 split_list() 的空列表处理和非法参数校验；cache.py 有 1 个高严重程度缺陷，占 33.3%，主要表现为 get_kv_pair() 无法读取已写入的 KV 缓存。</w:t>
      </w:r>
    </w:p>
    <w:p w14:paraId="1BE14884">
      <w:pPr>
        <w:spacing w:line="360" w:lineRule="auto"/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原始代码测试通过 22 条、不通过 3 条，因此原始代码测试未通过。完成修复后，重新执行 25 条回归测试，auto_eval.py 的 16 条用例和 cache.py 的 9 条用例全部通过，修复版测试通过。</w:t>
      </w:r>
    </w:p>
    <w:p w14:paraId="7F3B8699">
      <w:pPr>
        <w:spacing w:line="360" w:lineRule="auto"/>
        <w:ind w:right="0" w:firstLine="420"/>
        <w:rPr>
          <w:color w:val="0000FF"/>
        </w:rPr>
      </w:pPr>
    </w:p>
    <w:sectPr>
      <w:headerReference r:id="rId10" w:type="first"/>
      <w:footerReference r:id="rId12" w:type="first"/>
      <w:headerReference r:id="rId9" w:type="default"/>
      <w:footerReference r:id="rId11" w:type="default"/>
      <w:pgSz w:w="11906" w:h="16838"/>
      <w:pgMar w:top="1440" w:right="1800" w:bottom="1440" w:left="1800" w:header="851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宋体;SimSun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;SimHei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DejaVu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;DengX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45B829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6C930B4A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B3090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3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21C54E84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C8024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17019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3AC394FB">
    <w:pPr>
      <w:pStyle w:val="8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58940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B1C16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EE9BD5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97741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10EB7D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02A52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autoHyphenation/>
  <w:hyphenationZone w:val="0"/>
  <w:displayHorizontalDrawingGridEvery w:val="1"/>
  <w:displayVerticalDrawingGridEvery w:val="1"/>
  <w:noPunctuationKerning w:val="1"/>
  <w:compat>
    <w:doNotExpandShiftReturn/>
    <w:doNotBreakWrappedTables/>
    <w:doNotWrapTextWithPunct/>
    <w:doNotUseEastAsianBreakRules/>
    <w:useFELayout/>
    <w:useAltKinsokuLineBreakRules/>
    <w:compatSetting w:name="compatibilityMode" w:uri="http://schemas.microsoft.com/office/word" w:val="11"/>
  </w:compat>
  <w:rsids>
    <w:rsidRoot w:val="00000000"/>
    <w:rsid w:val="08E54C17"/>
    <w:rsid w:val="15F06E3B"/>
    <w:rsid w:val="1CFF7A0E"/>
    <w:rsid w:val="354D1AA1"/>
    <w:rsid w:val="756A07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6">
    <w:name w:val="Body Text"/>
    <w:basedOn w:val="1"/>
    <w:qFormat/>
    <w:uiPriority w:val="0"/>
    <w:pPr>
      <w:spacing w:before="0" w:after="140" w:line="276" w:lineRule="auto"/>
    </w:pPr>
  </w:style>
  <w:style w:type="paragraph" w:styleId="7">
    <w:name w:val="toc 3"/>
    <w:basedOn w:val="1"/>
    <w:next w:val="1"/>
    <w:qFormat/>
    <w:uiPriority w:val="0"/>
    <w:pPr>
      <w:ind w:left="840" w:right="0" w:firstLine="0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0"/>
    <w:pPr>
      <w:tabs>
        <w:tab w:val="right" w:leader="dot" w:pos="8296"/>
      </w:tabs>
      <w:spacing w:before="120" w:after="120"/>
      <w:jc w:val="left"/>
    </w:pPr>
    <w:rPr>
      <w:b/>
      <w:bCs/>
      <w:caps/>
      <w:lang w:val="en-US" w:eastAsia="en-US"/>
    </w:rPr>
  </w:style>
  <w:style w:type="paragraph" w:styleId="11">
    <w:name w:val="List"/>
    <w:basedOn w:val="6"/>
    <w:qFormat/>
    <w:uiPriority w:val="0"/>
    <w:rPr>
      <w:rFonts w:cs="Lohit Devanagari"/>
    </w:rPr>
  </w:style>
  <w:style w:type="paragraph" w:styleId="12">
    <w:name w:val="toc 2"/>
    <w:basedOn w:val="1"/>
    <w:next w:val="1"/>
    <w:qFormat/>
    <w:uiPriority w:val="0"/>
    <w:pPr>
      <w:ind w:left="420" w:right="0" w:firstLine="0"/>
    </w:p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Title"/>
    <w:basedOn w:val="1"/>
    <w:next w:val="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16">
    <w:name w:val="Table Grid"/>
    <w:basedOn w:val="1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qFormat/>
    <w:uiPriority w:val="0"/>
    <w:rPr>
      <w:color w:val="0000FF"/>
      <w:u w:val="single"/>
    </w:rPr>
  </w:style>
  <w:style w:type="character" w:styleId="20">
    <w:name w:val="HTML Code"/>
    <w:basedOn w:val="17"/>
    <w:uiPriority w:val="0"/>
    <w:rPr>
      <w:rFonts w:ascii="Courier New" w:hAnsi="Courier New"/>
      <w:sz w:val="20"/>
    </w:rPr>
  </w:style>
  <w:style w:type="character" w:customStyle="1" w:styleId="21">
    <w:name w:val="WW8Num1z0"/>
    <w:qFormat/>
    <w:uiPriority w:val="0"/>
  </w:style>
  <w:style w:type="character" w:customStyle="1" w:styleId="22">
    <w:name w:val="WW8Num2z0"/>
    <w:qFormat/>
    <w:uiPriority w:val="0"/>
  </w:style>
  <w:style w:type="character" w:customStyle="1" w:styleId="23">
    <w:name w:val="WW8Num3z0"/>
    <w:qFormat/>
    <w:uiPriority w:val="0"/>
  </w:style>
  <w:style w:type="character" w:customStyle="1" w:styleId="24">
    <w:name w:val="WW8Num4z0"/>
    <w:qFormat/>
    <w:uiPriority w:val="0"/>
  </w:style>
  <w:style w:type="character" w:customStyle="1" w:styleId="25">
    <w:name w:val="WW8Num5z0"/>
    <w:qFormat/>
    <w:uiPriority w:val="0"/>
  </w:style>
  <w:style w:type="character" w:customStyle="1" w:styleId="26">
    <w:name w:val="WW8Num6z0"/>
    <w:qFormat/>
    <w:uiPriority w:val="0"/>
    <w:rPr>
      <w:rFonts w:ascii="Wingdings" w:hAnsi="Wingdings" w:cs="Wingdings"/>
    </w:rPr>
  </w:style>
  <w:style w:type="character" w:customStyle="1" w:styleId="27">
    <w:name w:val="WW8Num7z0"/>
    <w:qFormat/>
    <w:uiPriority w:val="0"/>
  </w:style>
  <w:style w:type="character" w:customStyle="1" w:styleId="28">
    <w:name w:val="WW8Num8z0"/>
    <w:qFormat/>
    <w:uiPriority w:val="0"/>
  </w:style>
  <w:style w:type="character" w:customStyle="1" w:styleId="29">
    <w:name w:val="WW8Num9z0"/>
    <w:qFormat/>
    <w:uiPriority w:val="0"/>
    <w:rPr>
      <w:rFonts w:ascii="Wingdings" w:hAnsi="Wingdings" w:cs="Wingdings"/>
    </w:rPr>
  </w:style>
  <w:style w:type="character" w:customStyle="1" w:styleId="30">
    <w:name w:val="WW8Num10z0"/>
    <w:qFormat/>
    <w:uiPriority w:val="0"/>
  </w:style>
  <w:style w:type="character" w:customStyle="1" w:styleId="31">
    <w:name w:val="WW8Num11z0"/>
    <w:qFormat/>
    <w:uiPriority w:val="0"/>
  </w:style>
  <w:style w:type="character" w:customStyle="1" w:styleId="32">
    <w:name w:val="WW8Num12z0"/>
    <w:qFormat/>
    <w:uiPriority w:val="0"/>
  </w:style>
  <w:style w:type="character" w:customStyle="1" w:styleId="33">
    <w:name w:val="WW8Num13z0"/>
    <w:qFormat/>
    <w:uiPriority w:val="0"/>
  </w:style>
  <w:style w:type="character" w:customStyle="1" w:styleId="34">
    <w:name w:val="WW8Num14z0"/>
    <w:qFormat/>
    <w:uiPriority w:val="0"/>
  </w:style>
  <w:style w:type="character" w:customStyle="1" w:styleId="35">
    <w:name w:val="WW8Num15z0"/>
    <w:qFormat/>
    <w:uiPriority w:val="0"/>
    <w:rPr>
      <w:rFonts w:ascii="Wingdings" w:hAnsi="Wingdings" w:cs="Wingdings"/>
    </w:rPr>
  </w:style>
  <w:style w:type="character" w:customStyle="1" w:styleId="36">
    <w:name w:val="WW8Num16z0"/>
    <w:qFormat/>
    <w:uiPriority w:val="0"/>
  </w:style>
  <w:style w:type="character" w:customStyle="1" w:styleId="37">
    <w:name w:val="WW8Num17z0"/>
    <w:qFormat/>
    <w:uiPriority w:val="0"/>
  </w:style>
  <w:style w:type="character" w:customStyle="1" w:styleId="38">
    <w:name w:val="WW8Num18z0"/>
    <w:qFormat/>
    <w:uiPriority w:val="0"/>
  </w:style>
  <w:style w:type="character" w:customStyle="1" w:styleId="39">
    <w:name w:val="WW8Num19z0"/>
    <w:qFormat/>
    <w:uiPriority w:val="0"/>
  </w:style>
  <w:style w:type="character" w:customStyle="1" w:styleId="40">
    <w:name w:val="WW8Num20z0"/>
    <w:qFormat/>
    <w:uiPriority w:val="0"/>
  </w:style>
  <w:style w:type="character" w:customStyle="1" w:styleId="41">
    <w:name w:val="WW8Num21z0"/>
    <w:qFormat/>
    <w:uiPriority w:val="0"/>
  </w:style>
  <w:style w:type="character" w:customStyle="1" w:styleId="42">
    <w:name w:val="WW8Num22z0"/>
    <w:qFormat/>
    <w:uiPriority w:val="0"/>
  </w:style>
  <w:style w:type="character" w:customStyle="1" w:styleId="43">
    <w:name w:val="WW8Num23z0"/>
    <w:qFormat/>
    <w:uiPriority w:val="0"/>
  </w:style>
  <w:style w:type="character" w:customStyle="1" w:styleId="44">
    <w:name w:val="WW8Num24z0"/>
    <w:qFormat/>
    <w:uiPriority w:val="0"/>
    <w:rPr>
      <w:rFonts w:ascii="Wingdings" w:hAnsi="Wingdings" w:cs="Wingdings"/>
    </w:rPr>
  </w:style>
  <w:style w:type="character" w:customStyle="1" w:styleId="45">
    <w:name w:val="WW8Num25z0"/>
    <w:qFormat/>
    <w:uiPriority w:val="0"/>
    <w:rPr>
      <w:rFonts w:ascii="Wingdings" w:hAnsi="Wingdings" w:cs="Wingdings"/>
    </w:rPr>
  </w:style>
  <w:style w:type="character" w:customStyle="1" w:styleId="46">
    <w:name w:val="WW8Num26z0"/>
    <w:qFormat/>
    <w:uiPriority w:val="0"/>
    <w:rPr>
      <w:rFonts w:ascii="Wingdings" w:hAnsi="Wingdings" w:cs="Wingdings"/>
    </w:rPr>
  </w:style>
  <w:style w:type="character" w:customStyle="1" w:styleId="47">
    <w:name w:val="WW8Num27z0"/>
    <w:qFormat/>
    <w:uiPriority w:val="0"/>
  </w:style>
  <w:style w:type="character" w:customStyle="1" w:styleId="48">
    <w:name w:val="WW8Num28z0"/>
    <w:qFormat/>
    <w:uiPriority w:val="0"/>
  </w:style>
  <w:style w:type="character" w:customStyle="1" w:styleId="49">
    <w:name w:val="WW8Num29z0"/>
    <w:qFormat/>
    <w:uiPriority w:val="0"/>
  </w:style>
  <w:style w:type="character" w:customStyle="1" w:styleId="50">
    <w:name w:val="WW8Num30z0"/>
    <w:qFormat/>
    <w:uiPriority w:val="0"/>
  </w:style>
  <w:style w:type="character" w:customStyle="1" w:styleId="51">
    <w:name w:val="WW8Num31z0"/>
    <w:qFormat/>
    <w:uiPriority w:val="0"/>
    <w:rPr>
      <w:rFonts w:ascii="Wingdings" w:hAnsi="Wingdings" w:cs="Wingdings"/>
    </w:rPr>
  </w:style>
  <w:style w:type="character" w:customStyle="1" w:styleId="52">
    <w:name w:val="WW8Num32z0"/>
    <w:qFormat/>
    <w:uiPriority w:val="0"/>
  </w:style>
  <w:style w:type="character" w:customStyle="1" w:styleId="53">
    <w:name w:val="WW8Num33z0"/>
    <w:qFormat/>
    <w:uiPriority w:val="0"/>
    <w:rPr>
      <w:rFonts w:ascii="Wingdings" w:hAnsi="Wingdings" w:cs="Wingdings"/>
    </w:rPr>
  </w:style>
  <w:style w:type="character" w:customStyle="1" w:styleId="54">
    <w:name w:val="WW8Num34z0"/>
    <w:qFormat/>
    <w:uiPriority w:val="0"/>
  </w:style>
  <w:style w:type="character" w:customStyle="1" w:styleId="55">
    <w:name w:val="WW8Num35z0"/>
    <w:qFormat/>
    <w:uiPriority w:val="0"/>
  </w:style>
  <w:style w:type="character" w:customStyle="1" w:styleId="56">
    <w:name w:val="WW8Num36z0"/>
    <w:qFormat/>
    <w:uiPriority w:val="0"/>
  </w:style>
  <w:style w:type="character" w:customStyle="1" w:styleId="57">
    <w:name w:val="WW8Num37z0"/>
    <w:qFormat/>
    <w:uiPriority w:val="0"/>
  </w:style>
  <w:style w:type="character" w:customStyle="1" w:styleId="58">
    <w:name w:val="WW8Num38z0"/>
    <w:qFormat/>
    <w:uiPriority w:val="0"/>
  </w:style>
  <w:style w:type="character" w:customStyle="1" w:styleId="59">
    <w:name w:val="WW8Num39z0"/>
    <w:qFormat/>
    <w:uiPriority w:val="0"/>
  </w:style>
  <w:style w:type="character" w:customStyle="1" w:styleId="60">
    <w:name w:val="WW8Num40z0"/>
    <w:qFormat/>
    <w:uiPriority w:val="0"/>
  </w:style>
  <w:style w:type="character" w:customStyle="1" w:styleId="61">
    <w:name w:val="WW8Num41z0"/>
    <w:qFormat/>
    <w:uiPriority w:val="0"/>
    <w:rPr>
      <w:rFonts w:ascii="Wingdings" w:hAnsi="Wingdings" w:cs="Wingdings"/>
    </w:rPr>
  </w:style>
  <w:style w:type="character" w:customStyle="1" w:styleId="62">
    <w:name w:val="WW8Num42z0"/>
    <w:qFormat/>
    <w:uiPriority w:val="0"/>
  </w:style>
  <w:style w:type="character" w:customStyle="1" w:styleId="63">
    <w:name w:val="WW8Num43z0"/>
    <w:qFormat/>
    <w:uiPriority w:val="0"/>
  </w:style>
  <w:style w:type="character" w:customStyle="1" w:styleId="64">
    <w:name w:val="默认段落字体1"/>
    <w:qFormat/>
    <w:uiPriority w:val="0"/>
  </w:style>
  <w:style w:type="character" w:customStyle="1" w:styleId="65">
    <w:name w:val="页眉 Char"/>
    <w:qFormat/>
    <w:uiPriority w:val="0"/>
    <w:rPr>
      <w:kern w:val="2"/>
      <w:sz w:val="18"/>
      <w:szCs w:val="18"/>
    </w:rPr>
  </w:style>
  <w:style w:type="character" w:customStyle="1" w:styleId="66">
    <w:name w:val="页脚 Char"/>
    <w:qFormat/>
    <w:uiPriority w:val="0"/>
    <w:rPr>
      <w:kern w:val="2"/>
      <w:sz w:val="18"/>
      <w:szCs w:val="18"/>
    </w:rPr>
  </w:style>
  <w:style w:type="character" w:customStyle="1" w:styleId="67">
    <w:name w:val="Index Link"/>
    <w:qFormat/>
    <w:uiPriority w:val="0"/>
  </w:style>
  <w:style w:type="paragraph" w:customStyle="1" w:styleId="68">
    <w:name w:val="Heading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69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70">
    <w:name w:val="文档结构图1"/>
    <w:basedOn w:val="1"/>
    <w:qFormat/>
    <w:uiPriority w:val="0"/>
    <w:pPr>
      <w:shd w:val="clear" w:fill="000080"/>
    </w:pPr>
  </w:style>
  <w:style w:type="paragraph" w:customStyle="1" w:styleId="71">
    <w:name w:val="表格首行"/>
    <w:basedOn w:val="1"/>
    <w:qFormat/>
    <w:uiPriority w:val="0"/>
    <w:pPr>
      <w:spacing w:line="360" w:lineRule="auto"/>
      <w:jc w:val="center"/>
    </w:pPr>
    <w:rPr>
      <w:rFonts w:ascii="宋体;SimSun" w:hAnsi="宋体;SimSun"/>
      <w:b/>
      <w:kern w:val="0"/>
      <w:sz w:val="24"/>
    </w:rPr>
  </w:style>
  <w:style w:type="paragraph" w:customStyle="1" w:styleId="72">
    <w:name w:val="批注框文本1"/>
    <w:basedOn w:val="1"/>
    <w:qFormat/>
    <w:uiPriority w:val="0"/>
    <w:rPr>
      <w:sz w:val="18"/>
      <w:szCs w:val="18"/>
    </w:rPr>
  </w:style>
  <w:style w:type="paragraph" w:customStyle="1" w:styleId="73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74">
    <w:name w:val="Table Contents"/>
    <w:basedOn w:val="1"/>
    <w:qFormat/>
    <w:uiPriority w:val="0"/>
    <w:pPr>
      <w:widowControl w:val="0"/>
      <w:suppressLineNumbers/>
    </w:pPr>
  </w:style>
  <w:style w:type="paragraph" w:customStyle="1" w:styleId="75">
    <w:name w:val="Table Heading"/>
    <w:basedOn w:val="7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theme" Target="theme/theme1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1605</Words>
  <Characters>2590</Characters>
  <TotalTime>23</TotalTime>
  <ScaleCrop>false</ScaleCrop>
  <LinksUpToDate>false</LinksUpToDate>
  <CharactersWithSpaces>2799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2009-09-06T12:44:00Z</dcterms:created>
  <dc:creator>于俊</dc:creator>
  <cp:lastModifiedBy>Altira2202</cp:lastModifiedBy>
  <dcterms:modified xsi:type="dcterms:W3CDTF">2026-09-13T08:56:05Z</dcterms:modified>
  <dc:title>测试计划（GB8567——88）</dc:title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eyJoZGlkIjoiMjI2ZjljNDFhN2Y0MzQ0M2M0NzdiMmUwMDU5NjY1NGUiLCJ1c2VySWQiOiI2MjQ2MjQ2OTMifQ==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07F741C5C1564BF1B9A3ACB99B7BDE46_12</vt:lpwstr>
  </property>
</Properties>
</file>