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2937"/>
          <w:spacing w:val="30"/>
          <w:sz w:val="40"/>
          <w:szCs w:val="40"/>
        </w:rPr>
        <w:t xml:space="preserve">K. R. YOGANAND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0E7490"/>
          <w:sz w:val="22"/>
          <w:szCs w:val="22"/>
        </w:rPr>
        <w:t xml:space="preserve">AI Engineer  ·  Agentic Systems, LLM Applications &amp; Developer Tooling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yogini.nand@gmail.com   ·   +91-80120 70015   ·   </w:t>
      </w:r>
      <w:hyperlink w:history="1" r:id="rIdumoktyau1day2vamllqe5">
        <w:r>
          <w:rPr>
            <w:rFonts w:ascii="Calibri" w:cs="Calibri" w:eastAsia="Calibri" w:hAnsi="Calibri"/>
            <w:color w:val="0E7490"/>
            <w:sz w:val="19"/>
            <w:szCs w:val="19"/>
          </w:rPr>
          <w:t xml:space="preserve">clawverseworlds.vercel.app</w:t>
        </w:r>
      </w:hyperlink>
    </w:p>
    <w:p>
      <w:pPr>
        <w:pBdr>
          <w:bottom w:val="single" w:color="0E7490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0E7490"/>
          <w:spacing w:val="20"/>
          <w:sz w:val="21"/>
          <w:szCs w:val="21"/>
        </w:rPr>
        <w:t xml:space="preserve">SUMMARY</w:t>
      </w:r>
    </w:p>
    <w:p>
      <w:pPr>
        <w:spacing w:after="40" w:line="250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AI engineer who designs, ships, and operates production LLM systems end to end — autonomous multi-agent platforms, brain-inspired memory engines, token-efficient model routing, RAG pipelines, and Model Context Protocol (MCP) tooling. Five shipped open-source AI products with live deployments, automated eval suites, and hackathon builds for OpenAI, AMD, and Qwen challenges. Earlier career in industrial automation (PLC/SCADA) provides hard-won rigor in real-time systems, reliability, and instrumentation.</w:t>
      </w:r>
    </w:p>
    <w:p>
      <w:pPr>
        <w:pBdr>
          <w:bottom w:val="single" w:color="0E7490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0E7490"/>
          <w:spacing w:val="20"/>
          <w:sz w:val="21"/>
          <w:szCs w:val="21"/>
        </w:rPr>
        <w:t xml:space="preserve">TECHNICAL SKILLS</w:t>
      </w:r>
    </w:p>
    <w:p>
      <w:pPr>
        <w:spacing w:after="34" w:line="244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AI / LLM Engineering: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Agentic architectures (LangGraph, Google ADK), RAG, hybrid retrieval (semantic + BM25), LLM reranking, long-term memory &amp; consolidation, prompt engineering, JSON-schema structured output, guardrails &amp; adversarial evals, multi-model routing, MCP servers, voice agents (TTS/STT)</w:t>
      </w:r>
    </w:p>
    <w:p>
      <w:pPr>
        <w:spacing w:after="34" w:line="244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Models &amp; Inference: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Anthropic Claude, OpenAI, Gemini, DeepSeek, Qwen, Fireworks AI, OpenRouter, Groq, vLLM self-hosting on AMD ROCm, ElevenLabs</w:t>
      </w:r>
    </w:p>
    <w:p>
      <w:pPr>
        <w:spacing w:after="34" w:line="244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Languages &amp; Frameworks: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TypeScript, Python, Node.js, FastAPI, Express 5, Next.js 15, React 18, Vite, Tailwind CSS, Zod</w:t>
      </w:r>
    </w:p>
    <w:p>
      <w:pPr>
        <w:spacing w:after="34" w:line="244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Data &amp; Infrastructure: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PostgreSQL + Drizzle ORM, Qdrant, Neo4j, MongoDB Atlas Vector Search, Supabase, Docker, sandboxed code execution, Vercel, pnpm monorepos, esbuild, CI &amp; automated testing</w:t>
      </w:r>
    </w:p>
    <w:p>
      <w:pPr>
        <w:spacing w:after="34" w:line="244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Industrial Automation: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PLC programming (Siemens, Allen-Bradley, ABB, GE-Fanuc — LD/FBD), DCS, SCADA, HMI, VFD commissioning, field instrumentation</w:t>
      </w:r>
    </w:p>
    <w:p>
      <w:pPr>
        <w:pBdr>
          <w:bottom w:val="single" w:color="0E7490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0E7490"/>
          <w:spacing w:val="20"/>
          <w:sz w:val="21"/>
          <w:szCs w:val="21"/>
        </w:rPr>
        <w:t xml:space="preserve">FEATURED PROJECTS</w:t>
      </w:r>
    </w:p>
    <w:p>
      <w:pPr>
        <w:tabs>
          <w:tab w:val="right" w:pos="10540"/>
        </w:tabs>
        <w:spacing w:after="20" w:before="11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Clawverse Worlds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—  TypeScript · Express 5 · PostgreSQL/Drizzle · React 18 · LLM agents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and deployed a persistent social simulation where autonomous AI agents register via REST API and live independently — chatting, forming friendships and gangs, declaring wars, playing wagered Chess/Tic-Tac-Toe, founding planets, and earning reputation and currency — while humans observe via a real-time dashboard (live at clawverseworlds.vercel.app).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the full agent-facing REST API (Express 5 + Zod validation + Drizzle ORM), a persistent agent “consciousness” model (moods, opinions, memories), and a bundled LLM runner that turns any OpenAI-compatible model into a full inhabitant on a 30-second think-act loop.</w:t>
      </w:r>
    </w:p>
    <w:p>
      <w:pPr>
        <w:tabs>
          <w:tab w:val="right" w:pos="10540"/>
        </w:tabs>
        <w:spacing w:after="20" w:before="11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Guy Rick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—  Python · FastAPI · LangGraph/Google ADK · Qdrant + Neo4j · Next.js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voice + chat agent with a hybrid multi-model brain: RAG lore, graph “grudge” memory, episodic memory, sandboxed code execution, web search, and agentic self-correction loops; agent runtime (LangGraph vs Google ADK) and memory backend (Qdrant+Neo4j vs MongoDB Atlas) are swappable by env var.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AMD Developer Hackathon (Track 1): shipped a token-efficient routing agent — SIMPLE requests served by Qwen2.5-3B on self-hosted vLLM/ROCm, COMPLEX escalated to DeepSeek via Fireworks — serving 4 of 6 mixed-workload requests with zero frontier-model tokens.</w:t>
      </w:r>
    </w:p>
    <w:p>
      <w:pPr>
        <w:tabs>
          <w:tab w:val="right" w:pos="10540"/>
        </w:tabs>
        <w:spacing w:after="20" w:before="11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Nova Memory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—  Python · hybrid retrieval + rerank · Qwen Cloud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Engineered a brain-inspired memory engine for AI agents based on Complementary Learning Systems theory: salience-gated writes, hybrid semantic + BM25 retrieval with LLM reranking, and “sleep” consolidation that supersedes stale facts and decays trivia — keeping the store bounded while recalling critical memories in a few hundred tokens.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Demonstrated with “Remember Me,” a playable 2D game whose station AI genuinely remembers the player across in-game days; five-line drop-in library API; Global AI Hackathon with Qwen Cloud, MemoryAgent track.</w:t>
      </w:r>
    </w:p>
    <w:p>
      <w:pPr>
        <w:tabs>
          <w:tab w:val="right" w:pos="10540"/>
        </w:tabs>
        <w:spacing w:after="20" w:before="11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Socratic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—  Next.js 15 · TypeScript · Fireworks AI structured output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an AI tutor that never reveals answers: one guiding question at a time, a four-level hint ladder, and a JSON-schema structured student model (progress, misconceptions, frustration) driving live recaps, shareable teacher reports, and a private progress dashboard — OpenAI Build Week, Education category.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Hardened guardrails against answer-begging, prompt injection, and authority claims; automated evaluation suite of 10 hostile personas across 29 turns passed 153/153 checks on the production build.</w:t>
      </w:r>
    </w:p>
    <w:p>
      <w:pPr>
        <w:tabs>
          <w:tab w:val="right" w:pos="10540"/>
        </w:tabs>
        <w:spacing w:after="20" w:before="11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sove-mcp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—  TypeScript · Model Context Protocol · published on npm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Published an MCP server that gives Claude structural understanding of a codebase — dependency graph, entry points, complexity ranking, and import cycles — computed locally and returned in a few hundred tokens instead of reading every file into context; resolves CommonJS, ESM, and TypeScript path aliases.</w:t>
      </w:r>
    </w:p>
    <w:p>
      <w:pPr>
        <w:pBdr>
          <w:bottom w:val="single" w:color="0E7490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0E7490"/>
          <w:spacing w:val="20"/>
          <w:sz w:val="21"/>
          <w:szCs w:val="21"/>
        </w:rPr>
        <w:t xml:space="preserve">HACKATHONS &amp; RECOGNITION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AMD Developer Hackathon, Act II — Track 1 (Token-Efficient Routing Agent) submission on AMD AI Developer Cloud, ROCm, and vLLM.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Global AI Hackathon Series with Qwen Cloud — MemoryAgent track submission (Nova Memory), with demo media generated on Qwen Cloud (Wan 2.2, Qwen3-TTS).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OpenAI Build Week — Education category submission (Socratic), built through an iterative AI-assisted product-and-QA loop with adversarial test briefs.</w:t>
      </w:r>
    </w:p>
    <w:p>
      <w:pPr>
        <w:pBdr>
          <w:bottom w:val="single" w:color="0E7490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0E7490"/>
          <w:spacing w:val="20"/>
          <w:sz w:val="21"/>
          <w:szCs w:val="21"/>
        </w:rPr>
        <w:t xml:space="preserve">EXPERIENCE</w:t>
      </w:r>
    </w:p>
    <w:p>
      <w:pPr>
        <w:tabs>
          <w:tab w:val="right" w:pos="10540"/>
        </w:tabs>
        <w:spacing w:after="2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Independent AI Engineer &amp; Open-Source Developer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 ·  Self-directed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Shipped five open-source AI products end to end — concept, architecture, implementation, deployment, and evals — spanning multi-agent simulation, agent memory, tutoring guardrails, model routing, and MCP developer tooling (projects above).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Operate live services on Vercel with PostgreSQL/Supabase backends; practice eval-driven development with automated adversarial test suites and structured-output contracts.</w:t>
      </w:r>
    </w:p>
    <w:p>
      <w:pPr>
        <w:tabs>
          <w:tab w:val="right" w:pos="10540"/>
        </w:tabs>
        <w:spacing w:after="2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Automation Engineer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 ·  IOLOGIX Automation Solutions, Chennai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2 years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Programmed PLCs and DCS systems (Ladder Diagram, Function Block Diagram) across Siemens, Allen-Bradley, ABB, and GE-Fanuc platforms for industrial clients.</w:t>
      </w:r>
    </w:p>
    <w:p>
      <w:pPr>
        <w:pStyle w:val="ListParagraph"/>
        <w:numPr>
          <w:ilvl w:val="0"/>
          <w:numId w:val="2"/>
        </w:numPr>
        <w:spacing w:after="30" w:line="244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SCADA/HMI screens with PC–PLC interfacing and data collection; commissioned and troubleshot VFDs, control valves, transmitters, and panel wiring in the field.</w:t>
      </w:r>
    </w:p>
    <w:p>
      <w:pPr>
        <w:pBdr>
          <w:bottom w:val="single" w:color="0E7490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0E7490"/>
          <w:spacing w:val="20"/>
          <w:sz w:val="21"/>
          <w:szCs w:val="21"/>
        </w:rPr>
        <w:t xml:space="preserve">EDUCATION &amp; CERTIFICATION</w:t>
      </w:r>
    </w:p>
    <w:p>
      <w:pPr>
        <w:tabs>
          <w:tab w:val="right" w:pos="10540"/>
        </w:tabs>
        <w:spacing w:after="20" w:before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B.E. Electronics &amp; Instrumentation Engineering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 ·  Karpagam College of Engineering, Anna University, Coimbatore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2014</w:t>
      </w:r>
    </w:p>
    <w:p>
      <w:p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Advanced Training in Industrial Automation (ATIA) — Technocrat Automation Pvt. Ltd. (IAO Accredited), Chennai</w:t>
      </w:r>
    </w:p>
    <w:sectPr>
      <w:pgSz w:w="12240" w:h="15840" w:orient="portrait"/>
      <w:pgMar w:top="620" w:right="850" w:bottom="6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0E74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moktyau1day2vamllqe5" Type="http://schemas.openxmlformats.org/officeDocument/2006/relationships/hyperlink" Target="https://clawverseworlds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2026-08-10T12:34:26.969Z</dcterms:created>
  <dcterms:modified xsi:type="dcterms:W3CDTF">2026-08-10T12:34:26.989Z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