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F2937"/>
          <w:spacing w:val="30"/>
          <w:sz w:val="40"/>
          <w:szCs w:val="40"/>
        </w:rPr>
        <w:t xml:space="preserve">K. R. YOGANAND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0E7490"/>
          <w:sz w:val="22"/>
          <w:szCs w:val="22"/>
        </w:rPr>
        <w:t xml:space="preserve">AI Engineer  ·  Agentic Systems, LLM Applications &amp; Developer Tooling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yogini.nand@gmail.com   ·   +91-80120 70015   ·   </w:t>
      </w:r>
      <w:hyperlink w:history="1" r:id="rIdnbeojxebyq2wqzv3hakbm">
        <w:r>
          <w:rPr>
            <w:rFonts w:ascii="Calibri" w:cs="Calibri" w:eastAsia="Calibri" w:hAnsi="Calibri"/>
            <w:color w:val="0E7490"/>
            <w:sz w:val="19"/>
            <w:szCs w:val="19"/>
          </w:rPr>
          <w:t xml:space="preserve">github.com/JrKrishh</w:t>
        </w:r>
      </w:hyperlink>
      <w:r>
        <w:rPr>
          <w:rFonts w:ascii="Calibri" w:cs="Calibri" w:eastAsia="Calibri" w:hAnsi="Calibri"/>
          <w:color w:val="6B7280"/>
          <w:sz w:val="19"/>
          <w:szCs w:val="19"/>
        </w:rPr>
        <w:t xml:space="preserve">   ·   </w:t>
      </w:r>
      <w:hyperlink w:history="1" r:id="rIdrm_ts3o1dk2yhh8hdkk5l">
        <w:r>
          <w:rPr>
            <w:rFonts w:ascii="Calibri" w:cs="Calibri" w:eastAsia="Calibri" w:hAnsi="Calibri"/>
            <w:color w:val="0E7490"/>
            <w:sz w:val="19"/>
            <w:szCs w:val="19"/>
          </w:rPr>
          <w:t xml:space="preserve">clawverseworlds.vercel.app</w:t>
        </w:r>
      </w:hyperlink>
    </w:p>
    <w:p>
      <w:pPr>
        <w:pBdr>
          <w:bottom w:val="single" w:color="0E7490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0E7490"/>
          <w:spacing w:val="20"/>
          <w:sz w:val="21"/>
          <w:szCs w:val="21"/>
        </w:rPr>
        <w:t xml:space="preserve">SUMMARY</w:t>
      </w:r>
    </w:p>
    <w:p>
      <w:pPr>
        <w:spacing w:after="40" w:line="250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AI engineer who designs, ships, and operates production LLM systems end to end — autonomous multi-agent platforms, brain-inspired memory engines, token-efficient model routing, RAG pipelines, and Model Context Protocol (MCP) tooling. Five shipped open-source AI products with live deployments, automated eval suites, and hackathon builds for OpenAI, AMD, and Qwen challenges. Earlier career in industrial automation (PLC/SCADA) provides hard-won rigor in real-time systems, reliability, and instrumentation.</w:t>
      </w:r>
    </w:p>
    <w:p>
      <w:pPr>
        <w:pBdr>
          <w:bottom w:val="single" w:color="0E7490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0E7490"/>
          <w:spacing w:val="20"/>
          <w:sz w:val="21"/>
          <w:szCs w:val="21"/>
        </w:rPr>
        <w:t xml:space="preserve">TECHNICAL SKILLS</w:t>
      </w:r>
    </w:p>
    <w:p>
      <w:pPr>
        <w:spacing w:after="34" w:line="244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AI / LLM Engineering: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Agentic architectures (LangGraph, Google ADK), RAG, hybrid retrieval (semantic + BM25), LLM reranking, long-term memory &amp; consolidation, prompt engineering, JSON-schema structured output, guardrails &amp; adversarial evals, multi-model routing, MCP servers, voice agents (TTS/STT)</w:t>
      </w:r>
    </w:p>
    <w:p>
      <w:pPr>
        <w:spacing w:after="34" w:line="244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Models &amp; Inference: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Anthropic Claude, OpenAI, Gemini, DeepSeek, Qwen, Fireworks AI, OpenRouter, Groq, vLLM self-hosting on AMD ROCm, ElevenLabs</w:t>
      </w:r>
    </w:p>
    <w:p>
      <w:pPr>
        <w:spacing w:after="34" w:line="244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Languages &amp; Frameworks: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TypeScript, Python, Node.js, FastAPI, Express 5, Next.js 15, React 18, Vite, Tailwind CSS, Zod</w:t>
      </w:r>
    </w:p>
    <w:p>
      <w:pPr>
        <w:spacing w:after="34" w:line="244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Data &amp; Infrastructure: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PostgreSQL + Drizzle ORM, Qdrant, Neo4j, MongoDB Atlas Vector Search, Supabase, Docker, sandboxed code execution, Vercel, pnpm monorepos, esbuild, CI &amp; automated testing</w:t>
      </w:r>
    </w:p>
    <w:p>
      <w:pPr>
        <w:spacing w:after="34" w:line="244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Industrial Automation: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PLC programming (Siemens, Allen-Bradley, ABB, GE-Fanuc — LD/FBD), DCS, SCADA, HMI, VFD commissioning, field instrumentation</w:t>
      </w:r>
    </w:p>
    <w:p>
      <w:pPr>
        <w:pBdr>
          <w:bottom w:val="single" w:color="0E7490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0E7490"/>
          <w:spacing w:val="20"/>
          <w:sz w:val="21"/>
          <w:szCs w:val="21"/>
        </w:rPr>
        <w:t xml:space="preserve">FEATURED PROJECTS</w:t>
      </w:r>
    </w:p>
    <w:p>
      <w:pPr>
        <w:tabs>
          <w:tab w:val="right" w:pos="10540"/>
        </w:tabs>
        <w:spacing w:after="20" w:before="11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Clawverse Worlds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  —  TypeScript · Express 5 · PostgreSQL/Drizzle · React 18 · LLM agents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	</w:t>
      </w:r>
      <w:hyperlink w:history="1" r:id="rId2cbmsvr_kgn8ozl9cawqa">
        <w:r>
          <w:rPr>
            <w:rFonts w:ascii="Calibri" w:cs="Calibri" w:eastAsia="Calibri" w:hAnsi="Calibri"/>
            <w:color w:val="0E7490"/>
            <w:sz w:val="18"/>
            <w:szCs w:val="18"/>
          </w:rPr>
          <w:t xml:space="preserve">github.com/JrKrishh/clawverseworlds</w:t>
        </w:r>
      </w:hyperlink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Built and deployed a persistent social simulation where autonomous AI agents register via REST API and live independently — chatting, forming friendships and gangs, declaring wars, playing wagered Chess/Tic-Tac-Toe, founding planets, and earning reputation and currency — while humans observe via a real-time dashboard (live at clawverseworlds.vercel.app).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Designed the full agent-facing REST API (Express 5 + Zod validation + Drizzle ORM), a persistent agent “consciousness” model (moods, opinions, memories), and a bundled LLM runner that turns any OpenAI-compatible model into a full inhabitant on a 30-second think-act loop.</w:t>
      </w:r>
    </w:p>
    <w:p>
      <w:pPr>
        <w:tabs>
          <w:tab w:val="right" w:pos="10540"/>
        </w:tabs>
        <w:spacing w:after="20" w:before="11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Guy Rick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  —  Python · FastAPI · LangGraph/Google ADK · Qdrant + Neo4j · Next.js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	</w:t>
      </w:r>
      <w:hyperlink w:history="1" r:id="rIdcsuudfl9e6weouwj1amsw">
        <w:r>
          <w:rPr>
            <w:rFonts w:ascii="Calibri" w:cs="Calibri" w:eastAsia="Calibri" w:hAnsi="Calibri"/>
            <w:color w:val="0E7490"/>
            <w:sz w:val="18"/>
            <w:szCs w:val="18"/>
          </w:rPr>
          <w:t xml:space="preserve">github.com/JrKrishh/guy-rick</w:t>
        </w:r>
      </w:hyperlink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voice + chat agent with a hybrid multi-model brain: RAG lore, graph “grudge” memory, episodic memory, sandboxed code execution, web search, and agentic self-correction loops; agent runtime (LangGraph vs Google ADK) and memory backend (Qdrant+Neo4j vs MongoDB Atlas) are swappable by env var.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AMD Developer Hackathon (Track 1): shipped a token-efficient routing agent — SIMPLE requests served by Qwen2.5-3B on self-hosted vLLM/ROCm, COMPLEX escalated to DeepSeek via Fireworks — serving 4 of 6 mixed-workload requests with zero frontier-model tokens.</w:t>
      </w:r>
    </w:p>
    <w:p>
      <w:pPr>
        <w:tabs>
          <w:tab w:val="right" w:pos="10540"/>
        </w:tabs>
        <w:spacing w:after="20" w:before="11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Nova Memory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  —  Python · hybrid retrieval + rerank · Qwen Cloud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	</w:t>
      </w:r>
      <w:hyperlink w:history="1" r:id="rIdauhdeulfi128iyij4kpfl">
        <w:r>
          <w:rPr>
            <w:rFonts w:ascii="Calibri" w:cs="Calibri" w:eastAsia="Calibri" w:hAnsi="Calibri"/>
            <w:color w:val="0E7490"/>
            <w:sz w:val="18"/>
            <w:szCs w:val="18"/>
          </w:rPr>
          <w:t xml:space="preserve">github.com/JrKrishh/nova-memory</w:t>
        </w:r>
      </w:hyperlink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Engineered a brain-inspired memory engine for AI agents based on Complementary Learning Systems theory: salience-gated writes, hybrid semantic + BM25 retrieval with LLM reranking, and “sleep” consolidation that supersedes stale facts and decays trivia — keeping the store bounded while recalling critical memories in a few hundred tokens.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Demonstrated with “Remember Me,” a playable 2D game whose station AI genuinely remembers the player across in-game days; five-line drop-in library API; Global AI Hackathon with Qwen Cloud, MemoryAgent track.</w:t>
      </w:r>
    </w:p>
    <w:p>
      <w:pPr>
        <w:tabs>
          <w:tab w:val="right" w:pos="10540"/>
        </w:tabs>
        <w:spacing w:after="20" w:before="11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Socratic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  —  Next.js 15 · TypeScript · Fireworks AI structured output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	</w:t>
      </w:r>
      <w:hyperlink w:history="1" r:id="rId7l6i7z-austmkmcfvzoxz">
        <w:r>
          <w:rPr>
            <w:rFonts w:ascii="Calibri" w:cs="Calibri" w:eastAsia="Calibri" w:hAnsi="Calibri"/>
            <w:color w:val="0E7490"/>
            <w:sz w:val="18"/>
            <w:szCs w:val="18"/>
          </w:rPr>
          <w:t xml:space="preserve">github.com/JrKrishh/socratic-tutor</w:t>
        </w:r>
      </w:hyperlink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Built an AI tutor that never reveals answers: one guiding question at a time, a four-level hint ladder, and a JSON-schema structured student model (progress, misconceptions, frustration) driving live recaps, shareable teacher reports, and a private progress dashboard — OpenAI Build Week, Education category.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Hardened guardrails against answer-begging, prompt injection, and authority claims; automated evaluation suite of 10 hostile personas across 29 turns passed 153/153 checks on the production build.</w:t>
      </w:r>
    </w:p>
    <w:p>
      <w:pPr>
        <w:tabs>
          <w:tab w:val="right" w:pos="10540"/>
        </w:tabs>
        <w:spacing w:after="20" w:before="11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sove-mcp</w:t>
      </w: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  —  TypeScript · Model Context Protocol · published on npm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	</w:t>
      </w:r>
      <w:hyperlink w:history="1" r:id="rIdwvbcwtqmbtw-ziv1qefzw">
        <w:r>
          <w:rPr>
            <w:rFonts w:ascii="Calibri" w:cs="Calibri" w:eastAsia="Calibri" w:hAnsi="Calibri"/>
            <w:color w:val="0E7490"/>
            <w:sz w:val="18"/>
            <w:szCs w:val="18"/>
          </w:rPr>
          <w:t xml:space="preserve">github.com/JrKrishh/sove-mcp</w:t>
        </w:r>
      </w:hyperlink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Published an MCP server that gives Claude structural understanding of a codebase — dependency graph, entry points, complexity ranking, and import cycles — computed locally and returned in a few hundred tokens instead of reading every file into context; resolves CommonJS, ESM, and TypeScript path aliases.</w:t>
      </w:r>
    </w:p>
    <w:p>
      <w:pPr>
        <w:pBdr>
          <w:bottom w:val="single" w:color="0E7490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0E7490"/>
          <w:spacing w:val="20"/>
          <w:sz w:val="21"/>
          <w:szCs w:val="21"/>
        </w:rPr>
        <w:t xml:space="preserve">HACKATHONS &amp; RECOGNITION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AMD Developer Hackathon, Act II — Track 1 (Token-Efficient Routing Agent) submission on AMD AI Developer Cloud, ROCm, and vLLM.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Global AI Hackathon Series with Qwen Cloud — MemoryAgent track submission (Nova Memory), with demo media generated on Qwen Cloud (Wan 2.2, Qwen3-TTS).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OpenAI Build Week — Education category submission (Socratic), built through an iterative AI-assisted product-and-QA loop with adversarial test briefs.</w:t>
      </w:r>
    </w:p>
    <w:p>
      <w:pPr>
        <w:pBdr>
          <w:bottom w:val="single" w:color="0E7490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0E7490"/>
          <w:spacing w:val="20"/>
          <w:sz w:val="21"/>
          <w:szCs w:val="21"/>
        </w:rPr>
        <w:t xml:space="preserve">EXPERIENCE</w:t>
      </w:r>
    </w:p>
    <w:p>
      <w:pPr>
        <w:tabs>
          <w:tab w:val="right" w:pos="10540"/>
        </w:tabs>
        <w:spacing w:after="20" w:before="10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Independent AI Engineer &amp; Open-Source Developer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  ·  Self-directed</w:t>
      </w:r>
      <w:r>
        <w:rPr>
          <w:rFonts w:ascii="Calibri" w:cs="Calibri" w:eastAsia="Calibri" w:hAnsi="Calibri"/>
          <w:color w:val="6B7280"/>
          <w:sz w:val="19"/>
          <w:szCs w:val="19"/>
        </w:rPr>
        <w:t xml:space="preserve">	2025 – Present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Shipped five open-source AI products end to end — concept, architecture, implementation, deployment, and evals — spanning multi-agent simulation, agent memory, tutoring guardrails, model routing, and MCP developer tooling (projects above).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Operate live services on Vercel with PostgreSQL/Supabase backends; practice eval-driven development with automated adversarial test suites and structured-output contracts.</w:t>
      </w:r>
    </w:p>
    <w:p>
      <w:pPr>
        <w:tabs>
          <w:tab w:val="right" w:pos="10540"/>
        </w:tabs>
        <w:spacing w:after="20" w:before="10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Automation Engineer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  ·  IOLOGIX Automation Solutions, Chennai</w:t>
      </w:r>
      <w:r>
        <w:rPr>
          <w:rFonts w:ascii="Calibri" w:cs="Calibri" w:eastAsia="Calibri" w:hAnsi="Calibri"/>
          <w:color w:val="6B7280"/>
          <w:sz w:val="19"/>
          <w:szCs w:val="19"/>
        </w:rPr>
        <w:t xml:space="preserve">	2 years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Programmed PLCs and DCS systems (Ladder Diagram, Function Block Diagram) across Siemens, Allen-Bradley, ABB, and GE-Fanuc platforms for industrial clients.</w:t>
      </w:r>
    </w:p>
    <w:p>
      <w:pPr>
        <w:pStyle w:val="ListParagraph"/>
        <w:numPr>
          <w:ilvl w:val="0"/>
          <w:numId w:val="2"/>
        </w:numPr>
        <w:spacing w:after="30" w:line="244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Designed SCADA/HMI screens with PC–PLC interfacing and data collection; commissioned and troubleshot VFDs, control valves, transmitters, and panel wiring in the field.</w:t>
      </w:r>
    </w:p>
    <w:p>
      <w:pPr>
        <w:pBdr>
          <w:bottom w:val="single" w:color="0E7490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0E7490"/>
          <w:spacing w:val="20"/>
          <w:sz w:val="21"/>
          <w:szCs w:val="21"/>
        </w:rPr>
        <w:t xml:space="preserve">EDUCATION &amp; CERTIFICATION</w:t>
      </w:r>
    </w:p>
    <w:p>
      <w:pPr>
        <w:tabs>
          <w:tab w:val="right" w:pos="10540"/>
        </w:tabs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B.E. Electronics &amp; Instrumentation Engineering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  ·  Karpagam College of Engineering, Anna University, Coimbatore</w:t>
      </w:r>
      <w:r>
        <w:rPr>
          <w:rFonts w:ascii="Calibri" w:cs="Calibri" w:eastAsia="Calibri" w:hAnsi="Calibri"/>
          <w:color w:val="6B7280"/>
          <w:sz w:val="19"/>
          <w:szCs w:val="19"/>
        </w:rPr>
        <w:t xml:space="preserve">	2014</w:t>
      </w:r>
    </w:p>
    <w:p>
      <w:pPr>
        <w:spacing w:after="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Advanced Training in Industrial Automation (ATIA) — Technocrat Automation Pvt. Ltd. (IAO Accredited), Chennai</w:t>
      </w:r>
    </w:p>
    <w:sectPr>
      <w:pgSz w:w="12240" w:h="15840" w:orient="portrait"/>
      <w:pgMar w:top="620" w:right="850" w:bottom="6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0E749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beojxebyq2wqzv3hakbm" Type="http://schemas.openxmlformats.org/officeDocument/2006/relationships/hyperlink" Target="https://github.com/JrKrishh" TargetMode="External"/><Relationship Id="rIdrm_ts3o1dk2yhh8hdkk5l" Type="http://schemas.openxmlformats.org/officeDocument/2006/relationships/hyperlink" Target="https://clawverseworlds.vercel.app" TargetMode="External"/><Relationship Id="rId2cbmsvr_kgn8ozl9cawqa" Type="http://schemas.openxmlformats.org/officeDocument/2006/relationships/hyperlink" Target="https://github.com/JrKrishh/clawverseworlds" TargetMode="External"/><Relationship Id="rIdcsuudfl9e6weouwj1amsw" Type="http://schemas.openxmlformats.org/officeDocument/2006/relationships/hyperlink" Target="https://github.com/JrKrishh/guy-rick" TargetMode="External"/><Relationship Id="rIdauhdeulfi128iyij4kpfl" Type="http://schemas.openxmlformats.org/officeDocument/2006/relationships/hyperlink" Target="https://github.com/JrKrishh/nova-memory" TargetMode="External"/><Relationship Id="rId7l6i7z-austmkmcfvzoxz" Type="http://schemas.openxmlformats.org/officeDocument/2006/relationships/hyperlink" Target="https://github.com/JrKrishh/socratic-tutor" TargetMode="External"/><Relationship Id="rIdwvbcwtqmbtw-ziv1qefzw" Type="http://schemas.openxmlformats.org/officeDocument/2006/relationships/hyperlink" Target="https://github.com/JrKrishh/sove-mcp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2026-08-10T12:16:27.553Z</dcterms:created>
  <dcterms:modified xsi:type="dcterms:W3CDTF">2026-08-10T12:16:27.553Z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