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200"/>
        <w:gridCol w:w="5186"/>
      </w:tblGrid>
      <w:tr>
        <w:tc>
          <w:tcPr>
            <w:tcW w:type="dxa" w:w="4200"/>
            <w:tcBorders>
              <w:top w:val="single" w:color="FFFFFF" w:sz="1"/>
              <w:left w:val="single" w:color="FFFFFF" w:sz="1"/>
              <w:bottom w:val="single" w:color="27AE60" w:sz="1"/>
              <w:right w:val="single" w:color="FFFFFF" w:sz="1"/>
            </w:tcBorders>
            <w:tcMar>
              <w:top w:type="dxa" w:w="100"/>
              <w:left w:type="dxa" w:w="150"/>
              <w:bottom w:type="dxa" w:w="100"/>
              <w:right w:type="dxa" w:w="150"/>
            </w:tcMar>
          </w:tcPr>
          <w:p>
            <w:pPr>
              <w:jc w:val="left"/>
            </w:pPr>
            <w:r>
              <w:rPr>
                <w:rFonts w:ascii="Arial" w:cs="Arial" w:eastAsia="Arial" w:hAnsi="Arial"/>
                <w:b/>
                <w:bCs/>
                <w:color w:val="1A5C38"/>
                <w:sz w:val="32"/>
                <w:szCs w:val="32"/>
              </w:rPr>
              <w:t xml:space="preserve">OFPPT</w:t>
            </w:r>
          </w:p>
          <w:p>
            <w:pPr>
              <w:jc w:val="left"/>
            </w:pPr>
            <w:r>
              <w:rPr>
                <w:rFonts w:ascii="Arial" w:cs="Arial" w:eastAsia="Arial" w:hAnsi="Arial"/>
                <w:color w:val="444444"/>
                <w:sz w:val="16"/>
                <w:szCs w:val="16"/>
              </w:rPr>
              <w:t xml:space="preserve">Office de la Formation Professionnelle</w:t>
            </w:r>
          </w:p>
          <w:p>
            <w:pPr>
              <w:jc w:val="left"/>
            </w:pPr>
            <w:r>
              <w:rPr>
                <w:rFonts w:ascii="Arial" w:cs="Arial" w:eastAsia="Arial" w:hAnsi="Arial"/>
                <w:color w:val="444444"/>
                <w:sz w:val="16"/>
                <w:szCs w:val="16"/>
              </w:rPr>
              <w:t xml:space="preserve">et de la Promotion du Travail</w:t>
            </w:r>
          </w:p>
        </w:tc>
        <w:tc>
          <w:tcPr>
            <w:tcW w:type="dxa" w:w="5186"/>
            <w:tcBorders>
              <w:top w:val="single" w:color="FFFFFF" w:sz="1"/>
              <w:left w:val="single" w:color="FFFFFF" w:sz="1"/>
              <w:bottom w:val="single" w:color="27AE60" w:sz="1"/>
              <w:right w:val="single" w:color="FFFFFF" w:sz="1"/>
            </w:tcBorders>
            <w:tcMar>
              <w:top w:type="dxa" w:w="100"/>
              <w:left w:type="dxa" w:w="150"/>
              <w:bottom w:type="dxa" w:w="100"/>
              <w:right w:type="dxa" w:w="150"/>
            </w:tcMar>
          </w:tcPr>
          <w:p>
            <w:pPr>
              <w:jc w:val="right"/>
            </w:pPr>
            <w:r>
              <w:rPr>
                <w:rFonts w:ascii="Arial" w:cs="Arial" w:eastAsia="Arial" w:hAnsi="Arial"/>
                <w:b/>
                <w:bCs/>
                <w:color w:val="1A5C38"/>
                <w:sz w:val="18"/>
                <w:szCs w:val="18"/>
              </w:rPr>
              <w:t xml:space="preserve">Institut Spécialisé de Technologies Appliquées</w:t>
            </w:r>
          </w:p>
          <w:p>
            <w:pPr>
              <w:jc w:val="right"/>
            </w:pPr>
            <w:r>
              <w:rPr>
                <w:rFonts w:ascii="Arial" w:cs="Arial" w:eastAsia="Arial" w:hAnsi="Arial"/>
                <w:b/>
                <w:bCs/>
                <w:color w:val="196F3D"/>
                <w:sz w:val="20"/>
                <w:szCs w:val="20"/>
              </w:rPr>
              <w:t xml:space="preserve">Sala Al Jadida</w:t>
            </w:r>
          </w:p>
        </w:tc>
      </w:tr>
    </w:tbl>
    <w:p>
      <w:pPr>
        <w:spacing w:after="60" w:before="60"/>
      </w:pPr>
    </w:p>
    <w:p>
      <w:pPr>
        <w:spacing w:after="60" w:before="60"/>
      </w:pPr>
    </w:p>
    <w:p>
      <w:pPr>
        <w:spacing w:after="6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FFFF" w:sz="1"/>
              <w:left w:val="single" w:color="FFFFFF" w:sz="1"/>
              <w:bottom w:val="single" w:color="FFFFFF" w:sz="1"/>
              <w:right w:val="single" w:color="FFFFFF" w:sz="1"/>
            </w:tcBorders>
            <w:shd w:fill="1A5C38" w:val="clear"/>
            <w:tcMar>
              <w:top w:type="dxa" w:w="140"/>
              <w:left w:type="dxa" w:w="200"/>
              <w:bottom w:type="dxa" w:w="140"/>
              <w:right w:type="dxa" w:w="200"/>
            </w:tcMar>
            <w:vAlign w:val="center"/>
          </w:tcPr>
          <w:p>
            <w:pPr>
              <w:jc w:val="center"/>
            </w:pPr>
            <w:r>
              <w:rPr>
                <w:rFonts w:ascii="Arial" w:cs="Arial" w:eastAsia="Arial" w:hAnsi="Arial"/>
                <w:b/>
                <w:bCs/>
                <w:color w:val="FFFFFF"/>
                <w:sz w:val="40"/>
                <w:szCs w:val="40"/>
              </w:rPr>
              <w:t xml:space="preserve">RAPPORT DE PROJET DE FIN DE FORMATION</w:t>
            </w:r>
          </w:p>
        </w:tc>
      </w:tr>
    </w:tbl>
    <w:p>
      <w:pPr>
        <w:spacing w:after="0" w:before="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FFFF" w:sz="1"/>
              <w:left w:val="single" w:color="FFFFFF" w:sz="1"/>
              <w:bottom w:val="single" w:color="FFFFFF" w:sz="1"/>
              <w:right w:val="single" w:color="FFFFFF" w:sz="1"/>
            </w:tcBorders>
            <w:shd w:fill="27AE60" w:val="clear"/>
            <w:tcMar>
              <w:top w:type="dxa" w:w="140"/>
              <w:left w:type="dxa" w:w="200"/>
              <w:bottom w:type="dxa" w:w="140"/>
              <w:right w:type="dxa" w:w="200"/>
            </w:tcMar>
            <w:vAlign w:val="center"/>
          </w:tcPr>
          <w:p>
            <w:pPr>
              <w:jc w:val="center"/>
            </w:pPr>
            <w:r>
              <w:rPr>
                <w:rFonts w:ascii="Arial" w:cs="Arial" w:eastAsia="Arial" w:hAnsi="Arial"/>
                <w:b w:val="false"/>
                <w:bCs w:val="false"/>
                <w:color w:val="27AE60"/>
                <w:sz w:val="8"/>
                <w:szCs w:val="8"/>
              </w:rPr>
              <w:t xml:space="preserve"/>
            </w:r>
          </w:p>
        </w:tc>
      </w:tr>
    </w:tbl>
    <w:p>
      <w:pPr>
        <w:spacing w:after="60" w:before="60"/>
      </w:pPr>
    </w:p>
    <w:p>
      <w:pPr>
        <w:spacing w:after="6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7AE60" w:sz="1"/>
              <w:left w:val="single" w:color="27AE60" w:sz="24"/>
              <w:bottom w:val="single" w:color="27AE60" w:sz="1"/>
              <w:right w:val="single" w:color="FFFFFF" w:sz="1"/>
            </w:tcBorders>
            <w:shd w:fill="D5F5E3" w:val="clear"/>
            <w:tcMar>
              <w:top w:type="dxa" w:w="200"/>
              <w:left w:type="dxa" w:w="300"/>
              <w:bottom w:type="dxa" w:w="200"/>
              <w:right w:type="dxa" w:w="300"/>
            </w:tcMar>
          </w:tcPr>
          <w:p>
            <w:pPr>
              <w:jc w:val="center"/>
            </w:pPr>
            <w:r>
              <w:rPr>
                <w:rFonts w:ascii="Arial" w:cs="Arial" w:eastAsia="Arial" w:hAnsi="Arial"/>
                <w:b/>
                <w:bCs/>
                <w:color w:val="1A5C38"/>
                <w:sz w:val="48"/>
                <w:szCs w:val="48"/>
              </w:rPr>
              <w:t xml:space="preserve">Refuerzo Elite V2</w:t>
            </w:r>
          </w:p>
          <w:p>
            <w:pPr>
              <w:spacing w:after="0" w:before="80"/>
              <w:jc w:val="center"/>
            </w:pPr>
            <w:r>
              <w:rPr>
                <w:rFonts w:ascii="Arial" w:cs="Arial" w:eastAsia="Arial" w:hAnsi="Arial"/>
                <w:color w:val="196F3D"/>
                <w:sz w:val="24"/>
                <w:szCs w:val="24"/>
              </w:rPr>
              <w:t xml:space="preserve">Application web de gestion d'un centre de soutien scolaire</w:t>
            </w:r>
          </w:p>
        </w:tc>
      </w:tr>
    </w:tbl>
    <w:p>
      <w:pPr>
        <w:spacing w:after="60" w:before="60"/>
      </w:pPr>
    </w:p>
    <w:p>
      <w:pPr>
        <w:spacing w:after="60" w:before="60"/>
      </w:pPr>
    </w:p>
    <w:p>
      <w:pPr>
        <w:spacing w:after="6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6886"/>
      </w:tblGrid>
      <w:tr>
        <w:tc>
          <w:tcPr>
            <w:tcW w:type="dxa" w:w="2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Projet</w:t>
            </w:r>
          </w:p>
        </w:tc>
        <w:tc>
          <w:tcPr>
            <w:tcW w:type="dxa" w:w="6886"/>
            <w:tcBorders>
              <w:top w:val="single" w:color="27AE60" w:sz="1"/>
              <w:left w:val="single" w:color="27AE60" w:sz="1"/>
              <w:bottom w:val="single" w:color="27AE60" w:sz="1"/>
              <w:right w:val="single" w:color="27AE60" w:sz="1"/>
            </w:tcBorders>
            <w:tcMar>
              <w:top w:type="dxa" w:w="100"/>
              <w:left w:type="dxa" w:w="150"/>
              <w:bottom w:type="dxa" w:w="100"/>
              <w:right w:type="dxa" w:w="150"/>
            </w:tcMar>
          </w:tcPr>
          <w:p>
            <w:r>
              <w:rPr>
                <w:rFonts w:ascii="Arial" w:cs="Arial" w:eastAsia="Arial" w:hAnsi="Arial"/>
                <w:color w:val="444444"/>
                <w:sz w:val="20"/>
                <w:szCs w:val="20"/>
              </w:rPr>
              <w:t xml:space="preserve">Application web fullstack — React 19 + Laravel 12 + MySQL + Docker</w:t>
            </w:r>
          </w:p>
        </w:tc>
      </w:tr>
      <w:tr>
        <w:tc>
          <w:tcPr>
            <w:tcW w:type="dxa" w:w="2500"/>
            <w:tcBorders>
              <w:top w:val="single" w:color="27AE60" w:sz="1"/>
              <w:left w:val="single" w:color="27AE60" w:sz="1"/>
              <w:bottom w:val="single" w:color="27AE60" w:sz="1"/>
              <w:right w:val="single" w:color="27AE60" w:sz="1"/>
            </w:tcBorders>
            <w:shd w:fill="D5F5E3" w:val="clear"/>
            <w:tcMar>
              <w:top w:type="dxa" w:w="100"/>
              <w:left w:type="dxa" w:w="150"/>
              <w:bottom w:type="dxa" w:w="100"/>
              <w:right w:type="dxa" w:w="150"/>
            </w:tcMar>
          </w:tcPr>
          <w:p>
            <w:pPr>
              <w:jc w:val="center"/>
            </w:pPr>
            <w:r>
              <w:rPr>
                <w:rFonts w:ascii="Arial" w:cs="Arial" w:eastAsia="Arial" w:hAnsi="Arial"/>
                <w:b/>
                <w:bCs/>
                <w:color w:val="1A5C38"/>
                <w:sz w:val="20"/>
                <w:szCs w:val="20"/>
              </w:rPr>
              <w:t xml:space="preserve">Technologies</w:t>
            </w:r>
          </w:p>
        </w:tc>
        <w:tc>
          <w:tcPr>
            <w:tcW w:type="dxa" w:w="6886"/>
            <w:tcBorders>
              <w:top w:val="single" w:color="27AE60" w:sz="1"/>
              <w:left w:val="single" w:color="27AE60" w:sz="1"/>
              <w:bottom w:val="single" w:color="27AE60" w:sz="1"/>
              <w:right w:val="single" w:color="27AE60"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React 19, Vite, React Router v7, Laravel 12, PHP 8.2, Sanctum, Spatie Permission, MySQL 8.0, Nginx, Docker Compose</w:t>
            </w:r>
          </w:p>
        </w:tc>
      </w:tr>
      <w:tr>
        <w:tc>
          <w:tcPr>
            <w:tcW w:type="dxa" w:w="2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Année</w:t>
            </w:r>
          </w:p>
        </w:tc>
        <w:tc>
          <w:tcPr>
            <w:tcW w:type="dxa" w:w="6886"/>
            <w:tcBorders>
              <w:top w:val="single" w:color="27AE60" w:sz="1"/>
              <w:left w:val="single" w:color="27AE60" w:sz="1"/>
              <w:bottom w:val="single" w:color="27AE60" w:sz="1"/>
              <w:right w:val="single" w:color="27AE60" w:sz="1"/>
            </w:tcBorders>
            <w:tcMar>
              <w:top w:type="dxa" w:w="100"/>
              <w:left w:type="dxa" w:w="150"/>
              <w:bottom w:type="dxa" w:w="100"/>
              <w:right w:type="dxa" w:w="150"/>
            </w:tcMar>
          </w:tcPr>
          <w:p>
            <w:r>
              <w:rPr>
                <w:rFonts w:ascii="Arial" w:cs="Arial" w:eastAsia="Arial" w:hAnsi="Arial"/>
                <w:color w:val="444444"/>
                <w:sz w:val="20"/>
                <w:szCs w:val="20"/>
              </w:rPr>
              <w:t xml:space="preserve">2025 — 2026</w:t>
            </w:r>
          </w:p>
        </w:tc>
      </w:tr>
    </w:tbl>
    <w:p>
      <w:pPr>
        <w:spacing w:after="60" w:before="60"/>
      </w:pPr>
    </w:p>
    <w:p>
      <w:pPr>
        <w:spacing w:after="60" w:before="60"/>
      </w:pPr>
    </w:p>
    <w:p>
      <w:pPr>
        <w:spacing w:after="60" w:before="60"/>
      </w:pPr>
    </w:p>
    <w:p>
      <w:pPr>
        <w:spacing w:after="6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00"/>
        <w:gridCol w:w="4786"/>
      </w:tblGrid>
      <w:tr>
        <w:tc>
          <w:tcPr>
            <w:tcW w:type="dxa" w:w="4600"/>
            <w:tcBorders>
              <w:top w:val="single" w:color="27AE60" w:sz="1"/>
              <w:left w:val="single" w:color="27AE60" w:sz="1"/>
              <w:bottom w:val="single" w:color="27AE60" w:sz="1"/>
              <w:right w:val="single" w:color="D5F5E3" w:sz="1"/>
            </w:tcBorders>
            <w:shd w:fill="D5F5E3" w:val="clear"/>
            <w:tcMar>
              <w:top w:type="dxa" w:w="160"/>
              <w:left w:type="dxa" w:w="250"/>
              <w:bottom w:type="dxa" w:w="160"/>
              <w:right w:type="dxa" w:w="250"/>
            </w:tcMar>
          </w:tcPr>
          <w:p>
            <w:pPr>
              <w:spacing w:after="80" w:before="0"/>
            </w:pPr>
            <w:r>
              <w:rPr>
                <w:rFonts w:ascii="Arial" w:cs="Arial" w:eastAsia="Arial" w:hAnsi="Arial"/>
                <w:b/>
                <w:bCs/>
                <w:color w:val="1A5C38"/>
                <w:sz w:val="22"/>
                <w:szCs w:val="22"/>
              </w:rPr>
              <w:t xml:space="preserve">RÉALISÉ PAR :</w:t>
            </w:r>
          </w:p>
          <w:p>
            <w:pPr>
              <w:spacing w:after="60" w:before="0"/>
            </w:pPr>
            <w:r>
              <w:rPr>
                <w:rFonts w:ascii="Arial" w:cs="Arial" w:eastAsia="Arial" w:hAnsi="Arial"/>
                <w:color w:val="444444"/>
                <w:sz w:val="22"/>
                <w:szCs w:val="22"/>
              </w:rPr>
              <w:t xml:space="preserve">M. Salvador Filiberto Nsue Ekang</w:t>
            </w:r>
          </w:p>
          <w:p>
            <w:pPr>
              <w:spacing w:after="0" w:before="0"/>
            </w:pPr>
            <w:r>
              <w:rPr>
                <w:rFonts w:ascii="Arial" w:cs="Arial" w:eastAsia="Arial" w:hAnsi="Arial"/>
                <w:color w:val="444444"/>
                <w:sz w:val="22"/>
                <w:szCs w:val="22"/>
              </w:rPr>
              <w:t xml:space="preserve">M. Martin Endje Mecheba Rondo</w:t>
            </w:r>
          </w:p>
        </w:tc>
        <w:tc>
          <w:tcPr>
            <w:tcW w:type="dxa" w:w="4786"/>
            <w:tcBorders>
              <w:top w:val="single" w:color="27AE60" w:sz="1"/>
              <w:left w:val="single" w:color="D5F5E3" w:sz="1"/>
              <w:bottom w:val="single" w:color="27AE60" w:sz="1"/>
              <w:right w:val="single" w:color="27AE60" w:sz="1"/>
            </w:tcBorders>
            <w:shd w:fill="D5F5E3" w:val="clear"/>
            <w:tcMar>
              <w:top w:type="dxa" w:w="160"/>
              <w:left w:type="dxa" w:w="250"/>
              <w:bottom w:type="dxa" w:w="160"/>
              <w:right w:type="dxa" w:w="250"/>
            </w:tcMar>
          </w:tcPr>
          <w:p>
            <w:pPr>
              <w:spacing w:after="80" w:before="0"/>
            </w:pPr>
            <w:r>
              <w:rPr>
                <w:rFonts w:ascii="Arial" w:cs="Arial" w:eastAsia="Arial" w:hAnsi="Arial"/>
                <w:b/>
                <w:bCs/>
                <w:color w:val="1A5C38"/>
                <w:sz w:val="22"/>
                <w:szCs w:val="22"/>
              </w:rPr>
              <w:t xml:space="preserve">ENCADRÉ PAR :</w:t>
            </w:r>
          </w:p>
          <w:p>
            <w:pPr>
              <w:spacing w:after="0" w:before="0"/>
            </w:pPr>
            <w:r>
              <w:rPr>
                <w:rFonts w:ascii="Arial" w:cs="Arial" w:eastAsia="Arial" w:hAnsi="Arial"/>
                <w:color w:val="444444"/>
                <w:sz w:val="22"/>
                <w:szCs w:val="22"/>
              </w:rPr>
              <w:t xml:space="preserve">Mme El Kholti Kamar</w:t>
            </w:r>
          </w:p>
        </w:tc>
      </w:tr>
    </w:tbl>
    <w:p>
      <w:pPr>
        <w:spacing w:after="60" w:before="60"/>
      </w:pPr>
    </w:p>
    <w:p>
      <w:pPr>
        <w:spacing w:after="6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FFFF" w:sz="1"/>
              <w:left w:val="single" w:color="FFFFFF" w:sz="1"/>
              <w:bottom w:val="single" w:color="FFFFFF" w:sz="1"/>
              <w:right w:val="single" w:color="FFFFFF" w:sz="1"/>
            </w:tcBorders>
            <w:shd w:fill="1A5C38" w:val="clear"/>
            <w:tcMar>
              <w:top w:type="dxa" w:w="140"/>
              <w:left w:type="dxa" w:w="200"/>
              <w:bottom w:type="dxa" w:w="140"/>
              <w:right w:type="dxa" w:w="200"/>
            </w:tcMar>
            <w:vAlign w:val="center"/>
          </w:tcPr>
          <w:p>
            <w:pPr>
              <w:jc w:val="center"/>
            </w:pPr>
            <w:r>
              <w:rPr>
                <w:rFonts w:ascii="Arial" w:cs="Arial" w:eastAsia="Arial" w:hAnsi="Arial"/>
                <w:b/>
                <w:bCs/>
                <w:color w:val="FFFFFF"/>
                <w:sz w:val="24"/>
                <w:szCs w:val="24"/>
              </w:rPr>
              <w:t xml:space="preserve">ANNÉE DE FORMATION : 2025 — 2026</w:t>
            </w:r>
          </w:p>
        </w:tc>
      </w:tr>
    </w:tbl>
    <w:p>
      <w:r>
        <w:br w:type="page"/>
      </w:r>
    </w:p>
    <w:p>
      <w:pPr>
        <w:sectPr>
          <w:pgSz w:w="11906" w:h="16838" w:orient="portrait"/>
          <w:pgMar w:top="1080" w:right="1260" w:bottom="1080" w:left="1260" w:header="708" w:footer="708" w:gutter="0"/>
          <w:pgNumType/>
          <w:docGrid w:linePitch="360"/>
        </w:sectPr>
      </w:pPr>
    </w:p>
    <w:p>
      <w:pPr>
        <w:spacing w:after="300" w:before="0"/>
        <w:jc w:val="center"/>
      </w:pPr>
      <w:r>
        <w:rPr>
          <w:rFonts w:ascii="Arial" w:cs="Arial" w:eastAsia="Arial" w:hAnsi="Arial"/>
          <w:b/>
          <w:bCs/>
          <w:color w:val="1A5C38"/>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27AE60" w:sz="8"/>
        </w:pBdr>
        <w:spacing w:after="200" w:before="240"/>
      </w:pPr>
      <w:r>
        <w:rPr>
          <w:rFonts w:ascii="Arial" w:cs="Arial" w:eastAsia="Arial" w:hAnsi="Arial"/>
          <w:b/>
          <w:bCs/>
          <w:color w:val="1A5C38"/>
          <w:sz w:val="36"/>
          <w:szCs w:val="36"/>
        </w:rPr>
        <w:t xml:space="preserve">1. Introduction</w:t>
      </w:r>
    </w:p>
    <w:p>
      <w:pPr>
        <w:spacing w:after="100" w:before="60"/>
        <w:jc w:val="both"/>
      </w:pPr>
      <w:r>
        <w:rPr>
          <w:rFonts w:ascii="Arial" w:cs="Arial" w:eastAsia="Arial" w:hAnsi="Arial"/>
          <w:color w:val="444444"/>
          <w:sz w:val="22"/>
          <w:szCs w:val="22"/>
        </w:rPr>
        <w:t xml:space="preserve">Ce document constitue le rapport de projet de fin de formation relatif au développement de Refuerzo Elite V2, une application web de gestion pour un centre de soutien scolaire. Il présente le contexte du projet, les besoins identifiés dans le cahier des charges, les choix techniques effectués, le détail de l'implémentation réalisée, les tests automatisés, la conteneurisation Docker ainsi qu'un bilan global du travail accompli.</w:t>
      </w:r>
    </w:p>
    <w:p>
      <w:pPr>
        <w:spacing w:after="100" w:before="60"/>
        <w:jc w:val="both"/>
      </w:pPr>
      <w:r>
        <w:rPr>
          <w:rFonts w:ascii="Arial" w:cs="Arial" w:eastAsia="Arial" w:hAnsi="Arial"/>
          <w:color w:val="444444"/>
          <w:sz w:val="22"/>
          <w:szCs w:val="22"/>
        </w:rPr>
        <w:t xml:space="preserve">Le projet a été conçu comme une application fullstack moderne : une API REST développée avec Laravel 12 côté serveur, et une interface utilisateur en React 19 côté client. L'ensemble est conteneurisé avec Docker pour garantir la reproductibilité du déploiement dans n'importe quel environnement.</w:t>
      </w:r>
    </w:p>
    <w:p>
      <w:pPr>
        <w:pStyle w:val="Heading1"/>
        <w:pageBreakBefore/>
        <w:pBdr>
          <w:bottom w:val="single" w:color="27AE60" w:sz="8"/>
        </w:pBdr>
        <w:spacing w:after="200" w:before="240"/>
      </w:pPr>
      <w:r>
        <w:rPr>
          <w:rFonts w:ascii="Arial" w:cs="Arial" w:eastAsia="Arial" w:hAnsi="Arial"/>
          <w:b/>
          <w:bCs/>
          <w:color w:val="1A5C38"/>
          <w:sz w:val="36"/>
          <w:szCs w:val="36"/>
        </w:rPr>
        <w:t xml:space="preserve">2. Contexte et objectifs</w:t>
      </w:r>
    </w:p>
    <w:p>
      <w:pPr>
        <w:pStyle w:val="Heading2"/>
        <w:spacing w:after="120" w:before="200"/>
      </w:pPr>
      <w:r>
        <w:rPr>
          <w:rFonts w:ascii="Arial" w:cs="Arial" w:eastAsia="Arial" w:hAnsi="Arial"/>
          <w:b/>
          <w:bCs/>
          <w:color w:val="196F3D"/>
          <w:sz w:val="28"/>
          <w:szCs w:val="28"/>
        </w:rPr>
        <w:t xml:space="preserve">2.1 Contexte</w:t>
      </w:r>
    </w:p>
    <w:p>
      <w:pPr>
        <w:spacing w:after="100" w:before="60"/>
        <w:jc w:val="both"/>
      </w:pPr>
      <w:r>
        <w:rPr>
          <w:rFonts w:ascii="Arial" w:cs="Arial" w:eastAsia="Arial" w:hAnsi="Arial"/>
          <w:color w:val="444444"/>
          <w:sz w:val="22"/>
          <w:szCs w:val="22"/>
        </w:rPr>
        <w:t xml:space="preserve">Refuerzo Elite est un centre de soutien scolaire privé qui propose des cours de renforcement en mathématiques, langue espagnole et anglais pour des élèves du primaire, du secondaire et du baccalauréat. Avant ce projet, la gestion était assurée manuellement : présences sur cahier papier, tableurs pour les paiements, communications téléphoniques avec les tuteurs.</w:t>
      </w:r>
    </w:p>
    <w:p>
      <w:pPr>
        <w:spacing w:after="100" w:before="60"/>
        <w:jc w:val="both"/>
      </w:pPr>
      <w:r>
        <w:rPr>
          <w:rFonts w:ascii="Arial" w:cs="Arial" w:eastAsia="Arial" w:hAnsi="Arial"/>
          <w:color w:val="444444"/>
          <w:sz w:val="22"/>
          <w:szCs w:val="22"/>
        </w:rPr>
        <w:t xml:space="preserve">Ce projet est la version modernisée d'une première application de gestion développée avec HTML, CSS, JavaScript, PHP et MySQL. Cette version V2 vise à refondre l'architecture en séparant clairement le frontend du backend, à améliorer l'ergonomie, la sécurité et la maintenabilité du système.</w:t>
      </w:r>
    </w:p>
    <w:p>
      <w:pPr>
        <w:pStyle w:val="Heading2"/>
        <w:spacing w:after="120" w:before="200"/>
      </w:pPr>
      <w:r>
        <w:rPr>
          <w:rFonts w:ascii="Arial" w:cs="Arial" w:eastAsia="Arial" w:hAnsi="Arial"/>
          <w:b/>
          <w:bCs/>
          <w:color w:val="196F3D"/>
          <w:sz w:val="28"/>
          <w:szCs w:val="28"/>
        </w:rPr>
        <w:t xml:space="preserve">2.2 Objectifs</w:t>
      </w:r>
    </w:p>
    <w:p>
      <w:pPr>
        <w:pStyle w:val="ListParagraph"/>
        <w:numPr>
          <w:ilvl w:val="0"/>
          <w:numId w:val="2"/>
        </w:numPr>
        <w:spacing w:after="40" w:before="40"/>
      </w:pPr>
      <w:r>
        <w:rPr>
          <w:rFonts w:ascii="Arial" w:cs="Arial" w:eastAsia="Arial" w:hAnsi="Arial"/>
          <w:color w:val="444444"/>
          <w:sz w:val="22"/>
          <w:szCs w:val="22"/>
        </w:rPr>
        <w:t xml:space="preserve">Centraliser la gestion des élèves, tuteurs, professeurs, groupes, séances et paiements.</w:t>
      </w:r>
    </w:p>
    <w:p>
      <w:pPr>
        <w:pStyle w:val="ListParagraph"/>
        <w:numPr>
          <w:ilvl w:val="0"/>
          <w:numId w:val="2"/>
        </w:numPr>
        <w:spacing w:after="40" w:before="40"/>
      </w:pPr>
      <w:r>
        <w:rPr>
          <w:rFonts w:ascii="Arial" w:cs="Arial" w:eastAsia="Arial" w:hAnsi="Arial"/>
          <w:color w:val="444444"/>
          <w:sz w:val="22"/>
          <w:szCs w:val="22"/>
        </w:rPr>
        <w:t xml:space="preserve">Fournir deux interfaces adaptées aux rôles : administration et professeur.</w:t>
      </w:r>
    </w:p>
    <w:p>
      <w:pPr>
        <w:pStyle w:val="ListParagraph"/>
        <w:numPr>
          <w:ilvl w:val="0"/>
          <w:numId w:val="2"/>
        </w:numPr>
        <w:spacing w:after="40" w:before="40"/>
      </w:pPr>
      <w:r>
        <w:rPr>
          <w:rFonts w:ascii="Arial" w:cs="Arial" w:eastAsia="Arial" w:hAnsi="Arial"/>
          <w:color w:val="444444"/>
          <w:sz w:val="22"/>
          <w:szCs w:val="22"/>
        </w:rPr>
        <w:t xml:space="preserve">Sécuriser l'accès aux données par authentification à token et contrôle de rôles.</w:t>
      </w:r>
    </w:p>
    <w:p>
      <w:pPr>
        <w:pStyle w:val="ListParagraph"/>
        <w:numPr>
          <w:ilvl w:val="0"/>
          <w:numId w:val="2"/>
        </w:numPr>
        <w:spacing w:after="40" w:before="40"/>
      </w:pPr>
      <w:r>
        <w:rPr>
          <w:rFonts w:ascii="Arial" w:cs="Arial" w:eastAsia="Arial" w:hAnsi="Arial"/>
          <w:color w:val="444444"/>
          <w:sz w:val="22"/>
          <w:szCs w:val="22"/>
        </w:rPr>
        <w:t xml:space="preserve">Permettre un déploiement simple et reproductible via Docker.</w:t>
      </w:r>
    </w:p>
    <w:p>
      <w:pPr>
        <w:pStyle w:val="ListParagraph"/>
        <w:numPr>
          <w:ilvl w:val="0"/>
          <w:numId w:val="2"/>
        </w:numPr>
        <w:spacing w:after="40" w:before="40"/>
      </w:pPr>
      <w:r>
        <w:rPr>
          <w:rFonts w:ascii="Arial" w:cs="Arial" w:eastAsia="Arial" w:hAnsi="Arial"/>
          <w:color w:val="444444"/>
          <w:sz w:val="22"/>
          <w:szCs w:val="22"/>
        </w:rPr>
        <w:t xml:space="preserve">Livrer un code testé, structuré et documenté.</w:t>
      </w:r>
    </w:p>
    <w:p>
      <w:pPr>
        <w:pStyle w:val="Heading1"/>
        <w:pageBreakBefore/>
        <w:pBdr>
          <w:bottom w:val="single" w:color="27AE60" w:sz="8"/>
        </w:pBdr>
        <w:spacing w:after="200" w:before="240"/>
      </w:pPr>
      <w:r>
        <w:rPr>
          <w:rFonts w:ascii="Arial" w:cs="Arial" w:eastAsia="Arial" w:hAnsi="Arial"/>
          <w:b/>
          <w:bCs/>
          <w:color w:val="1A5C38"/>
          <w:sz w:val="36"/>
          <w:szCs w:val="36"/>
        </w:rPr>
        <w:t xml:space="preserve">3. Cahier des charges</w:t>
      </w:r>
    </w:p>
    <w:p>
      <w:pPr>
        <w:pStyle w:val="Heading2"/>
        <w:spacing w:after="120" w:before="200"/>
      </w:pPr>
      <w:r>
        <w:rPr>
          <w:rFonts w:ascii="Arial" w:cs="Arial" w:eastAsia="Arial" w:hAnsi="Arial"/>
          <w:b/>
          <w:bCs/>
          <w:color w:val="196F3D"/>
          <w:sz w:val="28"/>
          <w:szCs w:val="28"/>
        </w:rPr>
        <w:t xml:space="preserve">3.1 Besoins fonctionnels</w:t>
      </w:r>
    </w:p>
    <w:p>
      <w:pPr>
        <w:pStyle w:val="Heading3"/>
        <w:spacing w:after="80" w:before="160"/>
      </w:pPr>
      <w:r>
        <w:rPr>
          <w:rFonts w:ascii="Arial" w:cs="Arial" w:eastAsia="Arial" w:hAnsi="Arial"/>
          <w:b/>
          <w:bCs/>
          <w:color w:val="444444"/>
          <w:sz w:val="24"/>
          <w:szCs w:val="24"/>
        </w:rPr>
        <w:t xml:space="preserve">Authentification et sécurité</w:t>
      </w:r>
    </w:p>
    <w:p>
      <w:pPr>
        <w:pStyle w:val="ListParagraph"/>
        <w:numPr>
          <w:ilvl w:val="0"/>
          <w:numId w:val="2"/>
        </w:numPr>
        <w:spacing w:after="40" w:before="40"/>
      </w:pPr>
      <w:r>
        <w:rPr>
          <w:rFonts w:ascii="Arial" w:cs="Arial" w:eastAsia="Arial" w:hAnsi="Arial"/>
          <w:color w:val="444444"/>
          <w:sz w:val="22"/>
          <w:szCs w:val="22"/>
        </w:rPr>
        <w:t xml:space="preserve">Connexion par identifiant (username ou email) et mot de passe.</w:t>
      </w:r>
    </w:p>
    <w:p>
      <w:pPr>
        <w:pStyle w:val="ListParagraph"/>
        <w:numPr>
          <w:ilvl w:val="0"/>
          <w:numId w:val="2"/>
        </w:numPr>
        <w:spacing w:after="40" w:before="40"/>
      </w:pPr>
      <w:r>
        <w:rPr>
          <w:rFonts w:ascii="Arial" w:cs="Arial" w:eastAsia="Arial" w:hAnsi="Arial"/>
          <w:color w:val="444444"/>
          <w:sz w:val="22"/>
          <w:szCs w:val="22"/>
        </w:rPr>
        <w:t xml:space="preserve">Gestion des rôles et permissions par profil utilisateur.</w:t>
      </w:r>
    </w:p>
    <w:p>
      <w:pPr>
        <w:pStyle w:val="ListParagraph"/>
        <w:numPr>
          <w:ilvl w:val="0"/>
          <w:numId w:val="2"/>
        </w:numPr>
        <w:spacing w:after="40" w:before="40"/>
      </w:pPr>
      <w:r>
        <w:rPr>
          <w:rFonts w:ascii="Arial" w:cs="Arial" w:eastAsia="Arial" w:hAnsi="Arial"/>
          <w:color w:val="444444"/>
          <w:sz w:val="22"/>
          <w:szCs w:val="22"/>
        </w:rPr>
        <w:t xml:space="preserve">Protection des routes privées selon le rôle.</w:t>
      </w:r>
    </w:p>
    <w:p>
      <w:pPr>
        <w:pStyle w:val="Heading3"/>
        <w:spacing w:after="80" w:before="160"/>
      </w:pPr>
      <w:r>
        <w:rPr>
          <w:rFonts w:ascii="Arial" w:cs="Arial" w:eastAsia="Arial" w:hAnsi="Arial"/>
          <w:b/>
          <w:bCs/>
          <w:color w:val="444444"/>
          <w:sz w:val="24"/>
          <w:szCs w:val="24"/>
        </w:rPr>
        <w:t xml:space="preserve">Gestion pédagogique</w:t>
      </w:r>
    </w:p>
    <w:p>
      <w:pPr>
        <w:pStyle w:val="ListParagraph"/>
        <w:numPr>
          <w:ilvl w:val="0"/>
          <w:numId w:val="2"/>
        </w:numPr>
        <w:spacing w:after="40" w:before="40"/>
      </w:pPr>
      <w:r>
        <w:rPr>
          <w:rFonts w:ascii="Arial" w:cs="Arial" w:eastAsia="Arial" w:hAnsi="Arial"/>
          <w:color w:val="444444"/>
          <w:sz w:val="22"/>
          <w:szCs w:val="22"/>
        </w:rPr>
        <w:t xml:space="preserve">CRUD complet pour les élèves, tuteurs, professeurs, matières, groupes de classe.</w:t>
      </w:r>
    </w:p>
    <w:p>
      <w:pPr>
        <w:pStyle w:val="ListParagraph"/>
        <w:numPr>
          <w:ilvl w:val="0"/>
          <w:numId w:val="2"/>
        </w:numPr>
        <w:spacing w:after="40" w:before="40"/>
      </w:pPr>
      <w:r>
        <w:rPr>
          <w:rFonts w:ascii="Arial" w:cs="Arial" w:eastAsia="Arial" w:hAnsi="Arial"/>
          <w:color w:val="444444"/>
          <w:sz w:val="22"/>
          <w:szCs w:val="22"/>
        </w:rPr>
        <w:t xml:space="preserve">Inscription des élèves aux groupes avec statut et tarif individuel.</w:t>
      </w:r>
    </w:p>
    <w:p>
      <w:pPr>
        <w:pStyle w:val="ListParagraph"/>
        <w:numPr>
          <w:ilvl w:val="0"/>
          <w:numId w:val="2"/>
        </w:numPr>
        <w:spacing w:after="40" w:before="40"/>
      </w:pPr>
      <w:r>
        <w:rPr>
          <w:rFonts w:ascii="Arial" w:cs="Arial" w:eastAsia="Arial" w:hAnsi="Arial"/>
          <w:color w:val="444444"/>
          <w:sz w:val="22"/>
          <w:szCs w:val="22"/>
        </w:rPr>
        <w:t xml:space="preserve">Planification des séances avec date, heure, salle.</w:t>
      </w:r>
    </w:p>
    <w:p>
      <w:pPr>
        <w:pStyle w:val="ListParagraph"/>
        <w:numPr>
          <w:ilvl w:val="0"/>
          <w:numId w:val="2"/>
        </w:numPr>
        <w:spacing w:after="40" w:before="40"/>
      </w:pPr>
      <w:r>
        <w:rPr>
          <w:rFonts w:ascii="Arial" w:cs="Arial" w:eastAsia="Arial" w:hAnsi="Arial"/>
          <w:color w:val="444444"/>
          <w:sz w:val="22"/>
          <w:szCs w:val="22"/>
        </w:rPr>
        <w:t xml:space="preserve">Saisie et consultation des présences par séance et par élève.</w:t>
      </w:r>
    </w:p>
    <w:p>
      <w:pPr>
        <w:pStyle w:val="Heading3"/>
        <w:spacing w:after="80" w:before="160"/>
      </w:pPr>
      <w:r>
        <w:rPr>
          <w:rFonts w:ascii="Arial" w:cs="Arial" w:eastAsia="Arial" w:hAnsi="Arial"/>
          <w:b/>
          <w:bCs/>
          <w:color w:val="444444"/>
          <w:sz w:val="24"/>
          <w:szCs w:val="24"/>
        </w:rPr>
        <w:t xml:space="preserve">Gestion financière</w:t>
      </w:r>
    </w:p>
    <w:p>
      <w:pPr>
        <w:pStyle w:val="ListParagraph"/>
        <w:numPr>
          <w:ilvl w:val="0"/>
          <w:numId w:val="2"/>
        </w:numPr>
        <w:spacing w:after="40" w:before="40"/>
      </w:pPr>
      <w:r>
        <w:rPr>
          <w:rFonts w:ascii="Arial" w:cs="Arial" w:eastAsia="Arial" w:hAnsi="Arial"/>
          <w:color w:val="444444"/>
          <w:sz w:val="22"/>
          <w:szCs w:val="22"/>
        </w:rPr>
        <w:t xml:space="preserve">Enregistrement des paiements mensuels avec méthode et statut.</w:t>
      </w:r>
    </w:p>
    <w:p>
      <w:pPr>
        <w:pStyle w:val="ListParagraph"/>
        <w:numPr>
          <w:ilvl w:val="0"/>
          <w:numId w:val="2"/>
        </w:numPr>
        <w:spacing w:after="40" w:before="40"/>
      </w:pPr>
      <w:r>
        <w:rPr>
          <w:rFonts w:ascii="Arial" w:cs="Arial" w:eastAsia="Arial" w:hAnsi="Arial"/>
          <w:color w:val="444444"/>
          <w:sz w:val="22"/>
          <w:szCs w:val="22"/>
        </w:rPr>
        <w:t xml:space="preserve">Validation que l'inscription indiquée appartient à l'élève concerné.</w:t>
      </w:r>
    </w:p>
    <w:p>
      <w:pPr>
        <w:pStyle w:val="ListParagraph"/>
        <w:numPr>
          <w:ilvl w:val="0"/>
          <w:numId w:val="2"/>
        </w:numPr>
        <w:spacing w:after="40" w:before="40"/>
      </w:pPr>
      <w:r>
        <w:rPr>
          <w:rFonts w:ascii="Arial" w:cs="Arial" w:eastAsia="Arial" w:hAnsi="Arial"/>
          <w:color w:val="444444"/>
          <w:sz w:val="22"/>
          <w:szCs w:val="22"/>
        </w:rPr>
        <w:t xml:space="preserve">Visualisation des paiements par élève ou par tuteur.</w:t>
      </w:r>
    </w:p>
    <w:p>
      <w:pPr>
        <w:pStyle w:val="Heading3"/>
        <w:spacing w:after="80" w:before="160"/>
      </w:pPr>
      <w:r>
        <w:rPr>
          <w:rFonts w:ascii="Arial" w:cs="Arial" w:eastAsia="Arial" w:hAnsi="Arial"/>
          <w:b/>
          <w:bCs/>
          <w:color w:val="444444"/>
          <w:sz w:val="24"/>
          <w:szCs w:val="24"/>
        </w:rPr>
        <w:t xml:space="preserve">Tableaux de bord</w:t>
      </w:r>
    </w:p>
    <w:p>
      <w:pPr>
        <w:pStyle w:val="ListParagraph"/>
        <w:numPr>
          <w:ilvl w:val="0"/>
          <w:numId w:val="2"/>
        </w:numPr>
        <w:spacing w:after="40" w:before="40"/>
      </w:pPr>
      <w:r>
        <w:rPr>
          <w:rFonts w:ascii="Arial" w:cs="Arial" w:eastAsia="Arial" w:hAnsi="Arial"/>
          <w:color w:val="444444"/>
          <w:sz w:val="22"/>
          <w:szCs w:val="22"/>
        </w:rPr>
        <w:t xml:space="preserve">Vue administrateur : métriques globales, dernières opérations.</w:t>
      </w:r>
    </w:p>
    <w:p>
      <w:pPr>
        <w:pStyle w:val="ListParagraph"/>
        <w:numPr>
          <w:ilvl w:val="0"/>
          <w:numId w:val="2"/>
        </w:numPr>
        <w:spacing w:after="40" w:before="40"/>
      </w:pPr>
      <w:r>
        <w:rPr>
          <w:rFonts w:ascii="Arial" w:cs="Arial" w:eastAsia="Arial" w:hAnsi="Arial"/>
          <w:color w:val="444444"/>
          <w:sz w:val="22"/>
          <w:szCs w:val="22"/>
        </w:rPr>
        <w:t xml:space="preserve">Vue professeur : ses groupes, ses prochaines séances, suivi de présence.</w:t>
      </w:r>
    </w:p>
    <w:p>
      <w:pPr>
        <w:pStyle w:val="Heading2"/>
        <w:spacing w:after="120" w:before="200"/>
      </w:pPr>
      <w:r>
        <w:rPr>
          <w:rFonts w:ascii="Arial" w:cs="Arial" w:eastAsia="Arial" w:hAnsi="Arial"/>
          <w:b/>
          <w:bCs/>
          <w:color w:val="196F3D"/>
          <w:sz w:val="28"/>
          <w:szCs w:val="28"/>
        </w:rPr>
        <w:t xml:space="preserve">3.2 Exigences fonctionnelles (extrait du cahier des charges)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400"/>
        <w:gridCol w:w="1626"/>
      </w:tblGrid>
      <w:tr>
        <w:trPr>
          <w:tblHeader/>
        </w:trPr>
        <w:tc>
          <w:tcPr>
            <w:tcW w:type="dxa" w:w="12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Réf.</w:t>
            </w:r>
          </w:p>
        </w:tc>
        <w:tc>
          <w:tcPr>
            <w:tcW w:type="dxa" w:w="48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Exigence</w:t>
            </w:r>
          </w:p>
        </w:tc>
        <w:tc>
          <w:tcPr>
            <w:tcW w:type="dxa" w:w="14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Priorité</w:t>
            </w:r>
          </w:p>
        </w:tc>
        <w:tc>
          <w:tcPr>
            <w:tcW w:type="dxa" w:w="16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Statut</w:t>
            </w:r>
          </w:p>
        </w:tc>
      </w:tr>
      <w:tr>
        <w:tc>
          <w:tcPr>
            <w:tcW w:type="dxa" w:w="1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RF-01</w:t>
            </w:r>
          </w:p>
        </w:tc>
        <w:tc>
          <w:tcPr>
            <w:tcW w:type="dxa" w:w="4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Authentification des utilisateurs autorisés</w:t>
            </w:r>
          </w:p>
        </w:tc>
        <w:tc>
          <w:tcPr>
            <w:tcW w:type="dxa" w:w="14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RF-02</w:t>
            </w:r>
          </w:p>
        </w:tc>
        <w:tc>
          <w:tcPr>
            <w:tcW w:type="dxa" w:w="4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Gestion des rôles et permissions par profil</w:t>
            </w:r>
          </w:p>
        </w:tc>
        <w:tc>
          <w:tcPr>
            <w:tcW w:type="dxa" w:w="14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RF-03</w:t>
            </w:r>
          </w:p>
        </w:tc>
        <w:tc>
          <w:tcPr>
            <w:tcW w:type="dxa" w:w="4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complet des élèves</w:t>
            </w:r>
          </w:p>
        </w:tc>
        <w:tc>
          <w:tcPr>
            <w:tcW w:type="dxa" w:w="14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RF-04</w:t>
            </w:r>
          </w:p>
        </w:tc>
        <w:tc>
          <w:tcPr>
            <w:tcW w:type="dxa" w:w="4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CRUD complet des tuteurs</w:t>
            </w:r>
          </w:p>
        </w:tc>
        <w:tc>
          <w:tcPr>
            <w:tcW w:type="dxa" w:w="14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RF-05</w:t>
            </w:r>
          </w:p>
        </w:tc>
        <w:tc>
          <w:tcPr>
            <w:tcW w:type="dxa" w:w="4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complet des professeurs et matières</w:t>
            </w:r>
          </w:p>
        </w:tc>
        <w:tc>
          <w:tcPr>
            <w:tcW w:type="dxa" w:w="14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RF-06</w:t>
            </w:r>
          </w:p>
        </w:tc>
        <w:tc>
          <w:tcPr>
            <w:tcW w:type="dxa" w:w="4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Inscriptions d'un élève à plusieurs matières</w:t>
            </w:r>
          </w:p>
        </w:tc>
        <w:tc>
          <w:tcPr>
            <w:tcW w:type="dxa" w:w="14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RF-07</w:t>
            </w:r>
          </w:p>
        </w:tc>
        <w:tc>
          <w:tcPr>
            <w:tcW w:type="dxa" w:w="4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Enregistrement de l'assiduité par séance et par élève</w:t>
            </w:r>
          </w:p>
        </w:tc>
        <w:tc>
          <w:tcPr>
            <w:tcW w:type="dxa" w:w="14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RF-08</w:t>
            </w:r>
          </w:p>
        </w:tc>
        <w:tc>
          <w:tcPr>
            <w:tcW w:type="dxa" w:w="4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Enregistrement des paiements mensuels</w:t>
            </w:r>
          </w:p>
        </w:tc>
        <w:tc>
          <w:tcPr>
            <w:tcW w:type="dxa" w:w="14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RF-09</w:t>
            </w:r>
          </w:p>
        </w:tc>
        <w:tc>
          <w:tcPr>
            <w:tcW w:type="dxa" w:w="4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Tableau de bord avec métriques et statistiques</w:t>
            </w:r>
          </w:p>
        </w:tc>
        <w:tc>
          <w:tcPr>
            <w:tcW w:type="dxa" w:w="14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Réalisé</w:t>
            </w:r>
          </w:p>
        </w:tc>
      </w:tr>
      <w:tr>
        <w:tc>
          <w:tcPr>
            <w:tcW w:type="dxa" w:w="1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RF-10</w:t>
            </w:r>
          </w:p>
        </w:tc>
        <w:tc>
          <w:tcPr>
            <w:tcW w:type="dxa" w:w="4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Interface adaptée au rôle professeur</w:t>
            </w:r>
          </w:p>
        </w:tc>
        <w:tc>
          <w:tcPr>
            <w:tcW w:type="dxa" w:w="14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Haute</w:t>
            </w:r>
          </w:p>
        </w:tc>
        <w:tc>
          <w:tcPr>
            <w:tcW w:type="dxa" w:w="1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Réalisé</w:t>
            </w:r>
          </w:p>
        </w:tc>
      </w:tr>
    </w:tbl>
    <w:p>
      <w:pPr>
        <w:spacing w:after="60" w:before="60"/>
      </w:pPr>
    </w:p>
    <w:p>
      <w:pPr>
        <w:pStyle w:val="Heading2"/>
        <w:spacing w:after="120" w:before="200"/>
      </w:pPr>
      <w:r>
        <w:rPr>
          <w:rFonts w:ascii="Arial" w:cs="Arial" w:eastAsia="Arial" w:hAnsi="Arial"/>
          <w:b/>
          <w:bCs/>
          <w:color w:val="196F3D"/>
          <w:sz w:val="28"/>
          <w:szCs w:val="28"/>
        </w:rPr>
        <w:t xml:space="preserve">3.3 Besoins non fonctionnels</w:t>
      </w:r>
    </w:p>
    <w:p>
      <w:pPr>
        <w:pStyle w:val="ListParagraph"/>
        <w:numPr>
          <w:ilvl w:val="0"/>
          <w:numId w:val="2"/>
        </w:numPr>
        <w:spacing w:after="40" w:before="40"/>
      </w:pPr>
      <w:r>
        <w:rPr>
          <w:rFonts w:ascii="Arial" w:cs="Arial" w:eastAsia="Arial" w:hAnsi="Arial"/>
          <w:color w:val="444444"/>
          <w:sz w:val="22"/>
          <w:szCs w:val="22"/>
        </w:rPr>
        <w:t xml:space="preserve">Réactivité : interface SPA sans rechargement de page.</w:t>
      </w:r>
    </w:p>
    <w:p>
      <w:pPr>
        <w:pStyle w:val="ListParagraph"/>
        <w:numPr>
          <w:ilvl w:val="0"/>
          <w:numId w:val="2"/>
        </w:numPr>
        <w:spacing w:after="40" w:before="40"/>
      </w:pPr>
      <w:r>
        <w:rPr>
          <w:rFonts w:ascii="Arial" w:cs="Arial" w:eastAsia="Arial" w:hAnsi="Arial"/>
          <w:color w:val="444444"/>
          <w:sz w:val="22"/>
          <w:szCs w:val="22"/>
        </w:rPr>
        <w:t xml:space="preserve">Sécurité : tokens Sanctum, contrôle de rôles, rate limiting, en-têtes HTTP sécurisés.</w:t>
      </w:r>
    </w:p>
    <w:p>
      <w:pPr>
        <w:pStyle w:val="ListParagraph"/>
        <w:numPr>
          <w:ilvl w:val="0"/>
          <w:numId w:val="2"/>
        </w:numPr>
        <w:spacing w:after="40" w:before="40"/>
      </w:pPr>
      <w:r>
        <w:rPr>
          <w:rFonts w:ascii="Arial" w:cs="Arial" w:eastAsia="Arial" w:hAnsi="Arial"/>
          <w:color w:val="444444"/>
          <w:sz w:val="22"/>
          <w:szCs w:val="22"/>
        </w:rPr>
        <w:t xml:space="preserve">Performance : index de base de données sur les colonnes fréquemment filtrées.</w:t>
      </w:r>
    </w:p>
    <w:p>
      <w:pPr>
        <w:pStyle w:val="ListParagraph"/>
        <w:numPr>
          <w:ilvl w:val="0"/>
          <w:numId w:val="2"/>
        </w:numPr>
        <w:spacing w:after="40" w:before="40"/>
      </w:pPr>
      <w:r>
        <w:rPr>
          <w:rFonts w:ascii="Arial" w:cs="Arial" w:eastAsia="Arial" w:hAnsi="Arial"/>
          <w:color w:val="444444"/>
          <w:sz w:val="22"/>
          <w:szCs w:val="22"/>
        </w:rPr>
        <w:t xml:space="preserve">Portabilité : déploiement via Docker, indépendant de l'environnement local.</w:t>
      </w:r>
    </w:p>
    <w:p>
      <w:pPr>
        <w:pStyle w:val="ListParagraph"/>
        <w:numPr>
          <w:ilvl w:val="0"/>
          <w:numId w:val="2"/>
        </w:numPr>
        <w:spacing w:after="40" w:before="40"/>
      </w:pPr>
      <w:r>
        <w:rPr>
          <w:rFonts w:ascii="Arial" w:cs="Arial" w:eastAsia="Arial" w:hAnsi="Arial"/>
          <w:color w:val="444444"/>
          <w:sz w:val="22"/>
          <w:szCs w:val="22"/>
        </w:rPr>
        <w:t xml:space="preserve">Maintenabilité : code testé, structuré et documenté.</w:t>
      </w:r>
    </w:p>
    <w:p>
      <w:pPr>
        <w:pStyle w:val="Heading1"/>
        <w:pageBreakBefore/>
        <w:pBdr>
          <w:bottom w:val="single" w:color="27AE60" w:sz="8"/>
        </w:pBdr>
        <w:spacing w:after="200" w:before="240"/>
      </w:pPr>
      <w:r>
        <w:rPr>
          <w:rFonts w:ascii="Arial" w:cs="Arial" w:eastAsia="Arial" w:hAnsi="Arial"/>
          <w:b/>
          <w:bCs/>
          <w:color w:val="1A5C38"/>
          <w:sz w:val="36"/>
          <w:szCs w:val="36"/>
        </w:rPr>
        <w:t xml:space="preserve">4. Architecture technique</w:t>
      </w:r>
    </w:p>
    <w:p>
      <w:pPr>
        <w:pStyle w:val="Heading2"/>
        <w:spacing w:after="120" w:before="200"/>
      </w:pPr>
      <w:r>
        <w:rPr>
          <w:rFonts w:ascii="Arial" w:cs="Arial" w:eastAsia="Arial" w:hAnsi="Arial"/>
          <w:b/>
          <w:bCs/>
          <w:color w:val="196F3D"/>
          <w:sz w:val="28"/>
          <w:szCs w:val="28"/>
        </w:rPr>
        <w:t xml:space="preserve">4.1 Stack technologique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rPr>
          <w:tblHeader/>
        </w:trPr>
        <w:tc>
          <w:tcPr>
            <w:tcW w:type="dxa" w:w="22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w:t>
            </w:r>
          </w:p>
        </w:tc>
        <w:tc>
          <w:tcPr>
            <w:tcW w:type="dxa" w:w="22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w:t>
            </w:r>
          </w:p>
        </w:tc>
        <w:tc>
          <w:tcPr>
            <w:tcW w:type="dxa" w:w="1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31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Base de données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MySQL</w:t>
            </w:r>
          </w:p>
        </w:tc>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8.0</w:t>
            </w:r>
          </w:p>
        </w:tc>
        <w:tc>
          <w:tcPr>
            <w:tcW w:type="dxa" w:w="31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Persistance transactionnelle</w:t>
            </w:r>
          </w:p>
        </w:tc>
      </w:tr>
      <w:tr>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Backend</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Laravel</w:t>
            </w:r>
          </w:p>
        </w:tc>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12 (PHP 8.2)</w:t>
            </w:r>
          </w:p>
        </w:tc>
        <w:tc>
          <w:tcPr>
            <w:tcW w:type="dxa" w:w="31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API REST, logique métier, auth</w:t>
            </w:r>
          </w:p>
        </w:tc>
      </w:tr>
      <w:tr>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Laravel Sanctum</w:t>
            </w:r>
          </w:p>
        </w:tc>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4.x</w:t>
            </w:r>
          </w:p>
        </w:tc>
        <w:tc>
          <w:tcPr>
            <w:tcW w:type="dxa" w:w="31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Tokens Bearer stateless</w:t>
            </w:r>
          </w:p>
        </w:tc>
      </w:tr>
      <w:tr>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Rôles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Spatie Permission</w:t>
            </w:r>
          </w:p>
        </w:tc>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6.x</w:t>
            </w:r>
          </w:p>
        </w:tc>
        <w:tc>
          <w:tcPr>
            <w:tcW w:type="dxa" w:w="31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RBAC : admin, teacher</w:t>
            </w:r>
          </w:p>
        </w:tc>
      </w:tr>
      <w:tr>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Frontend</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React</w:t>
            </w:r>
          </w:p>
        </w:tc>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19</w:t>
            </w:r>
          </w:p>
        </w:tc>
        <w:tc>
          <w:tcPr>
            <w:tcW w:type="dxa" w:w="31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SPA, interface utilisateur</w:t>
            </w:r>
          </w:p>
        </w:tc>
      </w:tr>
      <w:tr>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Router</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React Router</w:t>
            </w:r>
          </w:p>
        </w:tc>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v7</w:t>
            </w:r>
          </w:p>
        </w:tc>
        <w:tc>
          <w:tcPr>
            <w:tcW w:type="dxa" w:w="31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Navigation côté client</w:t>
            </w:r>
          </w:p>
        </w:tc>
      </w:tr>
      <w:tr>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HTTP client</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Axios</w:t>
            </w:r>
          </w:p>
        </w:tc>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latest</w:t>
            </w:r>
          </w:p>
        </w:tc>
        <w:tc>
          <w:tcPr>
            <w:tcW w:type="dxa" w:w="31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Appels à l'API</w:t>
            </w:r>
          </w:p>
        </w:tc>
      </w:tr>
      <w:tr>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Build</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Vite</w:t>
            </w:r>
          </w:p>
        </w:tc>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6.x</w:t>
            </w:r>
          </w:p>
        </w:tc>
        <w:tc>
          <w:tcPr>
            <w:tcW w:type="dxa" w:w="31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Compilation du frontend</w:t>
            </w:r>
          </w:p>
        </w:tc>
      </w:tr>
      <w:tr>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Serveur web</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Nginx</w:t>
            </w:r>
          </w:p>
        </w:tc>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1.27</w:t>
            </w:r>
          </w:p>
        </w:tc>
        <w:tc>
          <w:tcPr>
            <w:tcW w:type="dxa" w:w="31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Reverse proxy + statiques</w:t>
            </w:r>
          </w:p>
        </w:tc>
      </w:tr>
      <w:tr>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Conteneurs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Docker Compose</w:t>
            </w:r>
          </w:p>
        </w:tc>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v2</w:t>
            </w:r>
          </w:p>
        </w:tc>
        <w:tc>
          <w:tcPr>
            <w:tcW w:type="dxa" w:w="31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Orchestration des services</w:t>
            </w:r>
          </w:p>
        </w:tc>
      </w:tr>
    </w:tbl>
    <w:p>
      <w:pPr>
        <w:spacing w:after="60" w:before="60"/>
      </w:pPr>
    </w:p>
    <w:p>
      <w:pPr>
        <w:pStyle w:val="Heading2"/>
        <w:spacing w:after="120" w:before="200"/>
      </w:pPr>
      <w:r>
        <w:rPr>
          <w:rFonts w:ascii="Arial" w:cs="Arial" w:eastAsia="Arial" w:hAnsi="Arial"/>
          <w:b/>
          <w:bCs/>
          <w:color w:val="196F3D"/>
          <w:sz w:val="28"/>
          <w:szCs w:val="28"/>
        </w:rPr>
        <w:t xml:space="preserve">4.2 Architecture Docker</w:t>
      </w:r>
    </w:p>
    <w:p>
      <w:pPr>
        <w:spacing w:after="100" w:before="60"/>
        <w:jc w:val="both"/>
      </w:pPr>
      <w:r>
        <w:rPr>
          <w:rFonts w:ascii="Arial" w:cs="Arial" w:eastAsia="Arial" w:hAnsi="Arial"/>
          <w:color w:val="444444"/>
          <w:sz w:val="22"/>
          <w:szCs w:val="22"/>
        </w:rPr>
        <w:t xml:space="preserve">L'application est décomposée en trois services Docker sur un réseau interne nommé app. Seul Nginx est exposé sur le port 8080 vers l'extérieur.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1526"/>
      </w:tblGrid>
      <w:tr>
        <w:trPr>
          <w:tblHeader/>
        </w:trPr>
        <w:tc>
          <w:tcPr>
            <w:tcW w:type="dxa" w:w="1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w:t>
            </w:r>
          </w:p>
        </w:tc>
        <w:tc>
          <w:tcPr>
            <w:tcW w:type="dxa" w:w="2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Image</w:t>
            </w:r>
          </w:p>
        </w:tc>
        <w:tc>
          <w:tcPr>
            <w:tcW w:type="dxa" w:w="3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c>
          <w:tcPr>
            <w:tcW w:type="dxa" w:w="15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w:t>
            </w:r>
          </w:p>
        </w:tc>
      </w:tr>
      <w:tr>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nginx</w:t>
            </w:r>
          </w:p>
        </w:tc>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nginx:1.27-alpine</w:t>
            </w:r>
          </w:p>
        </w:tc>
        <w:tc>
          <w:tcPr>
            <w:tcW w:type="dxa" w:w="3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Sert le build React (/) et proxy /api vers PHP-FPM</w:t>
            </w:r>
          </w:p>
        </w:tc>
        <w:tc>
          <w:tcPr>
            <w:tcW w:type="dxa" w:w="1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8080 → 80</w:t>
            </w:r>
          </w:p>
        </w:tc>
      </w:tr>
      <w:tr>
        <w:tc>
          <w:tcPr>
            <w:tcW w:type="dxa" w:w="1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laravel</w:t>
            </w:r>
          </w:p>
        </w:tc>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PHP 8.2-FPM custom</w:t>
            </w:r>
          </w:p>
        </w:tc>
        <w:tc>
          <w:tcPr>
            <w:tcW w:type="dxa" w:w="3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API Laravel, logique métier</w:t>
            </w:r>
          </w:p>
        </w:tc>
        <w:tc>
          <w:tcPr>
            <w:tcW w:type="dxa" w:w="1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Interne : 9000</w:t>
            </w:r>
          </w:p>
        </w:tc>
      </w:tr>
      <w:tr>
        <w:tc>
          <w:tcPr>
            <w:tcW w:type="dxa" w:w="1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mysql</w:t>
            </w:r>
          </w:p>
        </w:tc>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mysql:8.0</w:t>
            </w:r>
          </w:p>
        </w:tc>
        <w:tc>
          <w:tcPr>
            <w:tcW w:type="dxa" w:w="3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Base de données avec volume persistant</w:t>
            </w:r>
          </w:p>
        </w:tc>
        <w:tc>
          <w:tcPr>
            <w:tcW w:type="dxa" w:w="1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Interne uniquement</w:t>
            </w:r>
          </w:p>
        </w:tc>
      </w:tr>
    </w:tbl>
    <w:p>
      <w:pPr>
        <w:spacing w:after="60" w:before="60"/>
      </w:pPr>
    </w:p>
    <w:p>
      <w:pPr>
        <w:pStyle w:val="Heading2"/>
        <w:spacing w:after="120" w:before="200"/>
      </w:pPr>
      <w:r>
        <w:rPr>
          <w:rFonts w:ascii="Arial" w:cs="Arial" w:eastAsia="Arial" w:hAnsi="Arial"/>
          <w:b/>
          <w:bCs/>
          <w:color w:val="196F3D"/>
          <w:sz w:val="28"/>
          <w:szCs w:val="28"/>
        </w:rPr>
        <w:t xml:space="preserve">4.3 Séquence d'une requête</w:t>
      </w:r>
    </w:p>
    <w:p>
      <w:pPr>
        <w:pStyle w:val="ListParagraph"/>
        <w:numPr>
          <w:ilvl w:val="0"/>
          <w:numId w:val="2"/>
        </w:numPr>
        <w:spacing w:after="40" w:before="40"/>
      </w:pPr>
      <w:r>
        <w:rPr>
          <w:rFonts w:ascii="Arial" w:cs="Arial" w:eastAsia="Arial" w:hAnsi="Arial"/>
          <w:color w:val="444444"/>
          <w:sz w:val="22"/>
          <w:szCs w:val="22"/>
        </w:rPr>
        <w:t xml:space="preserve">Le navigateur envoie une requête HTTP vers http://localhost:8080.</w:t>
      </w:r>
    </w:p>
    <w:p>
      <w:pPr>
        <w:pStyle w:val="ListParagraph"/>
        <w:numPr>
          <w:ilvl w:val="0"/>
          <w:numId w:val="2"/>
        </w:numPr>
        <w:spacing w:after="40" w:before="40"/>
      </w:pPr>
      <w:r>
        <w:rPr>
          <w:rFonts w:ascii="Arial" w:cs="Arial" w:eastAsia="Arial" w:hAnsi="Arial"/>
          <w:color w:val="444444"/>
          <w:sz w:val="22"/>
          <w:szCs w:val="22"/>
        </w:rPr>
        <w:t xml:space="preserve">Nginx reçoit la requête. Si le chemin commence par /api, il la transmet à PHP-FPM (port 9000). Sinon, il sert le fichier statique depuis /var/www/frontend/dist/.</w:t>
      </w:r>
    </w:p>
    <w:p>
      <w:pPr>
        <w:pStyle w:val="ListParagraph"/>
        <w:numPr>
          <w:ilvl w:val="0"/>
          <w:numId w:val="2"/>
        </w:numPr>
        <w:spacing w:after="40" w:before="40"/>
      </w:pPr>
      <w:r>
        <w:rPr>
          <w:rFonts w:ascii="Arial" w:cs="Arial" w:eastAsia="Arial" w:hAnsi="Arial"/>
          <w:color w:val="444444"/>
          <w:sz w:val="22"/>
          <w:szCs w:val="22"/>
        </w:rPr>
        <w:t xml:space="preserve">Laravel authentifie le token Sanctum, vérifie le rôle, exécute le contrôleur, retourne du JSON.</w:t>
      </w:r>
    </w:p>
    <w:p>
      <w:pPr>
        <w:pStyle w:val="ListParagraph"/>
        <w:numPr>
          <w:ilvl w:val="0"/>
          <w:numId w:val="2"/>
        </w:numPr>
        <w:spacing w:after="40" w:before="40"/>
      </w:pPr>
      <w:r>
        <w:rPr>
          <w:rFonts w:ascii="Arial" w:cs="Arial" w:eastAsia="Arial" w:hAnsi="Arial"/>
          <w:color w:val="444444"/>
          <w:sz w:val="22"/>
          <w:szCs w:val="22"/>
        </w:rPr>
        <w:t xml:space="preserve">React met à jour l'interface via Axios sans rechargement de page.</w:t>
      </w:r>
    </w:p>
    <w:p>
      <w:pPr>
        <w:pStyle w:val="Heading1"/>
        <w:pageBreakBefore/>
        <w:pBdr>
          <w:bottom w:val="single" w:color="27AE60" w:sz="8"/>
        </w:pBdr>
        <w:spacing w:after="200" w:before="240"/>
      </w:pPr>
      <w:r>
        <w:rPr>
          <w:rFonts w:ascii="Arial" w:cs="Arial" w:eastAsia="Arial" w:hAnsi="Arial"/>
          <w:b/>
          <w:bCs/>
          <w:color w:val="1A5C38"/>
          <w:sz w:val="36"/>
          <w:szCs w:val="36"/>
        </w:rPr>
        <w:t xml:space="preserve">5. Modèle de données</w:t>
      </w:r>
    </w:p>
    <w:p>
      <w:pPr>
        <w:pStyle w:val="Heading2"/>
        <w:spacing w:after="120" w:before="200"/>
      </w:pPr>
      <w:r>
        <w:rPr>
          <w:rFonts w:ascii="Arial" w:cs="Arial" w:eastAsia="Arial" w:hAnsi="Arial"/>
          <w:b/>
          <w:bCs/>
          <w:color w:val="196F3D"/>
          <w:sz w:val="28"/>
          <w:szCs w:val="28"/>
        </w:rPr>
        <w:t xml:space="preserve">5.1 Tables métier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Table</w:t>
            </w:r>
          </w:p>
        </w:tc>
        <w:tc>
          <w:tcPr>
            <w:tcW w:type="dxa" w:w="18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52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Champs principaux</w:t>
            </w:r>
          </w:p>
        </w:tc>
      </w:tr>
      <w:tr>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guardians</w:t>
            </w:r>
          </w:p>
        </w:tc>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Tuteurs légaux</w:t>
            </w:r>
          </w:p>
        </w:tc>
        <w:tc>
          <w:tcPr>
            <w:tcW w:type="dxa" w:w="5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first_name, last_name, email, phone, relationship_label</w:t>
            </w:r>
          </w:p>
        </w:tc>
      </w:tr>
      <w:tr>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teachers</w:t>
            </w:r>
          </w:p>
        </w:tc>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Professeurs</w:t>
            </w:r>
          </w:p>
        </w:tc>
        <w:tc>
          <w:tcPr>
            <w:tcW w:type="dxa" w:w="5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first_name, last_name, email, specialty, bio</w:t>
            </w:r>
          </w:p>
        </w:tc>
      </w:tr>
      <w:tr>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subjects</w:t>
            </w:r>
          </w:p>
        </w:tc>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Matières</w:t>
            </w:r>
          </w:p>
        </w:tc>
        <w:tc>
          <w:tcPr>
            <w:tcW w:type="dxa" w:w="5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name, code (unique), level, monthly_fee</w:t>
            </w:r>
          </w:p>
        </w:tc>
      </w:tr>
      <w:tr>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students</w:t>
            </w:r>
          </w:p>
        </w:tc>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Élèves</w:t>
            </w:r>
          </w:p>
        </w:tc>
        <w:tc>
          <w:tcPr>
            <w:tcW w:type="dxa" w:w="5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first_name, last_name, guardian_id, school_level, status</w:t>
            </w:r>
          </w:p>
        </w:tc>
      </w:tr>
      <w:tr>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class_groups</w:t>
            </w:r>
          </w:p>
        </w:tc>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Groupes</w:t>
            </w:r>
          </w:p>
        </w:tc>
        <w:tc>
          <w:tcPr>
            <w:tcW w:type="dxa" w:w="5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subject_id, teacher_id, name, code, academic_year, capacity, status</w:t>
            </w:r>
          </w:p>
        </w:tc>
      </w:tr>
      <w:tr>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enrollments</w:t>
            </w:r>
          </w:p>
        </w:tc>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Inscriptions</w:t>
            </w:r>
          </w:p>
        </w:tc>
        <w:tc>
          <w:tcPr>
            <w:tcW w:type="dxa" w:w="5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student_id, class_group_id, enrolled_at, monthly_fee, status</w:t>
            </w:r>
          </w:p>
        </w:tc>
      </w:tr>
      <w:tr>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class_sessions</w:t>
            </w:r>
          </w:p>
        </w:tc>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Séances</w:t>
            </w:r>
          </w:p>
        </w:tc>
        <w:tc>
          <w:tcPr>
            <w:tcW w:type="dxa" w:w="5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class_group_id, title, session_date, starts_at, ends_at, room</w:t>
            </w:r>
          </w:p>
        </w:tc>
      </w:tr>
      <w:tr>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attendances</w:t>
            </w:r>
          </w:p>
        </w:tc>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Présences</w:t>
            </w:r>
          </w:p>
        </w:tc>
        <w:tc>
          <w:tcPr>
            <w:tcW w:type="dxa" w:w="5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class_session_id, student_id, status (present/absent/late)</w:t>
            </w:r>
          </w:p>
        </w:tc>
      </w:tr>
      <w:tr>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payments</w:t>
            </w:r>
          </w:p>
        </w:tc>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Paiements</w:t>
            </w:r>
          </w:p>
        </w:tc>
        <w:tc>
          <w:tcPr>
            <w:tcW w:type="dxa" w:w="5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student_id, enrollment_id, amount, period_label, payment_method, status</w:t>
            </w:r>
          </w:p>
        </w:tc>
      </w:tr>
      <w:tr>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audit_events</w:t>
            </w:r>
          </w:p>
        </w:tc>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Journal</w:t>
            </w:r>
          </w:p>
        </w:tc>
        <w:tc>
          <w:tcPr>
            <w:tcW w:type="dxa" w:w="5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user_id, action, entity_type, entity_id, payload (JSON)</w:t>
            </w:r>
          </w:p>
        </w:tc>
      </w:tr>
    </w:tbl>
    <w:p>
      <w:pPr>
        <w:spacing w:after="60" w:before="60"/>
      </w:pPr>
    </w:p>
    <w:p>
      <w:pPr>
        <w:pStyle w:val="Heading2"/>
        <w:spacing w:after="120" w:before="200"/>
      </w:pPr>
      <w:r>
        <w:rPr>
          <w:rFonts w:ascii="Arial" w:cs="Arial" w:eastAsia="Arial" w:hAnsi="Arial"/>
          <w:b/>
          <w:bCs/>
          <w:color w:val="196F3D"/>
          <w:sz w:val="28"/>
          <w:szCs w:val="28"/>
        </w:rPr>
        <w:t xml:space="preserve">5.2 Suppression douce</w:t>
      </w:r>
    </w:p>
    <w:p>
      <w:pPr>
        <w:spacing w:after="100" w:before="60"/>
        <w:jc w:val="both"/>
      </w:pPr>
      <w:r>
        <w:rPr>
          <w:rFonts w:ascii="Arial" w:cs="Arial" w:eastAsia="Arial" w:hAnsi="Arial"/>
          <w:color w:val="444444"/>
          <w:sz w:val="22"/>
          <w:szCs w:val="22"/>
        </w:rPr>
        <w:t xml:space="preserve">Les tables students, guardians, teachers, class_groups, enrollments et payments utilisent la suppression douce (soft delete) de Laravel. Les enregistrements ne sont jamais physiquement supprimés. Un champ deleted_at les marque comme supprimés, préservant l'historique des paiements et présences.</w:t>
      </w:r>
    </w:p>
    <w:p>
      <w:pPr>
        <w:pStyle w:val="Heading2"/>
        <w:spacing w:after="120" w:before="200"/>
      </w:pPr>
      <w:r>
        <w:rPr>
          <w:rFonts w:ascii="Arial" w:cs="Arial" w:eastAsia="Arial" w:hAnsi="Arial"/>
          <w:b/>
          <w:bCs/>
          <w:color w:val="196F3D"/>
          <w:sz w:val="28"/>
          <w:szCs w:val="28"/>
        </w:rPr>
        <w:t xml:space="preserve">5.3 Index de performance</w:t>
      </w:r>
    </w:p>
    <w:p>
      <w:pPr>
        <w:spacing w:after="100" w:before="60"/>
        <w:jc w:val="both"/>
      </w:pPr>
      <w:r>
        <w:rPr>
          <w:rFonts w:ascii="Arial" w:cs="Arial" w:eastAsia="Arial" w:hAnsi="Arial"/>
          <w:color w:val="444444"/>
          <w:sz w:val="22"/>
          <w:szCs w:val="22"/>
        </w:rPr>
        <w:t xml:space="preserve">Une migration dédiée ajoute des index sur les colonnes les plus consultées : status (plusieurs tables), paid_at, session_date, academic_year, guardian_id, et les index composés (entity_type, entity_id) pour les audits.</w:t>
      </w:r>
    </w:p>
    <w:p>
      <w:pPr>
        <w:pStyle w:val="Heading1"/>
        <w:pageBreakBefore/>
        <w:pBdr>
          <w:bottom w:val="single" w:color="27AE60" w:sz="8"/>
        </w:pBdr>
        <w:spacing w:after="200" w:before="240"/>
      </w:pPr>
      <w:r>
        <w:rPr>
          <w:rFonts w:ascii="Arial" w:cs="Arial" w:eastAsia="Arial" w:hAnsi="Arial"/>
          <w:b/>
          <w:bCs/>
          <w:color w:val="1A5C38"/>
          <w:sz w:val="36"/>
          <w:szCs w:val="36"/>
        </w:rPr>
        <w:t xml:space="preserve">6. Implémentation — Backend</w:t>
      </w:r>
    </w:p>
    <w:p>
      <w:pPr>
        <w:pStyle w:val="Heading2"/>
        <w:spacing w:after="120" w:before="200"/>
      </w:pPr>
      <w:r>
        <w:rPr>
          <w:rFonts w:ascii="Arial" w:cs="Arial" w:eastAsia="Arial" w:hAnsi="Arial"/>
          <w:b/>
          <w:bCs/>
          <w:color w:val="196F3D"/>
          <w:sz w:val="28"/>
          <w:szCs w:val="28"/>
        </w:rPr>
        <w:t xml:space="preserve">6.1 Structure de l'API REST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2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Accès</w:t>
            </w:r>
          </w:p>
        </w:tc>
        <w:tc>
          <w:tcPr>
            <w:tcW w:type="dxa" w:w="36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POST /api/v1/login</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Public</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Connexion par username ou email (throttle : 10/min)</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GET /api/v1/me</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Authentifié</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Profil de l'utilisateur connecté</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POST /api/v1/logout</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Authentifié</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Invalidation du token courant</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GET /api/v1/dashboard</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admin, teacher</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Métriques adaptées au rôle</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/api/v1/students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 (write) / teacher (read)</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Gestion des élèves</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CRUD /api/v1/guardians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Gestion des tuteurs légaux</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/api/v1/teachers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Gestion des professeurs</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CRUD /api/v1/subjects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Gestion des matières</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/api/v1/class-groups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 (write) / teacher (read)</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Groupes de classe</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CRUD /api/v1/class-sessions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admin, teacher</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Séances planifiées</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/api/v1/attendances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 teacher</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Présences</w:t>
            </w:r>
          </w:p>
        </w:tc>
      </w:tr>
      <w:tr>
        <w:tc>
          <w:tcPr>
            <w:tcW w:type="dxa" w:w="3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CRUD /api/v1/enrollments</w:t>
            </w:r>
          </w:p>
        </w:tc>
        <w:tc>
          <w:tcPr>
            <w:tcW w:type="dxa" w:w="22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3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Inscriptions</w:t>
            </w:r>
          </w:p>
        </w:tc>
      </w:tr>
      <w:tr>
        <w:tc>
          <w:tcPr>
            <w:tcW w:type="dxa" w:w="3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CRUD /api/v1/payments</w:t>
            </w:r>
          </w:p>
        </w:tc>
        <w:tc>
          <w:tcPr>
            <w:tcW w:type="dxa" w:w="22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3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Paiements</w:t>
            </w:r>
          </w:p>
        </w:tc>
      </w:tr>
    </w:tbl>
    <w:p>
      <w:pPr>
        <w:spacing w:after="60" w:before="60"/>
      </w:pPr>
    </w:p>
    <w:p>
      <w:pPr>
        <w:pStyle w:val="Heading2"/>
        <w:spacing w:after="120" w:before="200"/>
      </w:pPr>
      <w:r>
        <w:rPr>
          <w:rFonts w:ascii="Arial" w:cs="Arial" w:eastAsia="Arial" w:hAnsi="Arial"/>
          <w:b/>
          <w:bCs/>
          <w:color w:val="196F3D"/>
          <w:sz w:val="28"/>
          <w:szCs w:val="28"/>
        </w:rPr>
        <w:t xml:space="preserve">6.2 Validations</w:t>
      </w:r>
    </w:p>
    <w:p>
      <w:pPr>
        <w:spacing w:after="100" w:before="60"/>
        <w:jc w:val="both"/>
      </w:pPr>
      <w:r>
        <w:rPr>
          <w:rFonts w:ascii="Arial" w:cs="Arial" w:eastAsia="Arial" w:hAnsi="Arial"/>
          <w:color w:val="444444"/>
          <w:sz w:val="22"/>
          <w:szCs w:val="22"/>
        </w:rPr>
        <w:t xml:space="preserve">Tous les champs de type énuméré utilisent Rule::in() pour n'accepter que les valeurs définies. De plus, lors de la création d'un paiement, une règle de validation croisée vérifie que l'inscription indiquée appartient bien à l'élève du paiement.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45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Valeurs autorisées</w:t>
            </w:r>
          </w:p>
        </w:tc>
      </w:tr>
      <w:tr>
        <w:tc>
          <w:tcPr>
            <w:tcW w:type="dxa" w:w="4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students.status / enrollments.status / class_groups.status</w:t>
            </w:r>
          </w:p>
        </w:tc>
        <w:tc>
          <w:tcPr>
            <w:tcW w:type="dxa" w:w="4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active, inactive</w:t>
            </w:r>
          </w:p>
        </w:tc>
      </w:tr>
      <w:tr>
        <w:tc>
          <w:tcPr>
            <w:tcW w:type="dxa" w:w="4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attendances.status</w:t>
            </w:r>
          </w:p>
        </w:tc>
        <w:tc>
          <w:tcPr>
            <w:tcW w:type="dxa" w:w="4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present, absent, late</w:t>
            </w:r>
          </w:p>
        </w:tc>
      </w:tr>
      <w:tr>
        <w:tc>
          <w:tcPr>
            <w:tcW w:type="dxa" w:w="4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payments.payment_method</w:t>
            </w:r>
          </w:p>
        </w:tc>
        <w:tc>
          <w:tcPr>
            <w:tcW w:type="dxa" w:w="4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cash, card, transfer</w:t>
            </w:r>
          </w:p>
        </w:tc>
      </w:tr>
      <w:tr>
        <w:tc>
          <w:tcPr>
            <w:tcW w:type="dxa" w:w="4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payments.status</w:t>
            </w:r>
          </w:p>
        </w:tc>
        <w:tc>
          <w:tcPr>
            <w:tcW w:type="dxa" w:w="4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paid, pending, cancelled</w:t>
            </w:r>
          </w:p>
        </w:tc>
      </w:tr>
    </w:tbl>
    <w:p>
      <w:pPr>
        <w:spacing w:after="60" w:before="60"/>
      </w:pPr>
    </w:p>
    <w:p>
      <w:pPr>
        <w:pStyle w:val="Heading2"/>
        <w:spacing w:after="120" w:before="200"/>
      </w:pPr>
      <w:r>
        <w:rPr>
          <w:rFonts w:ascii="Arial" w:cs="Arial" w:eastAsia="Arial" w:hAnsi="Arial"/>
          <w:b/>
          <w:bCs/>
          <w:color w:val="196F3D"/>
          <w:sz w:val="28"/>
          <w:szCs w:val="28"/>
        </w:rPr>
        <w:t xml:space="preserve">6.3 Tableau de bord par rôle</w:t>
      </w:r>
    </w:p>
    <w:p>
      <w:pPr>
        <w:pStyle w:val="ListParagraph"/>
        <w:numPr>
          <w:ilvl w:val="0"/>
          <w:numId w:val="2"/>
        </w:numPr>
        <w:spacing w:after="40" w:before="40"/>
      </w:pPr>
      <w:r>
        <w:rPr>
          <w:rFonts w:ascii="Arial" w:cs="Arial" w:eastAsia="Arial" w:hAnsi="Arial"/>
          <w:color w:val="444444"/>
          <w:sz w:val="22"/>
          <w:szCs w:val="22"/>
        </w:rPr>
        <w:t xml:space="preserve">Admin : nombre total d'élèves, professeurs, groupes, présences, paiements ; derniers élèves inscrits ; dernières séances et paiements.</w:t>
      </w:r>
    </w:p>
    <w:p>
      <w:pPr>
        <w:pStyle w:val="ListParagraph"/>
        <w:numPr>
          <w:ilvl w:val="0"/>
          <w:numId w:val="2"/>
        </w:numPr>
        <w:spacing w:after="40" w:before="40"/>
      </w:pPr>
      <w:r>
        <w:rPr>
          <w:rFonts w:ascii="Arial" w:cs="Arial" w:eastAsia="Arial" w:hAnsi="Arial"/>
          <w:color w:val="444444"/>
          <w:sz w:val="22"/>
          <w:szCs w:val="22"/>
        </w:rPr>
        <w:t xml:space="preserve">Professeur : ses groupes, ses prochaines séances, présences récentes de ses élèves, statistiques de sa classe. Le profil professeur est retrouvé par correspondance d'email (sans FK directe entre users et teachers).</w:t>
      </w:r>
    </w:p>
    <w:p>
      <w:pPr>
        <w:pStyle w:val="Heading1"/>
        <w:pageBreakBefore/>
        <w:pBdr>
          <w:bottom w:val="single" w:color="27AE60" w:sz="8"/>
        </w:pBdr>
        <w:spacing w:after="200" w:before="240"/>
      </w:pPr>
      <w:r>
        <w:rPr>
          <w:rFonts w:ascii="Arial" w:cs="Arial" w:eastAsia="Arial" w:hAnsi="Arial"/>
          <w:b/>
          <w:bCs/>
          <w:color w:val="1A5C38"/>
          <w:sz w:val="36"/>
          <w:szCs w:val="36"/>
        </w:rPr>
        <w:t xml:space="preserve">7. Implémentation — Frontend</w:t>
      </w:r>
    </w:p>
    <w:p>
      <w:pPr>
        <w:pStyle w:val="Heading2"/>
        <w:spacing w:after="120" w:before="200"/>
      </w:pPr>
      <w:r>
        <w:rPr>
          <w:rFonts w:ascii="Arial" w:cs="Arial" w:eastAsia="Arial" w:hAnsi="Arial"/>
          <w:b/>
          <w:bCs/>
          <w:color w:val="196F3D"/>
          <w:sz w:val="28"/>
          <w:szCs w:val="28"/>
        </w:rPr>
        <w:t xml:space="preserve">7.1 Composants principaux</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Composant</w:t>
            </w:r>
          </w:p>
        </w:tc>
        <w:tc>
          <w:tcPr>
            <w:tcW w:type="dxa" w:w="62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SessionContext.jsx</w:t>
            </w:r>
          </w:p>
        </w:tc>
        <w:tc>
          <w:tcPr>
            <w:tcW w:type="dxa" w:w="6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Gestion globale de l'auth. Token en localStorage, vérification via /me au démarrage.</w:t>
            </w:r>
          </w:p>
        </w:tc>
      </w:tr>
      <w:tr>
        <w:tc>
          <w:tcPr>
            <w:tcW w:type="dxa" w:w="2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AppShell.jsx</w:t>
            </w:r>
          </w:p>
        </w:tc>
        <w:tc>
          <w:tcPr>
            <w:tcW w:type="dxa" w:w="6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Barre latérale et topbar. Adapte le branding et les menus selon le rôle.</w:t>
            </w:r>
          </w:p>
        </w:tc>
      </w:tr>
      <w:tr>
        <w:tc>
          <w:tcPr>
            <w:tcW w:type="dxa" w:w="2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DashboardPage.jsx</w:t>
            </w:r>
          </w:p>
        </w:tc>
        <w:tc>
          <w:tcPr>
            <w:tcW w:type="dxa" w:w="6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Affiche AdminDashboard ou TeacherDashboard selon data.role retourné par l'API.</w:t>
            </w:r>
          </w:p>
        </w:tc>
      </w:tr>
      <w:tr>
        <w:tc>
          <w:tcPr>
            <w:tcW w:type="dxa" w:w="2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ModulePage.jsx</w:t>
            </w:r>
          </w:p>
        </w:tc>
        <w:tc>
          <w:tcPr>
            <w:tcW w:type="dxa" w:w="6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Composant CRUD générique. Couvre les 9 modules à partir d'une définition de champs.</w:t>
            </w:r>
          </w:p>
        </w:tc>
      </w:tr>
      <w:tr>
        <w:tc>
          <w:tcPr>
            <w:tcW w:type="dxa" w:w="2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LoginPage.jsx</w:t>
            </w:r>
          </w:p>
        </w:tc>
        <w:tc>
          <w:tcPr>
            <w:tcW w:type="dxa" w:w="6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Formulaire de connexion avec gestion des erreurs API.</w:t>
            </w:r>
          </w:p>
        </w:tc>
      </w:tr>
    </w:tbl>
    <w:p>
      <w:pPr>
        <w:spacing w:after="60" w:before="60"/>
      </w:pPr>
    </w:p>
    <w:p>
      <w:pPr>
        <w:pStyle w:val="Heading2"/>
        <w:spacing w:after="120" w:before="200"/>
      </w:pPr>
      <w:r>
        <w:rPr>
          <w:rFonts w:ascii="Arial" w:cs="Arial" w:eastAsia="Arial" w:hAnsi="Arial"/>
          <w:b/>
          <w:bCs/>
          <w:color w:val="196F3D"/>
          <w:sz w:val="28"/>
          <w:szCs w:val="28"/>
        </w:rPr>
        <w:t xml:space="preserve">7.2 Corrections apportées</w:t>
      </w:r>
    </w:p>
    <w:p>
      <w:pPr>
        <w:pStyle w:val="ListParagraph"/>
        <w:numPr>
          <w:ilvl w:val="0"/>
          <w:numId w:val="2"/>
        </w:numPr>
        <w:spacing w:after="40" w:before="40"/>
      </w:pPr>
      <w:r>
        <w:rPr>
          <w:rFonts w:ascii="Arial" w:cs="Arial" w:eastAsia="Arial" w:hAnsi="Arial"/>
          <w:color w:val="444444"/>
          <w:sz w:val="22"/>
          <w:szCs w:val="22"/>
        </w:rPr>
        <w:t xml:space="preserve">isAuthenticated reste false pendant la vérification du token au démarrage (isBooting), évitant un flash d'écran authentifié avant confirmation du serveur.</w:t>
      </w:r>
    </w:p>
    <w:p>
      <w:pPr>
        <w:pStyle w:val="ListParagraph"/>
        <w:numPr>
          <w:ilvl w:val="0"/>
          <w:numId w:val="2"/>
        </w:numPr>
        <w:spacing w:after="40" w:before="40"/>
      </w:pPr>
      <w:r>
        <w:rPr>
          <w:rFonts w:ascii="Arial" w:cs="Arial" w:eastAsia="Arial" w:hAnsi="Arial"/>
          <w:color w:val="444444"/>
          <w:sz w:val="22"/>
          <w:szCs w:val="22"/>
        </w:rPr>
        <w:t xml:space="preserve">Les champs optionnels vides sont envoyés comme null (et non omis) en mode édition, permettant d'effacer une valeur existante en base.</w:t>
      </w:r>
    </w:p>
    <w:p>
      <w:pPr>
        <w:pStyle w:val="ListParagraph"/>
        <w:numPr>
          <w:ilvl w:val="0"/>
          <w:numId w:val="2"/>
        </w:numPr>
        <w:spacing w:after="40" w:before="40"/>
      </w:pPr>
      <w:r>
        <w:rPr>
          <w:rFonts w:ascii="Arial" w:cs="Arial" w:eastAsia="Arial" w:hAnsi="Arial"/>
          <w:color w:val="444444"/>
          <w:sz w:val="22"/>
          <w:szCs w:val="22"/>
        </w:rPr>
        <w:t xml:space="preserve">Les données auxiliaires des selects (listes de matières, professeurs) ne sont chargées que si l'utilisateur peut créer ou modifier, évitant des erreurs 403 pour les rôles en lecture seule.</w:t>
      </w:r>
    </w:p>
    <w:p>
      <w:pPr>
        <w:pStyle w:val="Heading1"/>
        <w:pageBreakBefore/>
        <w:pBdr>
          <w:bottom w:val="single" w:color="27AE60" w:sz="8"/>
        </w:pBdr>
        <w:spacing w:after="200" w:before="240"/>
      </w:pPr>
      <w:r>
        <w:rPr>
          <w:rFonts w:ascii="Arial" w:cs="Arial" w:eastAsia="Arial" w:hAnsi="Arial"/>
          <w:b/>
          <w:bCs/>
          <w:color w:val="1A5C38"/>
          <w:sz w:val="36"/>
          <w:szCs w:val="36"/>
        </w:rPr>
        <w:t xml:space="preserve">8. Sécurité</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Mesure</w:t>
            </w:r>
          </w:p>
        </w:tc>
        <w:tc>
          <w:tcPr>
            <w:tcW w:type="dxa" w:w="64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Authentification par token</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Sanctum génère un token opaque par connexion. Le logout le supprime physiquement en base.</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Contrôle de rôles</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Middleware role.any sur chaque groupe de routes. Séparation stricte admin / teacher.</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Rate limiting</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10 req/min sur /login. 120 req/min sur les routes authentifiées.</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Validation stricte</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Rule::in() sur tous les champs énumérés. Validation croisée enrollment-student dans les paiements.</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Suppression douce</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Aucune suppression physique. L'historique reste intact même après archivage.</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En-têtes HTTP</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Nginx envoie X-Frame-Options, X-Content-Type-Options, Referrer-Policy.</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Fichiers cachés</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Nginx bloque l'accès aux fichiers commençant par un point (.env, .git, etc.).</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Secrets</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.env.docker dans .gitignore. Seul .env.docker.example (sans secrets) est versionné.</w:t>
            </w:r>
          </w:p>
        </w:tc>
      </w:tr>
    </w:tbl>
    <w:p>
      <w:pPr>
        <w:spacing w:after="60" w:before="60"/>
      </w:pPr>
    </w:p>
    <w:p>
      <w:pPr>
        <w:pStyle w:val="Heading1"/>
        <w:pageBreakBefore/>
        <w:pBdr>
          <w:bottom w:val="single" w:color="27AE60" w:sz="8"/>
        </w:pBdr>
        <w:spacing w:after="200" w:before="240"/>
      </w:pPr>
      <w:r>
        <w:rPr>
          <w:rFonts w:ascii="Arial" w:cs="Arial" w:eastAsia="Arial" w:hAnsi="Arial"/>
          <w:b/>
          <w:bCs/>
          <w:color w:val="1A5C38"/>
          <w:sz w:val="36"/>
          <w:szCs w:val="36"/>
        </w:rPr>
        <w:t xml:space="preserve">9. Tests automatisés</w:t>
      </w:r>
    </w:p>
    <w:p>
      <w:pPr>
        <w:pStyle w:val="Heading2"/>
        <w:spacing w:after="120" w:before="200"/>
      </w:pPr>
      <w:r>
        <w:rPr>
          <w:rFonts w:ascii="Arial" w:cs="Arial" w:eastAsia="Arial" w:hAnsi="Arial"/>
          <w:b/>
          <w:bCs/>
          <w:color w:val="196F3D"/>
          <w:sz w:val="28"/>
          <w:szCs w:val="28"/>
        </w:rPr>
        <w:t xml:space="preserve">9.1 Stratégie</w:t>
      </w:r>
    </w:p>
    <w:p>
      <w:pPr>
        <w:spacing w:after="100" w:before="60"/>
        <w:jc w:val="both"/>
      </w:pPr>
      <w:r>
        <w:rPr>
          <w:rFonts w:ascii="Arial" w:cs="Arial" w:eastAsia="Arial" w:hAnsi="Arial"/>
          <w:color w:val="444444"/>
          <w:sz w:val="22"/>
          <w:szCs w:val="22"/>
        </w:rPr>
        <w:t xml:space="preserve">Les tests sont des tests d'intégration utilisant le trait RefreshDatabase de Laravel. Chaque test s'exécute sur une base de données isolée. Les tests couvrent l'authentification, le contrôle d'accès, les validations et les opérations CRUD.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626"/>
      </w:tblGrid>
      <w:tr>
        <w:trPr>
          <w:tblHeader/>
        </w:trPr>
        <w:tc>
          <w:tcPr>
            <w:tcW w:type="dxa" w:w="2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Fichier</w:t>
            </w:r>
          </w:p>
        </w:tc>
        <w:tc>
          <w:tcPr>
            <w:tcW w:type="dxa" w:w="9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Tests</w:t>
            </w:r>
          </w:p>
        </w:tc>
        <w:tc>
          <w:tcPr>
            <w:tcW w:type="dxa" w:w="56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Périmètre</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AuthTest.php</w:t>
            </w:r>
          </w:p>
        </w:tc>
        <w:tc>
          <w:tcPr>
            <w:tcW w:type="dxa" w:w="9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10</w:t>
            </w:r>
          </w:p>
        </w:tc>
        <w:tc>
          <w:tcPr>
            <w:tcW w:type="dxa" w:w="5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Login, mauvais mot de passe, utilisateur inactif, rôle interdit, /me, logout avec invalidation du token.</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StudentTest.php</w:t>
            </w:r>
          </w:p>
        </w:tc>
        <w:tc>
          <w:tcPr>
            <w:tcW w:type="dxa" w:w="9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14</w:t>
            </w:r>
          </w:p>
        </w:tc>
        <w:tc>
          <w:tcPr>
            <w:tcW w:type="dxa" w:w="5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Liste admin/teacher, recherche, création, permissions, validations, soft delete.</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PaymentTest.php</w:t>
            </w:r>
          </w:p>
        </w:tc>
        <w:tc>
          <w:tcPr>
            <w:tcW w:type="dxa" w:w="9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10</w:t>
            </w:r>
          </w:p>
        </w:tc>
        <w:tc>
          <w:tcPr>
            <w:tcW w:type="dxa" w:w="56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Accès, création, enrollment croisé (422), méthodes invalides, soft delete.</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Total</w:t>
            </w:r>
          </w:p>
        </w:tc>
        <w:tc>
          <w:tcPr>
            <w:tcW w:type="dxa" w:w="9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34</w:t>
            </w:r>
          </w:p>
        </w:tc>
        <w:tc>
          <w:tcPr>
            <w:tcW w:type="dxa" w:w="56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
            </w:r>
          </w:p>
        </w:tc>
      </w:tr>
    </w:tbl>
    <w:p>
      <w:pPr>
        <w:spacing w:after="60" w:before="60"/>
      </w:pPr>
    </w:p>
    <w:p>
      <w:pPr>
        <w:pStyle w:val="Heading2"/>
        <w:spacing w:after="120" w:before="200"/>
      </w:pPr>
      <w:r>
        <w:rPr>
          <w:rFonts w:ascii="Arial" w:cs="Arial" w:eastAsia="Arial" w:hAnsi="Arial"/>
          <w:b/>
          <w:bCs/>
          <w:color w:val="196F3D"/>
          <w:sz w:val="28"/>
          <w:szCs w:val="28"/>
        </w:rPr>
        <w:t xml:space="preserve">9.2 Difficultés résolues</w:t>
      </w:r>
    </w:p>
    <w:p>
      <w:pPr>
        <w:pStyle w:val="ListParagraph"/>
        <w:numPr>
          <w:ilvl w:val="0"/>
          <w:numId w:val="2"/>
        </w:numPr>
        <w:spacing w:after="40" w:before="40"/>
      </w:pPr>
      <w:r>
        <w:rPr>
          <w:rFonts w:ascii="Arial" w:cs="Arial" w:eastAsia="Arial" w:hAnsi="Arial"/>
          <w:color w:val="444444"/>
          <w:sz w:val="22"/>
          <w:szCs w:val="22"/>
        </w:rPr>
        <w:t xml:space="preserve">Cache Sanctum : après logout, le token restait valide en mémoire dans le même processus de test. Solution : assertDatabaseMissing sur personal_access_tokens plutôt qu'une deuxième requête HTTP.</w:t>
      </w:r>
    </w:p>
    <w:p>
      <w:pPr>
        <w:pStyle w:val="ListParagraph"/>
        <w:numPr>
          <w:ilvl w:val="0"/>
          <w:numId w:val="2"/>
        </w:numPr>
        <w:spacing w:after="40" w:before="40"/>
      </w:pPr>
      <w:r>
        <w:rPr>
          <w:rFonts w:ascii="Arial" w:cs="Arial" w:eastAsia="Arial" w:hAnsi="Arial"/>
          <w:color w:val="444444"/>
          <w:sz w:val="22"/>
          <w:szCs w:val="22"/>
        </w:rPr>
        <w:t xml:space="preserve">Contrainte UNIQUE en test : le helper createEnrolledStudent() insérait deux fois le même code de matière. Solution : utiliser uniqid() pour générer des codes uniques dans les helpers.</w:t>
      </w:r>
    </w:p>
    <w:p>
      <w:pPr>
        <w:pStyle w:val="Heading1"/>
        <w:pageBreakBefore/>
        <w:pBdr>
          <w:bottom w:val="single" w:color="27AE60" w:sz="8"/>
        </w:pBdr>
        <w:spacing w:after="200" w:before="240"/>
      </w:pPr>
      <w:r>
        <w:rPr>
          <w:rFonts w:ascii="Arial" w:cs="Arial" w:eastAsia="Arial" w:hAnsi="Arial"/>
          <w:b/>
          <w:bCs/>
          <w:color w:val="1A5C38"/>
          <w:sz w:val="36"/>
          <w:szCs w:val="36"/>
        </w:rPr>
        <w:t xml:space="preserve">10. Conteneurisation Docker</w:t>
      </w:r>
    </w:p>
    <w:p>
      <w:pPr>
        <w:pStyle w:val="Heading2"/>
        <w:spacing w:after="120" w:before="200"/>
      </w:pPr>
      <w:r>
        <w:rPr>
          <w:rFonts w:ascii="Arial" w:cs="Arial" w:eastAsia="Arial" w:hAnsi="Arial"/>
          <w:b/>
          <w:bCs/>
          <w:color w:val="196F3D"/>
          <w:sz w:val="28"/>
          <w:szCs w:val="28"/>
        </w:rPr>
        <w:t xml:space="preserve">10.1 Motivations</w:t>
      </w:r>
    </w:p>
    <w:p>
      <w:pPr>
        <w:spacing w:after="100" w:before="60"/>
        <w:jc w:val="both"/>
      </w:pPr>
      <w:r>
        <w:rPr>
          <w:rFonts w:ascii="Arial" w:cs="Arial" w:eastAsia="Arial" w:hAnsi="Arial"/>
          <w:color w:val="444444"/>
          <w:sz w:val="22"/>
          <w:szCs w:val="22"/>
        </w:rPr>
        <w:t xml:space="preserve">Sans Docker, le déploiement du projet nécessite PHP 8.2, Composer, Node.js, MySQL et un serveur web dans des versions compatibles. Toute différence d'environnement peut provoquer des erreurs. Docker garantit que l'environnement est identique sur toutes les machines.</w:t>
      </w:r>
    </w:p>
    <w:p>
      <w:pPr>
        <w:pStyle w:val="Heading2"/>
        <w:spacing w:after="120" w:before="200"/>
      </w:pPr>
      <w:r>
        <w:rPr>
          <w:rFonts w:ascii="Arial" w:cs="Arial" w:eastAsia="Arial" w:hAnsi="Arial"/>
          <w:b/>
          <w:bCs/>
          <w:color w:val="196F3D"/>
          <w:sz w:val="28"/>
          <w:szCs w:val="28"/>
        </w:rPr>
        <w:t xml:space="preserve">10.2 Fichiers de configuration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Fichier</w:t>
            </w:r>
          </w:p>
        </w:tc>
        <w:tc>
          <w:tcPr>
            <w:tcW w:type="dxa" w:w="64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docker/php/Dockerfile</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Image PHP 8.2-FPM avec extensions Laravel. Build en deux couches pour optimiser le cache Composer.</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docker/php/entrypoint.sh</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Attend MySQL, met en cache la config et les routes Laravel, lance PHP-FPM.</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docker/nginx/default.conf</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/api → proxy FastCGI vers PHP-FPM. / → fichiers React avec try_files pour le routage SPA.</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docker-compose.yml</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Définit les 3 services, le réseau interne app et les volumes persistants.</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docker-compose.override.yml</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Développement : mode debug activé, code source monté en volume.</w:t>
            </w:r>
          </w:p>
        </w:tc>
      </w:tr>
      <w:tr>
        <w:tc>
          <w:tcPr>
            <w:tcW w:type="dxa" w:w="26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.env.docker.example</w:t>
            </w:r>
          </w:p>
        </w:tc>
        <w:tc>
          <w:tcPr>
            <w:tcW w:type="dxa" w:w="64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Template des variables d'environnement versionné dans git.</w:t>
            </w:r>
          </w:p>
        </w:tc>
      </w:tr>
      <w:tr>
        <w:tc>
          <w:tcPr>
            <w:tcW w:type="dxa" w:w="26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Makefile</w:t>
            </w:r>
          </w:p>
        </w:tc>
        <w:tc>
          <w:tcPr>
            <w:tcW w:type="dxa" w:w="64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Raccourcis : make up, make down, make migrate, make seed, make test, etc.</w:t>
            </w:r>
          </w:p>
        </w:tc>
      </w:tr>
    </w:tbl>
    <w:p>
      <w:pPr>
        <w:spacing w:after="60" w:before="60"/>
      </w:pPr>
    </w:p>
    <w:p>
      <w:pPr>
        <w:pStyle w:val="Heading2"/>
        <w:spacing w:after="120" w:before="200"/>
      </w:pPr>
      <w:r>
        <w:rPr>
          <w:rFonts w:ascii="Arial" w:cs="Arial" w:eastAsia="Arial" w:hAnsi="Arial"/>
          <w:b/>
          <w:bCs/>
          <w:color w:val="196F3D"/>
          <w:sz w:val="28"/>
          <w:szCs w:val="28"/>
        </w:rPr>
        <w:t xml:space="preserve">10.3 Commandes de démarrage</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git clone https://github.com/JrSF23/Refuerzo_Elite_app_PFF.git</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cd Refuerzo_Elite_app_PFF</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copy .env.docker.example .env.docker</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docker compose --env-file .env.docker up -d</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docker compose exec laravel php artisan migrate --force</w:t>
      </w:r>
    </w:p>
    <w:p>
      <w:pPr>
        <w:pBdr>
          <w:left w:val="single" w:color="27AE60" w:sz="12"/>
        </w:pBdr>
        <w:shd w:fill="F2F9F4" w:val="clear"/>
        <w:spacing w:after="40" w:before="40"/>
        <w:ind w:left="720"/>
      </w:pPr>
      <w:r>
        <w:rPr>
          <w:rFonts w:ascii="Courier New" w:cs="Courier New" w:eastAsia="Courier New" w:hAnsi="Courier New"/>
          <w:color w:val="2C3E50"/>
          <w:sz w:val="18"/>
          <w:szCs w:val="18"/>
        </w:rPr>
        <w:t xml:space="preserve">docker compose exec laravel php artisan db:seed --force</w:t>
      </w:r>
    </w:p>
    <w:p>
      <w:pPr>
        <w:spacing w:after="100" w:before="60"/>
        <w:jc w:val="left"/>
      </w:pPr>
      <w:r>
        <w:rPr>
          <w:rFonts w:ascii="Arial" w:cs="Arial" w:eastAsia="Arial" w:hAnsi="Arial"/>
          <w:color w:val="444444"/>
          <w:sz w:val="22"/>
          <w:szCs w:val="22"/>
        </w:rPr>
        <w:t xml:space="preserve">Application disponible sur http://localhost:8080</w:t>
      </w:r>
    </w:p>
    <w:p>
      <w:pPr>
        <w:pStyle w:val="Heading1"/>
        <w:pageBreakBefore/>
        <w:pBdr>
          <w:bottom w:val="single" w:color="27AE60" w:sz="8"/>
        </w:pBdr>
        <w:spacing w:after="200" w:before="240"/>
      </w:pPr>
      <w:r>
        <w:rPr>
          <w:rFonts w:ascii="Arial" w:cs="Arial" w:eastAsia="Arial" w:hAnsi="Arial"/>
          <w:b/>
          <w:bCs/>
          <w:color w:val="1A5C38"/>
          <w:sz w:val="36"/>
          <w:szCs w:val="36"/>
        </w:rPr>
        <w:t xml:space="preserve">11. Résultats et bilan</w:t>
      </w:r>
    </w:p>
    <w:p>
      <w:pPr>
        <w:pStyle w:val="Heading2"/>
        <w:spacing w:after="120" w:before="200"/>
      </w:pPr>
      <w:r>
        <w:rPr>
          <w:rFonts w:ascii="Arial" w:cs="Arial" w:eastAsia="Arial" w:hAnsi="Arial"/>
          <w:b/>
          <w:bCs/>
          <w:color w:val="196F3D"/>
          <w:sz w:val="28"/>
          <w:szCs w:val="28"/>
        </w:rPr>
        <w:t xml:space="preserve">11.1 Fonctionnalités livrées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Fonctionnalité</w:t>
            </w:r>
          </w:p>
        </w:tc>
        <w:tc>
          <w:tcPr>
            <w:tcW w:type="dxa" w:w="25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État</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API REST complète — 9 modules CRUD</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Authentification Sanctum + gestion des rôles (admin / teacher)</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Tableau de bord administrateur avec métriques globales</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Tableau de bord professeur avec vue personnalisée</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Interface SPA React — login, navigation, 9 modules</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Validations enum + validation croisée enrollment-student</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Rate limiting sur les routes API</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Index de performance en base de données</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34 tests automatiques — AuthTest, StudentTest, PaymentTest</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Conteneurisation Docker complète avec Makefile</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Données de démonstration (DemoSeeder)</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Livré</w:t>
            </w:r>
          </w:p>
        </w:tc>
      </w:tr>
      <w:tr>
        <w:tc>
          <w:tcPr>
            <w:tcW w:type="dxa" w:w="6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Documentation technique — README et IMPLEMENTATION.md</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Livré</w:t>
            </w:r>
          </w:p>
        </w:tc>
      </w:tr>
    </w:tbl>
    <w:p>
      <w:pPr>
        <w:spacing w:after="60" w:before="60"/>
      </w:pPr>
    </w:p>
    <w:p>
      <w:pPr>
        <w:pStyle w:val="Heading2"/>
        <w:spacing w:after="120" w:before="200"/>
      </w:pPr>
      <w:r>
        <w:rPr>
          <w:rFonts w:ascii="Arial" w:cs="Arial" w:eastAsia="Arial" w:hAnsi="Arial"/>
          <w:b/>
          <w:bCs/>
          <w:color w:val="196F3D"/>
          <w:sz w:val="28"/>
          <w:szCs w:val="28"/>
        </w:rPr>
        <w:t xml:space="preserve">11.2 Améliorations possibles</w:t>
      </w:r>
    </w:p>
    <w:p>
      <w:pPr>
        <w:pStyle w:val="ListParagraph"/>
        <w:numPr>
          <w:ilvl w:val="0"/>
          <w:numId w:val="2"/>
        </w:numPr>
        <w:spacing w:after="40" w:before="40"/>
      </w:pPr>
      <w:r>
        <w:rPr>
          <w:rFonts w:ascii="Arial" w:cs="Arial" w:eastAsia="Arial" w:hAnsi="Arial"/>
          <w:color w:val="444444"/>
          <w:sz w:val="22"/>
          <w:szCs w:val="22"/>
        </w:rPr>
        <w:t xml:space="preserve">Export CSV / PDF des listes (présences, paiements).</w:t>
      </w:r>
    </w:p>
    <w:p>
      <w:pPr>
        <w:pStyle w:val="ListParagraph"/>
        <w:numPr>
          <w:ilvl w:val="0"/>
          <w:numId w:val="2"/>
        </w:numPr>
        <w:spacing w:after="40" w:before="40"/>
      </w:pPr>
      <w:r>
        <w:rPr>
          <w:rFonts w:ascii="Arial" w:cs="Arial" w:eastAsia="Arial" w:hAnsi="Arial"/>
          <w:color w:val="444444"/>
          <w:sz w:val="22"/>
          <w:szCs w:val="22"/>
        </w:rPr>
        <w:t xml:space="preserve">Journal d'audit visible dans le frontend.</w:t>
      </w:r>
    </w:p>
    <w:p>
      <w:pPr>
        <w:pStyle w:val="ListParagraph"/>
        <w:numPr>
          <w:ilvl w:val="0"/>
          <w:numId w:val="2"/>
        </w:numPr>
        <w:spacing w:after="40" w:before="40"/>
      </w:pPr>
      <w:r>
        <w:rPr>
          <w:rFonts w:ascii="Arial" w:cs="Arial" w:eastAsia="Arial" w:hAnsi="Arial"/>
          <w:color w:val="444444"/>
          <w:sz w:val="22"/>
          <w:szCs w:val="22"/>
        </w:rPr>
        <w:t xml:space="preserve">Filtres avancés dans les listes (par statut, date, groupe).</w:t>
      </w:r>
    </w:p>
    <w:p>
      <w:pPr>
        <w:pStyle w:val="ListParagraph"/>
        <w:numPr>
          <w:ilvl w:val="0"/>
          <w:numId w:val="2"/>
        </w:numPr>
        <w:spacing w:after="40" w:before="40"/>
      </w:pPr>
      <w:r>
        <w:rPr>
          <w:rFonts w:ascii="Arial" w:cs="Arial" w:eastAsia="Arial" w:hAnsi="Arial"/>
          <w:color w:val="444444"/>
          <w:sz w:val="22"/>
          <w:szCs w:val="22"/>
        </w:rPr>
        <w:t xml:space="preserve">Indicateurs d'élèves avec paiements en retard.</w:t>
      </w:r>
    </w:p>
    <w:p>
      <w:pPr>
        <w:pStyle w:val="ListParagraph"/>
        <w:numPr>
          <w:ilvl w:val="0"/>
          <w:numId w:val="2"/>
        </w:numPr>
        <w:spacing w:after="40" w:before="40"/>
      </w:pPr>
      <w:r>
        <w:rPr>
          <w:rFonts w:ascii="Arial" w:cs="Arial" w:eastAsia="Arial" w:hAnsi="Arial"/>
          <w:color w:val="444444"/>
          <w:sz w:val="22"/>
          <w:szCs w:val="22"/>
        </w:rPr>
        <w:t xml:space="preserve">Rappels de paiement par email.</w:t>
      </w:r>
    </w:p>
    <w:p>
      <w:pPr>
        <w:pStyle w:val="ListParagraph"/>
        <w:numPr>
          <w:ilvl w:val="0"/>
          <w:numId w:val="2"/>
        </w:numPr>
        <w:spacing w:after="40" w:before="40"/>
      </w:pPr>
      <w:r>
        <w:rPr>
          <w:rFonts w:ascii="Arial" w:cs="Arial" w:eastAsia="Arial" w:hAnsi="Arial"/>
          <w:color w:val="444444"/>
          <w:sz w:val="22"/>
          <w:szCs w:val="22"/>
        </w:rPr>
        <w:t xml:space="preserve">Vue dédiée pour les tuteurs / responsables légaux.</w:t>
      </w:r>
    </w:p>
    <w:p>
      <w:pPr>
        <w:pStyle w:val="Heading1"/>
        <w:pageBreakBefore/>
        <w:pBdr>
          <w:bottom w:val="single" w:color="27AE60" w:sz="8"/>
        </w:pBdr>
        <w:spacing w:after="200" w:before="240"/>
      </w:pPr>
      <w:r>
        <w:rPr>
          <w:rFonts w:ascii="Arial" w:cs="Arial" w:eastAsia="Arial" w:hAnsi="Arial"/>
          <w:b/>
          <w:bCs/>
          <w:color w:val="1A5C38"/>
          <w:sz w:val="36"/>
          <w:szCs w:val="36"/>
        </w:rPr>
        <w:t xml:space="preserve">12. Conclusion</w:t>
      </w:r>
    </w:p>
    <w:p>
      <w:pPr>
        <w:spacing w:after="100" w:before="60"/>
        <w:jc w:val="both"/>
      </w:pPr>
      <w:r>
        <w:rPr>
          <w:rFonts w:ascii="Arial" w:cs="Arial" w:eastAsia="Arial" w:hAnsi="Arial"/>
          <w:color w:val="444444"/>
          <w:sz w:val="22"/>
          <w:szCs w:val="22"/>
        </w:rPr>
        <w:t xml:space="preserve">Ce projet de fin de formation a permis de concevoir et de développer une application web complète, du modèle de données jusqu'à l'interface utilisateur, en passant par l'API REST sécurisée, les tests automatisés et la conteneurisation Docker. Il couvre l'ensemble des compétences d'un développeur fullstack : conception de base de données relationnelle, développement backend avec Laravel, construction d'une SPA React, écriture de tests d'intégration et déploiement avec Docker.</w:t>
      </w:r>
    </w:p>
    <w:p>
      <w:pPr>
        <w:spacing w:after="100" w:before="60"/>
        <w:jc w:val="both"/>
      </w:pPr>
      <w:r>
        <w:rPr>
          <w:rFonts w:ascii="Arial" w:cs="Arial" w:eastAsia="Arial" w:hAnsi="Arial"/>
          <w:color w:val="444444"/>
          <w:sz w:val="22"/>
          <w:szCs w:val="22"/>
        </w:rPr>
        <w:t xml:space="preserve">La conteneurisation est l'un des apports les plus concrets : elle garantit que l'application peut être lancée sur n'importe quelle machine disposant de Docker Desktop, sans configuration supplémentaire. L'application est fonctionnelle, testée et déployable — une base solide et extensible pour un centre de soutien scolaire réel.</w:t>
      </w:r>
    </w:p>
    <w:p>
      <w:pPr>
        <w:pStyle w:val="Heading1"/>
        <w:pageBreakBefore/>
        <w:pBdr>
          <w:bottom w:val="single" w:color="27AE60" w:sz="8"/>
        </w:pBdr>
        <w:spacing w:after="200" w:before="240"/>
      </w:pPr>
      <w:r>
        <w:rPr>
          <w:rFonts w:ascii="Arial" w:cs="Arial" w:eastAsia="Arial" w:hAnsi="Arial"/>
          <w:b/>
          <w:bCs/>
          <w:color w:val="1A5C38"/>
          <w:sz w:val="36"/>
          <w:szCs w:val="36"/>
        </w:rPr>
        <w:t xml:space="preserve">Annexes</w:t>
      </w:r>
    </w:p>
    <w:p>
      <w:pPr>
        <w:pStyle w:val="Heading2"/>
        <w:spacing w:after="120" w:before="200"/>
      </w:pPr>
      <w:r>
        <w:rPr>
          <w:rFonts w:ascii="Arial" w:cs="Arial" w:eastAsia="Arial" w:hAnsi="Arial"/>
          <w:b/>
          <w:bCs/>
          <w:color w:val="196F3D"/>
          <w:sz w:val="28"/>
          <w:szCs w:val="28"/>
        </w:rPr>
        <w:t xml:space="preserve">A. Identifiants de démonstration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Utilisateur</w:t>
            </w:r>
          </w:p>
        </w:tc>
        <w:tc>
          <w:tcPr>
            <w:tcW w:type="dxa" w:w="20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Mot de passe</w:t>
            </w:r>
          </w:p>
        </w:tc>
        <w:tc>
          <w:tcPr>
            <w:tcW w:type="dxa" w:w="20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c>
          <w:tcPr>
            <w:tcW w:type="dxa" w:w="32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Accès</w:t>
            </w:r>
          </w:p>
        </w:tc>
      </w:tr>
      <w:tr>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w:t>
            </w:r>
          </w:p>
        </w:tc>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Admin12345!</w:t>
            </w:r>
          </w:p>
        </w:tc>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Administrateur</w:t>
            </w:r>
          </w:p>
        </w:tc>
        <w:tc>
          <w:tcPr>
            <w:tcW w:type="dxa" w:w="3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Accès complet</w:t>
            </w:r>
          </w:p>
        </w:tc>
      </w:tr>
      <w:tr>
        <w:tc>
          <w:tcPr>
            <w:tcW w:type="dxa" w:w="18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mgarcia</w:t>
            </w:r>
          </w:p>
        </w:tc>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Teacher12345!</w:t>
            </w:r>
          </w:p>
        </w:tc>
        <w:tc>
          <w:tcPr>
            <w:tcW w:type="dxa" w:w="2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Professeur</w:t>
            </w:r>
          </w:p>
        </w:tc>
        <w:tc>
          <w:tcPr>
            <w:tcW w:type="dxa" w:w="32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Groupes Mathématiques</w:t>
            </w:r>
          </w:p>
        </w:tc>
      </w:tr>
      <w:tr>
        <w:tc>
          <w:tcPr>
            <w:tcW w:type="dxa" w:w="18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cmartinez</w:t>
            </w:r>
          </w:p>
        </w:tc>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Teacher12345!</w:t>
            </w:r>
          </w:p>
        </w:tc>
        <w:tc>
          <w:tcPr>
            <w:tcW w:type="dxa" w:w="2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Professeur</w:t>
            </w:r>
          </w:p>
        </w:tc>
        <w:tc>
          <w:tcPr>
            <w:tcW w:type="dxa" w:w="32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Groupe Langue</w:t>
            </w:r>
          </w:p>
        </w:tc>
      </w:tr>
    </w:tbl>
    <w:p>
      <w:pPr>
        <w:spacing w:after="60" w:before="60"/>
      </w:pPr>
    </w:p>
    <w:p>
      <w:pPr>
        <w:pStyle w:val="Heading2"/>
        <w:spacing w:after="120" w:before="200"/>
      </w:pPr>
      <w:r>
        <w:rPr>
          <w:rFonts w:ascii="Arial" w:cs="Arial" w:eastAsia="Arial" w:hAnsi="Arial"/>
          <w:b/>
          <w:bCs/>
          <w:color w:val="196F3D"/>
          <w:sz w:val="28"/>
          <w:szCs w:val="28"/>
        </w:rPr>
        <w:t xml:space="preserve">B. Référentiel GitHub</w:t>
      </w:r>
    </w:p>
    <w:p>
      <w:pPr>
        <w:spacing w:after="100" w:before="60"/>
      </w:pPr>
      <w:r>
        <w:rPr>
          <w:rFonts w:ascii="Arial" w:cs="Arial" w:eastAsia="Arial" w:hAnsi="Arial"/>
          <w:sz w:val="22"/>
          <w:szCs w:val="22"/>
        </w:rPr>
        <w:t xml:space="preserve">Code source : </w:t>
      </w:r>
      <w:hyperlink w:history="1" r:id="rIdlf8tmbkhfus9hdc1copcy">
        <w:r>
          <w:rPr>
            <w:rStyle w:val="Hyperlink"/>
            <w:rFonts w:ascii="Arial" w:cs="Arial" w:eastAsia="Arial" w:hAnsi="Arial"/>
            <w:sz w:val="22"/>
            <w:szCs w:val="22"/>
          </w:rPr>
          <w:t xml:space="preserve">https://github.com/JrSF23/Refuerzo_Elite_app_PFF</w:t>
        </w:r>
      </w:hyperlink>
    </w:p>
    <w:p>
      <w:pPr>
        <w:pStyle w:val="Heading2"/>
        <w:spacing w:after="120" w:before="200"/>
      </w:pPr>
      <w:r>
        <w:rPr>
          <w:rFonts w:ascii="Arial" w:cs="Arial" w:eastAsia="Arial" w:hAnsi="Arial"/>
          <w:b/>
          <w:bCs/>
          <w:color w:val="196F3D"/>
          <w:sz w:val="28"/>
          <w:szCs w:val="28"/>
        </w:rPr>
        <w:t xml:space="preserve">C. Stack complète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Catégorie</w:t>
            </w:r>
          </w:p>
        </w:tc>
        <w:tc>
          <w:tcPr>
            <w:tcW w:type="dxa" w:w="4000"/>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w:t>
            </w:r>
          </w:p>
        </w:tc>
        <w:tc>
          <w:tcPr>
            <w:tcW w:type="dxa" w:w="2526"/>
            <w:tcBorders>
              <w:top w:val="single" w:color="27AE60" w:sz="1"/>
              <w:left w:val="single" w:color="27AE60" w:sz="1"/>
              <w:bottom w:val="single" w:color="27AE60" w:sz="1"/>
              <w:right w:val="single" w:color="27AE60" w:sz="1"/>
            </w:tcBorders>
            <w:shd w:fill="1A5C3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Langage backend</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PHP</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8.2</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Framework backend</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Laravel</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12</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Auth</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Laravel Sanctum</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4.x</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Rôles</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Spatie Permission</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6.x</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Frontend</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React</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19</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Router</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React Router</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v7</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HTTP client</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Axios</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latest</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Build</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Vite</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6.x</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Base de données</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MySQL</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8.0</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Serveur web</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Nginx</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1.27</w:t>
            </w:r>
          </w:p>
        </w:tc>
      </w:tr>
      <w:tr>
        <w:tc>
          <w:tcPr>
            <w:tcW w:type="dxa" w:w="25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Conteneurisation</w:t>
            </w:r>
          </w:p>
        </w:tc>
        <w:tc>
          <w:tcPr>
            <w:tcW w:type="dxa" w:w="4000"/>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Docker Compose</w:t>
            </w:r>
          </w:p>
        </w:tc>
        <w:tc>
          <w:tcPr>
            <w:tcW w:type="dxa" w:w="2526"/>
            <w:tcBorders>
              <w:top w:val="single" w:color="A9DFBF" w:sz="1"/>
              <w:left w:val="single" w:color="A9DFBF" w:sz="1"/>
              <w:bottom w:val="single" w:color="A9DFBF" w:sz="1"/>
              <w:right w:val="single" w:color="A9DFBF"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v2</w:t>
            </w:r>
          </w:p>
        </w:tc>
      </w:tr>
      <w:tr>
        <w:tc>
          <w:tcPr>
            <w:tcW w:type="dxa" w:w="25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Contrôle de version</w:t>
            </w:r>
          </w:p>
        </w:tc>
        <w:tc>
          <w:tcPr>
            <w:tcW w:type="dxa" w:w="4000"/>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Git + GitHub</w:t>
            </w:r>
          </w:p>
        </w:tc>
        <w:tc>
          <w:tcPr>
            <w:tcW w:type="dxa" w:w="2526"/>
            <w:tcBorders>
              <w:top w:val="single" w:color="A9DFBF" w:sz="1"/>
              <w:left w:val="single" w:color="A9DFBF" w:sz="1"/>
              <w:bottom w:val="single" w:color="A9DFBF" w:sz="1"/>
              <w:right w:val="single" w:color="A9DFBF" w:sz="1"/>
            </w:tcBorders>
            <w:shd w:fill="D5F5E3" w:val="clear"/>
            <w:tcMar>
              <w:top w:type="dxa" w:w="100"/>
              <w:left w:type="dxa" w:w="150"/>
              <w:bottom w:type="dxa" w:w="100"/>
              <w:right w:type="dxa" w:w="150"/>
            </w:tcMar>
          </w:tcPr>
          <w:p>
            <w:r>
              <w:rPr>
                <w:rFonts w:ascii="Arial" w:cs="Arial" w:eastAsia="Arial" w:hAnsi="Arial"/>
                <w:color w:val="444444"/>
                <w:sz w:val="20"/>
                <w:szCs w:val="20"/>
              </w:rPr>
              <w:t xml:space="preserv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4"/>
      </w:pBdr>
      <w:spacing w:before="100"/>
      <w:jc w:val="center"/>
    </w:pPr>
    <w:r>
      <w:rPr>
        <w:rFonts w:ascii="Arial" w:cs="Arial" w:eastAsia="Arial" w:hAnsi="Arial"/>
        <w:color w:val="888888"/>
        <w:sz w:val="18"/>
        <w:szCs w:val="18"/>
      </w:rPr>
      <w:t xml:space="preserve">Page </w:t>
    </w:r>
    <w:r>
      <w:rPr>
        <w:rFonts w:ascii="Arial" w:cs="Arial" w:eastAsia="Arial" w:hAnsi="Arial"/>
        <w:color w:val="1A5C3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1A5C38"/>
        <w:sz w:val="18"/>
        <w:szCs w:val="18"/>
      </w:rPr>
      <w:fldChar w:fldCharType="begin"/>
      <w:instrText xml:space="preserve">NUMPAGES</w:instrText>
      <w:fldChar w:fldCharType="separate"/>
      <w:fldChar w:fldCharType="end"/>
    </w:r>
    <w:r>
      <w:rPr>
        <w:rFonts w:ascii="Arial" w:cs="Arial" w:eastAsia="Arial" w:hAnsi="Arial"/>
        <w:color w:val="888888"/>
        <w:sz w:val="16"/>
        <w:szCs w:val="16"/>
      </w:rPr>
      <w:t xml:space="preserve">   |   Année de formation 2025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4"/>
      </w:pBdr>
      <w:spacing w:after="100"/>
      <w:jc w:val="right"/>
    </w:pPr>
    <w:r>
      <w:rPr>
        <w:rFonts w:ascii="Arial" w:cs="Arial" w:eastAsia="Arial" w:hAnsi="Arial"/>
        <w:color w:val="888888"/>
        <w:sz w:val="16"/>
        <w:szCs w:val="16"/>
      </w:rPr>
      <w:t xml:space="preserve">Refuerzo Elite V2  —  Rapport de Projet Fin de Formation  |  OFPPT · ISTA Sala Al Jadida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5C38"/>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96F3D"/>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f8tmbkhfus9hdc1copcy" Type="http://schemas.openxmlformats.org/officeDocument/2006/relationships/hyperlink" Target="https://github.com/JrSF23/Refuerzo_Elite_app_PFF"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2026-06-08T17:59:23.889Z</dcterms:created>
  <dcterms:modified xsi:type="dcterms:W3CDTF">2026-06-08T17:59:23.890Z</dcterms:modified>
</cp:coreProperties>
</file>

<file path=docProps/custom.xml><?xml version="1.0" encoding="utf-8"?>
<Properties xmlns="http://schemas.openxmlformats.org/officeDocument/2006/custom-properties" xmlns:vt="http://schemas.openxmlformats.org/officeDocument/2006/docPropsVTypes"/>
</file>