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6F1E" w14:textId="6008FCBD" w:rsidR="00F32017" w:rsidRPr="00D76E06" w:rsidRDefault="002450F3">
      <w:pPr>
        <w:jc w:val="center"/>
        <w:rPr>
          <w:lang w:val="es-CO"/>
        </w:rPr>
      </w:pPr>
      <w:r w:rsidRPr="00D76E06">
        <w:rPr>
          <w:b/>
          <w:sz w:val="44"/>
          <w:lang w:val="es-CO"/>
        </w:rPr>
        <w:t>Manual de usuario</w:t>
      </w:r>
      <w:r w:rsidRPr="00D76E06">
        <w:rPr>
          <w:b/>
          <w:sz w:val="44"/>
          <w:lang w:val="es-CO"/>
        </w:rPr>
        <w:br/>
        <w:t>Faro Cafetero</w:t>
      </w:r>
      <w:r w:rsidR="00D76E0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s-CO"/>
        </w:rPr>
        <mc:AlternateContent>
          <mc:Choice Requires="w16se">
            <w16se:symEx w16se:font="Segoe UI Emoji" w16se:char="2615"/>
          </mc:Choice>
          <mc:Fallback>
            <w:t>☕</w:t>
          </mc:Fallback>
        </mc:AlternateContent>
      </w:r>
    </w:p>
    <w:p w14:paraId="6CA194F5" w14:textId="77777777" w:rsidR="00F32017" w:rsidRPr="00D76E06" w:rsidRDefault="002450F3">
      <w:pPr>
        <w:jc w:val="center"/>
        <w:rPr>
          <w:lang w:val="es-CO"/>
        </w:rPr>
      </w:pPr>
      <w:r w:rsidRPr="00D76E06">
        <w:rPr>
          <w:i/>
          <w:sz w:val="22"/>
          <w:lang w:val="es-CO"/>
        </w:rPr>
        <w:t>Artefacto analítico para monitoreo de riesgo climático, comparación territorial y soporte técnico a decisiones del seguro indexado para café en Colombia</w:t>
      </w:r>
    </w:p>
    <w:p w14:paraId="0DDC6AA7" w14:textId="77777777" w:rsidR="00F32017" w:rsidRPr="00D76E06" w:rsidRDefault="002450F3">
      <w:pPr>
        <w:jc w:val="center"/>
        <w:rPr>
          <w:lang w:val="es-CO"/>
        </w:rPr>
      </w:pPr>
      <w:r w:rsidRPr="00D76E06">
        <w:rPr>
          <w:b/>
          <w:sz w:val="22"/>
          <w:lang w:val="es-CO"/>
        </w:rPr>
        <w:t>Versión de prototipo implementado</w:t>
      </w:r>
    </w:p>
    <w:p w14:paraId="5BF42EA8" w14:textId="77777777" w:rsidR="00F32017" w:rsidRPr="00D76E06" w:rsidRDefault="00F32017">
      <w:pPr>
        <w:rPr>
          <w:lang w:val="es-CO"/>
        </w:rPr>
      </w:pPr>
    </w:p>
    <w:p w14:paraId="41AEC064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Este manual explica qué hace la herramienta, cómo navegarla y cómo interpretar sus salidas principales. Está diseñado para usuarios no expertos y debe leerse junto con el enlace del prototipo desplegado y la documentación técnica del proyecto.</w:t>
      </w:r>
    </w:p>
    <w:p w14:paraId="6817A29A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1. Propósito y alcance</w:t>
      </w:r>
    </w:p>
    <w:p w14:paraId="6DC5EBD3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Faro Cafetero es un prototipo web que integra tres capas: diagnóstico territorial, trazabilidad metodológica y simulación técnica de escenarios. Su propósito es apoyar el monitoreo del riesgo climático y traducir escenarios técnicos en una lectura operativa de producción, cobertura indicativa y prima de referencia.</w:t>
      </w:r>
    </w:p>
    <w:p w14:paraId="5CF4DD7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calcula una prima actuarial definitiva ni reemplaza una póliza comercial.</w:t>
      </w:r>
    </w:p>
    <w:p w14:paraId="38E1C42D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Sí permite comparar departamentos, revisar métricas clave y simular escenarios técnicos controlados.</w:t>
      </w:r>
    </w:p>
    <w:p w14:paraId="482FBBED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simulación usa producción proxy y una lógica híbrida de modelos; por tanto, debe interpretarse como apoyo técnico y no como validación causal final.</w:t>
      </w:r>
    </w:p>
    <w:p w14:paraId="6A495B2C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2. Usuario objetivo</w:t>
      </w:r>
    </w:p>
    <w:p w14:paraId="1B3B8C4A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 xml:space="preserve">El prototipo está dirigido a perfiles técnicos y </w:t>
      </w:r>
      <w:proofErr w:type="spellStart"/>
      <w:r w:rsidRPr="00D76E06">
        <w:rPr>
          <w:lang w:val="es-CO"/>
        </w:rPr>
        <w:t>semitécnicos</w:t>
      </w:r>
      <w:proofErr w:type="spellEnd"/>
      <w:r w:rsidRPr="00D76E06">
        <w:rPr>
          <w:lang w:val="es-CO"/>
        </w:rPr>
        <w:t xml:space="preserve"> que necesiten una lectura rápida del contexto cafetero y una simulación navegable de escenarios, por ejemplo:</w:t>
      </w:r>
    </w:p>
    <w:p w14:paraId="5681BC89" w14:textId="77777777" w:rsidR="00F32017" w:rsidRDefault="002450F3">
      <w:pPr>
        <w:pStyle w:val="Listaconvietas"/>
      </w:pPr>
      <w:proofErr w:type="spellStart"/>
      <w:r>
        <w:t>equipos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analíticos</w:t>
      </w:r>
      <w:proofErr w:type="spellEnd"/>
      <w:r>
        <w:t>,</w:t>
      </w:r>
    </w:p>
    <w:p w14:paraId="4A2AC2D0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personas interesadas en riesgo agroclimático,</w:t>
      </w:r>
    </w:p>
    <w:p w14:paraId="658086BE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equipos que exploran la lógica de un seguro indexado,</w:t>
      </w:r>
    </w:p>
    <w:p w14:paraId="0EBE176B" w14:textId="77777777" w:rsidR="00F32017" w:rsidRPr="00D76E06" w:rsidRDefault="002450F3">
      <w:pPr>
        <w:pStyle w:val="Listaconvietas"/>
        <w:rPr>
          <w:lang w:val="es-CO"/>
        </w:rPr>
      </w:pPr>
      <w:proofErr w:type="spellStart"/>
      <w:r w:rsidRPr="00D76E06">
        <w:rPr>
          <w:lang w:val="es-CO"/>
        </w:rPr>
        <w:t>stakeholders</w:t>
      </w:r>
      <w:proofErr w:type="spellEnd"/>
      <w:r w:rsidRPr="00D76E06">
        <w:rPr>
          <w:lang w:val="es-CO"/>
        </w:rPr>
        <w:t xml:space="preserve"> que necesiten una demo funcional del artefacto.</w:t>
      </w:r>
    </w:p>
    <w:p w14:paraId="2D952908" w14:textId="77777777" w:rsidR="00F32017" w:rsidRDefault="002450F3">
      <w:pPr>
        <w:pStyle w:val="Ttulo1"/>
        <w:spacing w:before="120" w:after="80"/>
      </w:pPr>
      <w:r>
        <w:t>3. Acceso y requisitos mínimos</w:t>
      </w:r>
    </w:p>
    <w:p w14:paraId="4E53E47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Acceso web a la URL del prototipo desplegado.</w:t>
      </w:r>
    </w:p>
    <w:p w14:paraId="037134F4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Navegador actualizado (Chrome, Edge o Firefox).</w:t>
      </w:r>
    </w:p>
    <w:p w14:paraId="29092831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requiere instalación local para el usuario final.</w:t>
      </w:r>
    </w:p>
    <w:p w14:paraId="5F57B870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La </w:t>
      </w:r>
      <w:proofErr w:type="gramStart"/>
      <w:r w:rsidRPr="00D76E06">
        <w:rPr>
          <w:lang w:val="es-CO"/>
        </w:rPr>
        <w:t>app</w:t>
      </w:r>
      <w:proofErr w:type="gramEnd"/>
      <w:r w:rsidRPr="00D76E06">
        <w:rPr>
          <w:lang w:val="es-CO"/>
        </w:rPr>
        <w:t xml:space="preserve"> funciona mediante filtros, navegación y sliders; no exige escribir código.</w:t>
      </w:r>
    </w:p>
    <w:p w14:paraId="434B9C52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4. Estructura general del artefacto</w:t>
      </w:r>
    </w:p>
    <w:p w14:paraId="46B8C464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La herramienta tiene tres páginas y se recomienda usarlas en este orden:</w:t>
      </w:r>
    </w:p>
    <w:p w14:paraId="3952F88F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>Diagnóstico. Permite entender el contexto territorial: producción proxy, rendimiento, índice climático, alertas y contexto económico.</w:t>
      </w:r>
    </w:p>
    <w:p w14:paraId="3F1663AF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lastRenderedPageBreak/>
        <w:t>Modelos. Explica qué modelos se probaron, cuáles fueron seleccionados y qué limitaciones mantienen.</w:t>
      </w:r>
    </w:p>
    <w:p w14:paraId="58FB1354" w14:textId="77777777" w:rsidR="00F32017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>Artefacto. Integra monitoreo y simulación técnica de escenario para traducir cambios climáticos y económicos a una lectura operativa.</w:t>
      </w:r>
    </w:p>
    <w:p w14:paraId="5C37B433" w14:textId="77777777" w:rsidR="00D76E06" w:rsidRPr="00D76E06" w:rsidRDefault="00D76E06" w:rsidP="00D76E06">
      <w:pPr>
        <w:pStyle w:val="Listaconnmeros"/>
        <w:numPr>
          <w:ilvl w:val="0"/>
          <w:numId w:val="0"/>
        </w:numPr>
        <w:ind w:left="360" w:hanging="360"/>
        <w:rPr>
          <w:lang w:val="es-CO"/>
        </w:rPr>
      </w:pPr>
    </w:p>
    <w:p w14:paraId="332166CA" w14:textId="77777777" w:rsidR="00F32017" w:rsidRDefault="002450F3">
      <w:pPr>
        <w:jc w:val="center"/>
      </w:pPr>
      <w:r>
        <w:rPr>
          <w:noProof/>
        </w:rPr>
        <w:drawing>
          <wp:inline distT="0" distB="0" distL="0" distR="0" wp14:anchorId="0C9BBFB1" wp14:editId="4E159AC1">
            <wp:extent cx="5669280" cy="27405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f3513d-d4ff-4140-bbd0-64ff8939875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3517" w14:textId="77777777" w:rsidR="00F32017" w:rsidRDefault="002450F3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>Figura 1. Vista general de la página Diagnóstico.</w:t>
      </w:r>
    </w:p>
    <w:p w14:paraId="3DB54365" w14:textId="77777777" w:rsidR="00D76E06" w:rsidRDefault="00D76E06">
      <w:pPr>
        <w:jc w:val="center"/>
        <w:rPr>
          <w:i/>
          <w:sz w:val="18"/>
          <w:lang w:val="es-CO"/>
        </w:rPr>
      </w:pPr>
    </w:p>
    <w:p w14:paraId="4BB269B7" w14:textId="2E3B5418" w:rsidR="00D76E06" w:rsidRDefault="00D76E06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5129711" wp14:editId="2BE46961">
            <wp:extent cx="5665970" cy="2529504"/>
            <wp:effectExtent l="0" t="0" r="0" b="4445"/>
            <wp:docPr id="139426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752" cy="254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C20AB" w14:textId="09F94515" w:rsidR="00D76E06" w:rsidRDefault="00D76E06" w:rsidP="00D76E06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2.</w:t>
      </w:r>
      <w:r w:rsidRPr="00D76E06">
        <w:rPr>
          <w:i/>
          <w:sz w:val="18"/>
          <w:lang w:val="es-CO"/>
        </w:rPr>
        <w:t xml:space="preserve"> Vista general de la página Diagnóstico.</w:t>
      </w:r>
    </w:p>
    <w:p w14:paraId="4DECE66E" w14:textId="77777777" w:rsidR="00D76E06" w:rsidRPr="00D76E06" w:rsidRDefault="00D76E06">
      <w:pPr>
        <w:jc w:val="center"/>
        <w:rPr>
          <w:lang w:val="es-CO"/>
        </w:rPr>
      </w:pPr>
    </w:p>
    <w:p w14:paraId="490E87CD" w14:textId="77777777" w:rsidR="00F32017" w:rsidRDefault="002450F3">
      <w:pPr>
        <w:jc w:val="center"/>
      </w:pPr>
      <w:r>
        <w:rPr>
          <w:noProof/>
        </w:rPr>
        <w:lastRenderedPageBreak/>
        <w:drawing>
          <wp:inline distT="0" distB="0" distL="0" distR="0" wp14:anchorId="2DDEB375" wp14:editId="18296660">
            <wp:extent cx="5627045" cy="2720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6a6b25-0169-4ac7-a767-dab5e5f17b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860" cy="27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9226" w14:textId="48BCECBD" w:rsidR="00F32017" w:rsidRDefault="002450F3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 w:rsidR="00D76E06">
        <w:rPr>
          <w:i/>
          <w:sz w:val="18"/>
          <w:lang w:val="es-CO"/>
        </w:rPr>
        <w:t>3</w:t>
      </w:r>
      <w:r w:rsidRPr="00D76E06">
        <w:rPr>
          <w:i/>
          <w:sz w:val="18"/>
          <w:lang w:val="es-CO"/>
        </w:rPr>
        <w:t>. Vista general de la página Modelos.</w:t>
      </w:r>
    </w:p>
    <w:p w14:paraId="684D8511" w14:textId="56DCA2A0" w:rsidR="00D76E06" w:rsidRDefault="00D76E06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6A0C60E" wp14:editId="7D0B3A69">
            <wp:extent cx="5722368" cy="2323465"/>
            <wp:effectExtent l="0" t="0" r="0" b="635"/>
            <wp:docPr id="10965447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57" cy="233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75668" w14:textId="12D2E80D" w:rsidR="00D76E06" w:rsidRDefault="00D76E06" w:rsidP="00D76E06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4</w:t>
      </w:r>
      <w:r w:rsidRPr="00D76E06">
        <w:rPr>
          <w:i/>
          <w:sz w:val="18"/>
          <w:lang w:val="es-CO"/>
        </w:rPr>
        <w:t>. Vista general de la página Modelos.</w:t>
      </w:r>
    </w:p>
    <w:p w14:paraId="4A8CEC05" w14:textId="4DC9E527" w:rsidR="00D76E06" w:rsidRDefault="00D76E06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B289016" wp14:editId="0DD89446">
            <wp:extent cx="5638694" cy="2004205"/>
            <wp:effectExtent l="0" t="0" r="635" b="0"/>
            <wp:docPr id="3858965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385" cy="2017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40000" w14:textId="0FFEADE6" w:rsidR="00D76E06" w:rsidRDefault="00D76E06" w:rsidP="00D76E06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5</w:t>
      </w:r>
      <w:r w:rsidRPr="00D76E06">
        <w:rPr>
          <w:i/>
          <w:sz w:val="18"/>
          <w:lang w:val="es-CO"/>
        </w:rPr>
        <w:t>. Vista general de la página Modelos.</w:t>
      </w:r>
    </w:p>
    <w:p w14:paraId="6097CBD8" w14:textId="77777777" w:rsidR="00D76E06" w:rsidRPr="00D76E06" w:rsidRDefault="00D76E06">
      <w:pPr>
        <w:jc w:val="center"/>
        <w:rPr>
          <w:lang w:val="es-CO"/>
        </w:rPr>
      </w:pPr>
    </w:p>
    <w:p w14:paraId="73E47738" w14:textId="2C883226" w:rsidR="00D76E06" w:rsidRDefault="00D76E06">
      <w:pPr>
        <w:jc w:val="center"/>
      </w:pPr>
      <w:r>
        <w:rPr>
          <w:noProof/>
        </w:rPr>
        <w:lastRenderedPageBreak/>
        <w:drawing>
          <wp:inline distT="0" distB="0" distL="0" distR="0" wp14:anchorId="70DDD7F8" wp14:editId="4966D129">
            <wp:extent cx="5496998" cy="1958340"/>
            <wp:effectExtent l="0" t="0" r="8890" b="3810"/>
            <wp:docPr id="9159930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45" cy="198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ABFC2" w14:textId="7F8D7AB1" w:rsidR="00D76E06" w:rsidRPr="00D76E06" w:rsidRDefault="00D76E06" w:rsidP="00D76E06">
      <w:pPr>
        <w:jc w:val="center"/>
        <w:rPr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6.</w:t>
      </w:r>
      <w:r w:rsidRPr="00D76E06">
        <w:rPr>
          <w:i/>
          <w:sz w:val="18"/>
          <w:lang w:val="es-CO"/>
        </w:rPr>
        <w:t xml:space="preserve"> Vista general de la página Artefacto.</w:t>
      </w:r>
    </w:p>
    <w:p w14:paraId="4EC083DA" w14:textId="18CC58CA" w:rsidR="00D76E06" w:rsidRDefault="00D76E06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23FEBD4" wp14:editId="19811F07">
            <wp:extent cx="5544185" cy="2439654"/>
            <wp:effectExtent l="0" t="0" r="0" b="0"/>
            <wp:docPr id="186656321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332" cy="245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AC9D5" w14:textId="4315D26A" w:rsidR="005125F0" w:rsidRPr="00D76E06" w:rsidRDefault="005125F0" w:rsidP="005125F0">
      <w:pPr>
        <w:jc w:val="center"/>
        <w:rPr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7</w:t>
      </w:r>
      <w:r>
        <w:rPr>
          <w:i/>
          <w:sz w:val="18"/>
          <w:lang w:val="es-CO"/>
        </w:rPr>
        <w:t>.</w:t>
      </w:r>
      <w:r w:rsidRPr="00D76E06">
        <w:rPr>
          <w:i/>
          <w:sz w:val="18"/>
          <w:lang w:val="es-CO"/>
        </w:rPr>
        <w:t xml:space="preserve"> Vista general de la página Artefacto.</w:t>
      </w:r>
    </w:p>
    <w:p w14:paraId="5229F437" w14:textId="1DE642C1" w:rsidR="005125F0" w:rsidRDefault="005125F0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3CF7575" wp14:editId="6FACED27">
            <wp:extent cx="5563111" cy="2522220"/>
            <wp:effectExtent l="0" t="0" r="0" b="0"/>
            <wp:docPr id="23181745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99" cy="2530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828FD" w14:textId="75D3CBFC" w:rsidR="005125F0" w:rsidRPr="00D76E06" w:rsidRDefault="005125F0" w:rsidP="005125F0">
      <w:pPr>
        <w:jc w:val="center"/>
        <w:rPr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8</w:t>
      </w:r>
      <w:r>
        <w:rPr>
          <w:i/>
          <w:sz w:val="18"/>
          <w:lang w:val="es-CO"/>
        </w:rPr>
        <w:t>.</w:t>
      </w:r>
      <w:r w:rsidRPr="00D76E06">
        <w:rPr>
          <w:i/>
          <w:sz w:val="18"/>
          <w:lang w:val="es-CO"/>
        </w:rPr>
        <w:t xml:space="preserve"> Vista general de la página Artefacto.</w:t>
      </w:r>
    </w:p>
    <w:p w14:paraId="4B3E7D42" w14:textId="77777777" w:rsidR="005125F0" w:rsidRPr="00D76E06" w:rsidRDefault="005125F0">
      <w:pPr>
        <w:jc w:val="center"/>
        <w:rPr>
          <w:lang w:val="es-CO"/>
        </w:rPr>
      </w:pPr>
    </w:p>
    <w:p w14:paraId="3EFF8B01" w14:textId="32CCBFBD" w:rsidR="00F32017" w:rsidRDefault="002450F3">
      <w:pPr>
        <w:jc w:val="center"/>
      </w:pPr>
      <w:r>
        <w:rPr>
          <w:noProof/>
        </w:rPr>
        <w:lastRenderedPageBreak/>
        <w:drawing>
          <wp:inline distT="0" distB="0" distL="0" distR="0" wp14:anchorId="720D4E02" wp14:editId="0376A734">
            <wp:extent cx="5669280" cy="254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e7e7d1-61f3-4839-92fa-23210d4d1a8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7EFA" w14:textId="0BF4E544" w:rsidR="00F32017" w:rsidRDefault="002450F3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 w:rsidR="005125F0">
        <w:rPr>
          <w:i/>
          <w:sz w:val="18"/>
          <w:lang w:val="es-CO"/>
        </w:rPr>
        <w:t>9</w:t>
      </w:r>
      <w:r w:rsidRPr="00D76E06">
        <w:rPr>
          <w:i/>
          <w:sz w:val="18"/>
          <w:lang w:val="es-CO"/>
        </w:rPr>
        <w:t>. Vista general de la página Artefacto.</w:t>
      </w:r>
    </w:p>
    <w:p w14:paraId="6205C95B" w14:textId="1DC498BD" w:rsidR="005125F0" w:rsidRDefault="005125F0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EAC3426" wp14:editId="4D08F683">
            <wp:extent cx="5771952" cy="2123440"/>
            <wp:effectExtent l="0" t="0" r="635" b="0"/>
            <wp:docPr id="182769197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021" cy="2135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AB00B7" w14:textId="12AA0C7E" w:rsidR="005125F0" w:rsidRDefault="005125F0" w:rsidP="005125F0">
      <w:pPr>
        <w:jc w:val="center"/>
        <w:rPr>
          <w:i/>
          <w:sz w:val="18"/>
          <w:lang w:val="es-CO"/>
        </w:rPr>
      </w:pPr>
      <w:r w:rsidRPr="00D76E06">
        <w:rPr>
          <w:i/>
          <w:sz w:val="18"/>
          <w:lang w:val="es-CO"/>
        </w:rPr>
        <w:t xml:space="preserve">Figura </w:t>
      </w:r>
      <w:r>
        <w:rPr>
          <w:i/>
          <w:sz w:val="18"/>
          <w:lang w:val="es-CO"/>
        </w:rPr>
        <w:t>10</w:t>
      </w:r>
      <w:r w:rsidRPr="00D76E06">
        <w:rPr>
          <w:i/>
          <w:sz w:val="18"/>
          <w:lang w:val="es-CO"/>
        </w:rPr>
        <w:t>. Vista general de la página Artefacto</w:t>
      </w:r>
      <w:r>
        <w:rPr>
          <w:i/>
          <w:sz w:val="18"/>
          <w:lang w:val="es-CO"/>
        </w:rPr>
        <w:t xml:space="preserve"> – Simulación aplicada</w:t>
      </w:r>
      <w:r w:rsidRPr="00D76E06">
        <w:rPr>
          <w:i/>
          <w:sz w:val="18"/>
          <w:lang w:val="es-CO"/>
        </w:rPr>
        <w:t>.</w:t>
      </w:r>
    </w:p>
    <w:p w14:paraId="4BC4F9AB" w14:textId="77777777" w:rsidR="005125F0" w:rsidRPr="00D76E06" w:rsidRDefault="005125F0">
      <w:pPr>
        <w:jc w:val="center"/>
        <w:rPr>
          <w:lang w:val="es-CO"/>
        </w:rPr>
      </w:pPr>
    </w:p>
    <w:p w14:paraId="32081FF4" w14:textId="7722FDFF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 xml:space="preserve">5. </w:t>
      </w:r>
      <w:r w:rsidR="005125F0">
        <w:rPr>
          <w:lang w:val="es-CO"/>
        </w:rPr>
        <w:t>¿</w:t>
      </w:r>
      <w:r w:rsidRPr="00D76E06">
        <w:rPr>
          <w:lang w:val="es-CO"/>
        </w:rPr>
        <w:t>Cómo usar la página Diagnóstico</w:t>
      </w:r>
      <w:r w:rsidR="005125F0">
        <w:rPr>
          <w:lang w:val="es-CO"/>
        </w:rPr>
        <w:t>?</w:t>
      </w:r>
    </w:p>
    <w:p w14:paraId="7CBE931A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Esta página resume el comportamiento del sistema cafetero por departamento y período.</w:t>
      </w:r>
    </w:p>
    <w:p w14:paraId="361E46E1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Use los filtros de Departamento y Año para acotar la lectura.</w:t>
      </w:r>
    </w:p>
    <w:p w14:paraId="4291F816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Revise los </w:t>
      </w:r>
      <w:proofErr w:type="spellStart"/>
      <w:r w:rsidRPr="00D76E06">
        <w:rPr>
          <w:lang w:val="es-CO"/>
        </w:rPr>
        <w:t>KPIs</w:t>
      </w:r>
      <w:proofErr w:type="spellEnd"/>
      <w:r w:rsidRPr="00D76E06">
        <w:rPr>
          <w:lang w:val="es-CO"/>
        </w:rPr>
        <w:t xml:space="preserve"> superiores: producción mensual proxy, rendimiento, índice climático ajustado y alertas climáticas promedio.</w:t>
      </w:r>
    </w:p>
    <w:p w14:paraId="74E72F5E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Interprete las gráficas como apoyo descriptivo: muestran tendencias, comparación territorial y contexto económico.</w:t>
      </w:r>
    </w:p>
    <w:p w14:paraId="64111F02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página no busca predecir ni tarificar; su función es contextualizar.</w:t>
      </w:r>
    </w:p>
    <w:p w14:paraId="7FDF8549" w14:textId="38AC25C6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 xml:space="preserve">6. </w:t>
      </w:r>
      <w:r w:rsidR="005125F0">
        <w:rPr>
          <w:lang w:val="es-CO"/>
        </w:rPr>
        <w:t>¿</w:t>
      </w:r>
      <w:r w:rsidRPr="00D76E06">
        <w:rPr>
          <w:lang w:val="es-CO"/>
        </w:rPr>
        <w:t>Cómo usar la página Modelos</w:t>
      </w:r>
      <w:r w:rsidR="005125F0">
        <w:rPr>
          <w:lang w:val="es-CO"/>
        </w:rPr>
        <w:t>?</w:t>
      </w:r>
    </w:p>
    <w:p w14:paraId="3D09417F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Esta página muestra la lógica metodológica del proyecto.</w:t>
      </w:r>
    </w:p>
    <w:p w14:paraId="27228845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Puede filtrar por frecuencia, familia de modelo, </w:t>
      </w:r>
      <w:proofErr w:type="gramStart"/>
      <w:r w:rsidRPr="00D76E06">
        <w:rPr>
          <w:lang w:val="es-CO"/>
        </w:rPr>
        <w:t>target</w:t>
      </w:r>
      <w:proofErr w:type="gramEnd"/>
      <w:r w:rsidRPr="00D76E06">
        <w:rPr>
          <w:lang w:val="es-CO"/>
        </w:rPr>
        <w:t xml:space="preserve"> y métrica principal.</w:t>
      </w:r>
    </w:p>
    <w:p w14:paraId="72D27E74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lastRenderedPageBreak/>
        <w:t>Las tarjetas superiores resumen los modelos seleccionados para cada propósito: semanal operativo, mensual operativo, referencia climática mensual y contraste anual.</w:t>
      </w:r>
    </w:p>
    <w:p w14:paraId="104A1B9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tabla de resumen permite revisar métricas, ventajas y limitaciones por modelo.</w:t>
      </w:r>
    </w:p>
    <w:p w14:paraId="0611DFB4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tabla de trazabilidad conecta pregunta analítica, modelo o capa, métrica clave y resultado esperado.</w:t>
      </w:r>
    </w:p>
    <w:p w14:paraId="76BFC06C" w14:textId="20441E04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 xml:space="preserve">7. </w:t>
      </w:r>
      <w:r w:rsidR="005125F0">
        <w:rPr>
          <w:lang w:val="es-CO"/>
        </w:rPr>
        <w:t>¿</w:t>
      </w:r>
      <w:r w:rsidRPr="00D76E06">
        <w:rPr>
          <w:lang w:val="es-CO"/>
        </w:rPr>
        <w:t>Cómo usar la página Artefacto</w:t>
      </w:r>
      <w:r w:rsidR="005125F0">
        <w:rPr>
          <w:lang w:val="es-CO"/>
        </w:rPr>
        <w:t>?</w:t>
      </w:r>
    </w:p>
    <w:p w14:paraId="3545ECBE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La página Artefacto combina monitoreo y simulación. Se recomienda usarla después de haber revisado Diagnóstico y Modelos.</w:t>
      </w:r>
    </w:p>
    <w:p w14:paraId="5697F217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Primero seleccione Departamento y Año. Sin esa selección, el simulador no se activa.</w:t>
      </w:r>
    </w:p>
    <w:p w14:paraId="1E2F379F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Revise la señal promedio de riesgo, los meses con alerta, el índice climático ajustado y la producción mensual proxy.</w:t>
      </w:r>
    </w:p>
    <w:p w14:paraId="14758B62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Observe el ranking territorial, la serie de riesgo vs producción y la composición de alertas.</w:t>
      </w:r>
    </w:p>
    <w:p w14:paraId="7C70E00D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Lea la caja “Lectura técnica del período” antes de pasar al simulador.</w:t>
      </w:r>
    </w:p>
    <w:p w14:paraId="11504E6F" w14:textId="7040316D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 xml:space="preserve">8. </w:t>
      </w:r>
      <w:r w:rsidR="005125F0">
        <w:rPr>
          <w:lang w:val="es-CO"/>
        </w:rPr>
        <w:t>¿</w:t>
      </w:r>
      <w:r w:rsidRPr="00D76E06">
        <w:rPr>
          <w:lang w:val="es-CO"/>
        </w:rPr>
        <w:t>Cómo usar el simulador técnico de escenario</w:t>
      </w:r>
      <w:r w:rsidR="005125F0">
        <w:rPr>
          <w:lang w:val="es-CO"/>
        </w:rPr>
        <w:t>?</w:t>
      </w:r>
    </w:p>
    <w:p w14:paraId="50DDA79A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El simulador parte de una fila mensual real y permite modificar variables climáticas y económicas dentro de rangos controlados.</w:t>
      </w:r>
    </w:p>
    <w:p w14:paraId="6273B063" w14:textId="77777777" w:rsidR="00F32017" w:rsidRDefault="002450F3" w:rsidP="005125F0">
      <w:pPr>
        <w:pStyle w:val="Listaconnmeros"/>
        <w:numPr>
          <w:ilvl w:val="0"/>
          <w:numId w:val="10"/>
        </w:numPr>
      </w:pP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base.</w:t>
      </w:r>
    </w:p>
    <w:p w14:paraId="0B429FF5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>D</w:t>
      </w:r>
      <w:r w:rsidRPr="00D76E06">
        <w:rPr>
          <w:lang w:val="es-CO"/>
        </w:rPr>
        <w:t>efina hectáreas aseguradas, porcentaje de cobertura y tasa prima.</w:t>
      </w:r>
    </w:p>
    <w:p w14:paraId="15FF3341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>Ajuste el índice climático, la precipitación, la temperatura, la humedad del suelo, el precio interno y la TRM.</w:t>
      </w:r>
    </w:p>
    <w:p w14:paraId="7A5DEF65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 xml:space="preserve">Revise las salidas del simulador: producción base operativa, producción simulada, pérdida proxy, valor expuesto proxy, </w:t>
      </w:r>
      <w:proofErr w:type="gramStart"/>
      <w:r w:rsidRPr="00D76E06">
        <w:rPr>
          <w:lang w:val="es-CO"/>
        </w:rPr>
        <w:t>cobertura indicativa y prima indicativa</w:t>
      </w:r>
      <w:proofErr w:type="gramEnd"/>
      <w:r w:rsidRPr="00D76E06">
        <w:rPr>
          <w:lang w:val="es-CO"/>
        </w:rPr>
        <w:t>.</w:t>
      </w:r>
    </w:p>
    <w:p w14:paraId="00B5EB09" w14:textId="77777777" w:rsidR="00F32017" w:rsidRPr="00D76E06" w:rsidRDefault="002450F3">
      <w:pPr>
        <w:pStyle w:val="Listaconnmeros"/>
        <w:rPr>
          <w:lang w:val="es-CO"/>
        </w:rPr>
      </w:pPr>
      <w:r w:rsidRPr="00D76E06">
        <w:rPr>
          <w:lang w:val="es-CO"/>
        </w:rPr>
        <w:t>Lea la interpretación textual del simulador para entender el escenario resultante.</w:t>
      </w:r>
    </w:p>
    <w:p w14:paraId="5E0656C4" w14:textId="69B528B8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 xml:space="preserve">9. </w:t>
      </w:r>
      <w:r w:rsidR="005125F0">
        <w:rPr>
          <w:lang w:val="es-CO"/>
        </w:rPr>
        <w:t>¿</w:t>
      </w:r>
      <w:r w:rsidRPr="00D76E06">
        <w:rPr>
          <w:lang w:val="es-CO"/>
        </w:rPr>
        <w:t>Cómo interpretar el esquema de simulación</w:t>
      </w:r>
      <w:r w:rsidR="005125F0">
        <w:rPr>
          <w:lang w:val="es-CO"/>
        </w:rPr>
        <w:t>?</w:t>
      </w:r>
    </w:p>
    <w:p w14:paraId="343B7446" w14:textId="77777777" w:rsidR="00F32017" w:rsidRDefault="002450F3">
      <w:r w:rsidRPr="00D76E06">
        <w:rPr>
          <w:lang w:val="es-CO"/>
        </w:rPr>
        <w:t xml:space="preserve">El gráfico de flujo incluido en la página Artefacto es un esquema conceptual. </w:t>
      </w:r>
      <w:r>
        <w:t xml:space="preserve">No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montos</w:t>
      </w:r>
      <w:proofErr w:type="spellEnd"/>
      <w:r>
        <w:t xml:space="preserve"> reales; muestra la lógica del proceso.</w:t>
      </w:r>
    </w:p>
    <w:p w14:paraId="67E862EA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Se parte de un mes real de referencia.</w:t>
      </w:r>
    </w:p>
    <w:p w14:paraId="5927A1C5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El usuario crea un escenario ajustado con los controles.</w:t>
      </w:r>
    </w:p>
    <w:p w14:paraId="6075D895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M6 estima la producción base operativa del mes.</w:t>
      </w:r>
    </w:p>
    <w:p w14:paraId="2402BA0D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M5 capta la sensibilidad climática y el deterioro adverso del escenario.</w:t>
      </w:r>
    </w:p>
    <w:p w14:paraId="17A84A1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diferencia entre producción base y producción simulada se interpreta como pérdida proxy.</w:t>
      </w:r>
    </w:p>
    <w:p w14:paraId="2E2FCF4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Esa pérdida se transforma en valor expuesto, cobertura indicativa y prima de referencia.</w:t>
      </w:r>
    </w:p>
    <w:p w14:paraId="7B302FC8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10. Significado de las salidas del simulador</w:t>
      </w:r>
    </w:p>
    <w:p w14:paraId="02A60D10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Producción base operativa: estimación base del mes con apoyo del modelo M6.</w:t>
      </w:r>
    </w:p>
    <w:p w14:paraId="374FC69A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Producción simulada: producción esperada bajo el escenario ajustado.</w:t>
      </w:r>
    </w:p>
    <w:p w14:paraId="0A82C6B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Pérdida proxy: caída estimada entre el escenario base y el escenario simulado.</w:t>
      </w:r>
    </w:p>
    <w:p w14:paraId="560EDB09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Valor expuesto proxy: aproximación económica del impacto productivo.</w:t>
      </w:r>
    </w:p>
    <w:p w14:paraId="12F5BFB7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Cobertura indicativa: porcentaje cubierto del valor expuesto ajustado.</w:t>
      </w:r>
    </w:p>
    <w:p w14:paraId="78C881F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Prima indicativa: referencia técnica calculada como cobertura indicativa × tasa prima.</w:t>
      </w:r>
    </w:p>
    <w:p w14:paraId="3F2F645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lastRenderedPageBreak/>
        <w:t>Activación indicativa: lectura operativa según el porcentaje de pérdida proxy; no equivale a una cláusula contractual real.</w:t>
      </w:r>
    </w:p>
    <w:p w14:paraId="1829DFBC" w14:textId="77777777" w:rsidR="00F32017" w:rsidRDefault="002450F3">
      <w:pPr>
        <w:pStyle w:val="Ttulo1"/>
        <w:spacing w:before="120" w:after="80"/>
      </w:pPr>
      <w:r>
        <w:t>11. Reglas de interpretación</w:t>
      </w:r>
    </w:p>
    <w:p w14:paraId="1978FF9F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El prototipo usa producción proxy y señales agregadas; no valida pérdidas reales observadas del cultivo.</w:t>
      </w:r>
    </w:p>
    <w:p w14:paraId="51F345CF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prima mostrada es una referencia técnica y no una prima actuarial definitiva.</w:t>
      </w:r>
    </w:p>
    <w:p w14:paraId="7CCA083D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simulación sirve para comparar escenarios, no para emitir una cotización comercial.</w:t>
      </w:r>
    </w:p>
    <w:p w14:paraId="6DAAF788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La ausencia de exportación directa PDF/CSV desde la </w:t>
      </w:r>
      <w:proofErr w:type="gramStart"/>
      <w:r w:rsidRPr="00D76E06">
        <w:rPr>
          <w:lang w:val="es-CO"/>
        </w:rPr>
        <w:t>app</w:t>
      </w:r>
      <w:proofErr w:type="gramEnd"/>
      <w:r w:rsidRPr="00D76E06">
        <w:rPr>
          <w:lang w:val="es-CO"/>
        </w:rPr>
        <w:t xml:space="preserve"> no impide el uso del prototipo, pero limita el soporte formal de decisiones en esta versión.</w:t>
      </w:r>
    </w:p>
    <w:p w14:paraId="52E7017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consulta opera por departamento y año; no incluye municipio ni zona detallada en esta versión.</w:t>
      </w:r>
    </w:p>
    <w:p w14:paraId="0330CD3D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12. Limitaciones del prototipo</w:t>
      </w:r>
    </w:p>
    <w:p w14:paraId="023E52D0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Las principales limitaciones identificadas en la validación del prototipo son:</w:t>
      </w:r>
    </w:p>
    <w:p w14:paraId="2BFBAB24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se demostró cuantitativamente una reducción del riesgo base frente a un seguro tradicional.</w:t>
      </w:r>
    </w:p>
    <w:p w14:paraId="70E149AE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se validó una prima comercial real ni una desviación objetivo frente a precios de mercado.</w:t>
      </w:r>
    </w:p>
    <w:p w14:paraId="0DD486F5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se probó formalmente un flujo de activación y pago del seguro.</w:t>
      </w:r>
    </w:p>
    <w:p w14:paraId="2D4A2A77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No se implementó exportación directa de resultados desde la </w:t>
      </w:r>
      <w:proofErr w:type="gramStart"/>
      <w:r w:rsidRPr="00D76E06">
        <w:rPr>
          <w:lang w:val="es-CO"/>
        </w:rPr>
        <w:t>app</w:t>
      </w:r>
      <w:proofErr w:type="gramEnd"/>
      <w:r w:rsidRPr="00D76E06">
        <w:rPr>
          <w:lang w:val="es-CO"/>
        </w:rPr>
        <w:t>.</w:t>
      </w:r>
    </w:p>
    <w:p w14:paraId="114BD952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La lectura de algunos indicadores aún puede requerir acompañamiento para usuarios totalmente no expertos.</w:t>
      </w:r>
    </w:p>
    <w:p w14:paraId="25DCDA36" w14:textId="77777777" w:rsidR="00F32017" w:rsidRDefault="002450F3">
      <w:pPr>
        <w:pStyle w:val="Ttulo1"/>
        <w:spacing w:before="120" w:after="80"/>
      </w:pPr>
      <w:r>
        <w:t>13. Buenas prácticas de uso</w:t>
      </w:r>
    </w:p>
    <w:p w14:paraId="24ABFEA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Siga el orden Diagnóstico → Modelos → Artefacto.</w:t>
      </w:r>
    </w:p>
    <w:p w14:paraId="7555B0AC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No interprete una sola simulación como resultado definitivo; compare varios escenarios.</w:t>
      </w:r>
    </w:p>
    <w:p w14:paraId="7367AC6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Use la página Modelos para entender la base metodológica de la simulación.</w:t>
      </w:r>
    </w:p>
    <w:p w14:paraId="6B4E8179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>Use capturas de pantalla o notas externas si necesita documentar resultados en esta versión.</w:t>
      </w:r>
    </w:p>
    <w:p w14:paraId="3DCA01DB" w14:textId="77777777" w:rsidR="00F32017" w:rsidRPr="00D76E06" w:rsidRDefault="002450F3">
      <w:pPr>
        <w:pStyle w:val="Listaconvietas"/>
        <w:rPr>
          <w:lang w:val="es-CO"/>
        </w:rPr>
      </w:pPr>
      <w:r w:rsidRPr="00D76E06">
        <w:rPr>
          <w:lang w:val="es-CO"/>
        </w:rPr>
        <w:t xml:space="preserve">Acompañe el uso con el </w:t>
      </w:r>
      <w:proofErr w:type="spellStart"/>
      <w:r w:rsidRPr="00D76E06">
        <w:rPr>
          <w:lang w:val="es-CO"/>
        </w:rPr>
        <w:t>checklist</w:t>
      </w:r>
      <w:proofErr w:type="spellEnd"/>
      <w:r w:rsidRPr="00D76E06">
        <w:rPr>
          <w:lang w:val="es-CO"/>
        </w:rPr>
        <w:t xml:space="preserve"> de requerimientos y el reporte técnico del proyecto.</w:t>
      </w:r>
    </w:p>
    <w:p w14:paraId="09B614FD" w14:textId="77777777" w:rsidR="00F32017" w:rsidRPr="00D76E06" w:rsidRDefault="002450F3">
      <w:pPr>
        <w:pStyle w:val="Ttulo1"/>
        <w:spacing w:before="120" w:after="80"/>
        <w:rPr>
          <w:lang w:val="es-CO"/>
        </w:rPr>
      </w:pPr>
      <w:r w:rsidRPr="00D76E06">
        <w:rPr>
          <w:lang w:val="es-CO"/>
        </w:rPr>
        <w:t>14. Entregables asociados al prototipo</w:t>
      </w:r>
    </w:p>
    <w:p w14:paraId="294FED00" w14:textId="77777777" w:rsidR="00F32017" w:rsidRPr="00D76E06" w:rsidRDefault="002450F3">
      <w:pPr>
        <w:rPr>
          <w:lang w:val="es-CO"/>
        </w:rPr>
      </w:pPr>
      <w:r w:rsidRPr="00D76E06">
        <w:rPr>
          <w:lang w:val="es-CO"/>
        </w:rPr>
        <w:t>El prototipo se acompaña de los siguientes entregables:</w:t>
      </w:r>
    </w:p>
    <w:p w14:paraId="7A43F097" w14:textId="77777777" w:rsidR="00F32017" w:rsidRDefault="002450F3">
      <w:pPr>
        <w:pStyle w:val="Listaconvietas"/>
      </w:pPr>
      <w:proofErr w:type="spellStart"/>
      <w:r>
        <w:t>repositorio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versionado</w:t>
      </w:r>
      <w:proofErr w:type="spellEnd"/>
      <w:r>
        <w:t>,</w:t>
      </w:r>
    </w:p>
    <w:p w14:paraId="1B71B7A9" w14:textId="77777777" w:rsidR="00F32017" w:rsidRDefault="002450F3">
      <w:pPr>
        <w:pStyle w:val="Listaconvietas"/>
      </w:pPr>
      <w:r>
        <w:t>scripts de procesamiento y datasets app-ready,</w:t>
      </w:r>
    </w:p>
    <w:p w14:paraId="749F89F6" w14:textId="77777777" w:rsidR="00F32017" w:rsidRDefault="002450F3">
      <w:pPr>
        <w:pStyle w:val="Listaconvietas"/>
      </w:pPr>
      <w:r>
        <w:t>modelos serializados y metadata,</w:t>
      </w:r>
    </w:p>
    <w:p w14:paraId="277C8BB8" w14:textId="77777777" w:rsidR="00F32017" w:rsidRDefault="002450F3">
      <w:pPr>
        <w:pStyle w:val="Listaconvietas"/>
      </w:pPr>
      <w:r>
        <w:t>despliegue web en Render,</w:t>
      </w:r>
    </w:p>
    <w:p w14:paraId="7008D44D" w14:textId="77777777" w:rsidR="00F32017" w:rsidRDefault="002450F3">
      <w:pPr>
        <w:pStyle w:val="Listaconvietas"/>
      </w:pPr>
      <w:r>
        <w:t>checklist de requerimientos diligenciada,</w:t>
      </w:r>
    </w:p>
    <w:p w14:paraId="1DC59299" w14:textId="77777777" w:rsidR="00F32017" w:rsidRDefault="002450F3">
      <w:pPr>
        <w:pStyle w:val="Listaconvietas"/>
      </w:pPr>
      <w:r>
        <w:t>README y documentación técnica,</w:t>
      </w:r>
    </w:p>
    <w:p w14:paraId="3F95BE8A" w14:textId="77777777" w:rsidR="00F32017" w:rsidRDefault="002450F3">
      <w:pPr>
        <w:pStyle w:val="Listaconvietas"/>
      </w:pPr>
      <w:r>
        <w:t>este manual de usuario.</w:t>
      </w:r>
    </w:p>
    <w:p w14:paraId="2C567A3A" w14:textId="5F14506D" w:rsidR="00F32017" w:rsidRPr="005125F0" w:rsidRDefault="002450F3">
      <w:pPr>
        <w:rPr>
          <w:b/>
          <w:bCs/>
          <w:i/>
          <w:iCs/>
          <w:sz w:val="22"/>
          <w:szCs w:val="24"/>
          <w:lang w:val="es-CO"/>
        </w:rPr>
      </w:pPr>
      <w:r w:rsidRPr="005125F0">
        <w:rPr>
          <w:b/>
          <w:bCs/>
          <w:i/>
          <w:iCs/>
          <w:sz w:val="22"/>
          <w:szCs w:val="24"/>
          <w:lang w:val="es-CO"/>
        </w:rPr>
        <w:t>Faro Cafetero debe entenderse como un prototipo funcional que ayuda a diagnosticar, explicar y simular. Su valor está en conectar el contexto territorial, la lógica metodológica y una lectura económica proxy en una misma herramienta desplegada. Su alcance actual es técnico y demostrativo; futuras versiones podrían profundizar en validación actuarial, cobertura comercial y exportación de resultados.</w:t>
      </w:r>
    </w:p>
    <w:sectPr w:rsidR="00F32017" w:rsidRPr="005125F0" w:rsidSect="00034616">
      <w:headerReference w:type="default" r:id="rId1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39A6" w14:textId="77777777" w:rsidR="002450F3" w:rsidRDefault="002450F3" w:rsidP="00D76E06">
      <w:pPr>
        <w:spacing w:after="0" w:line="240" w:lineRule="auto"/>
      </w:pPr>
      <w:r>
        <w:separator/>
      </w:r>
    </w:p>
  </w:endnote>
  <w:endnote w:type="continuationSeparator" w:id="0">
    <w:p w14:paraId="1A9BCAF6" w14:textId="77777777" w:rsidR="002450F3" w:rsidRDefault="002450F3" w:rsidP="00D7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A1BB2" w14:textId="77777777" w:rsidR="002450F3" w:rsidRDefault="002450F3" w:rsidP="00D76E06">
      <w:pPr>
        <w:spacing w:after="0" w:line="240" w:lineRule="auto"/>
      </w:pPr>
      <w:r>
        <w:separator/>
      </w:r>
    </w:p>
  </w:footnote>
  <w:footnote w:type="continuationSeparator" w:id="0">
    <w:p w14:paraId="67006B06" w14:textId="77777777" w:rsidR="002450F3" w:rsidRDefault="002450F3" w:rsidP="00D7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E9A83" w14:textId="2984F4C4" w:rsidR="00D76E06" w:rsidRDefault="00D76E06" w:rsidP="00D76E06">
    <w:pPr>
      <w:pStyle w:val="Encabezado"/>
      <w:jc w:val="right"/>
    </w:pPr>
    <w:r>
      <w:rPr>
        <w:noProof/>
      </w:rPr>
      <w:drawing>
        <wp:inline distT="0" distB="0" distL="0" distR="0" wp14:anchorId="6CAEDC5E" wp14:editId="1E2C25E2">
          <wp:extent cx="863539" cy="259080"/>
          <wp:effectExtent l="0" t="0" r="0" b="7620"/>
          <wp:docPr id="6786738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673820" name="Imagen 678673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3451" cy="262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310799">
    <w:abstractNumId w:val="8"/>
  </w:num>
  <w:num w:numId="2" w16cid:durableId="1759672544">
    <w:abstractNumId w:val="6"/>
  </w:num>
  <w:num w:numId="3" w16cid:durableId="1081564119">
    <w:abstractNumId w:val="5"/>
  </w:num>
  <w:num w:numId="4" w16cid:durableId="423186899">
    <w:abstractNumId w:val="4"/>
  </w:num>
  <w:num w:numId="5" w16cid:durableId="1250969041">
    <w:abstractNumId w:val="7"/>
  </w:num>
  <w:num w:numId="6" w16cid:durableId="1475290262">
    <w:abstractNumId w:val="3"/>
  </w:num>
  <w:num w:numId="7" w16cid:durableId="1300646693">
    <w:abstractNumId w:val="2"/>
  </w:num>
  <w:num w:numId="8" w16cid:durableId="1629704730">
    <w:abstractNumId w:val="1"/>
  </w:num>
  <w:num w:numId="9" w16cid:durableId="1302268545">
    <w:abstractNumId w:val="0"/>
  </w:num>
  <w:num w:numId="10" w16cid:durableId="9785325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0F3"/>
    <w:rsid w:val="0029639D"/>
    <w:rsid w:val="00326F90"/>
    <w:rsid w:val="005125F0"/>
    <w:rsid w:val="00AA1D8D"/>
    <w:rsid w:val="00B47730"/>
    <w:rsid w:val="00CB0664"/>
    <w:rsid w:val="00D76E06"/>
    <w:rsid w:val="00E2339F"/>
    <w:rsid w:val="00F32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52C8C7"/>
  <w14:defaultImageDpi w14:val="300"/>
  <w15:docId w15:val="{202B336A-CD29-4D53-B9EE-63F174C9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5F0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1290</Words>
  <Characters>7099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Zarta</dc:creator>
  <cp:keywords/>
  <dc:description>generated by python-docx</dc:description>
  <cp:lastModifiedBy>Holman Zarta Zarate</cp:lastModifiedBy>
  <cp:revision>2</cp:revision>
  <dcterms:created xsi:type="dcterms:W3CDTF">2026-05-18T02:10:00Z</dcterms:created>
  <dcterms:modified xsi:type="dcterms:W3CDTF">2026-05-18T02:10:00Z</dcterms:modified>
  <cp:category/>
</cp:coreProperties>
</file>