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005" w14:textId="77777777" w:rsidR="00A6217D" w:rsidRPr="005936AC" w:rsidRDefault="001E1045">
      <w:pPr>
        <w:pStyle w:val="Ttulo"/>
        <w:jc w:val="center"/>
        <w:rPr>
          <w:lang w:val="es-CO"/>
        </w:rPr>
      </w:pPr>
      <w:r w:rsidRPr="005936AC">
        <w:rPr>
          <w:rFonts w:ascii="Arial" w:hAnsi="Arial"/>
          <w:b/>
          <w:sz w:val="40"/>
          <w:lang w:val="es-CO"/>
        </w:rPr>
        <w:t>Validación del prototipo — Faro Cafetero</w:t>
      </w:r>
    </w:p>
    <w:p w14:paraId="62426066" w14:textId="77777777" w:rsidR="00A6217D" w:rsidRPr="005936AC" w:rsidRDefault="001E1045">
      <w:pPr>
        <w:jc w:val="center"/>
        <w:rPr>
          <w:lang w:val="es-CO"/>
        </w:rPr>
      </w:pPr>
      <w:r w:rsidRPr="005936AC">
        <w:rPr>
          <w:i/>
          <w:sz w:val="22"/>
          <w:lang w:val="es-CO"/>
        </w:rPr>
        <w:t>Documento breve de validación para Módulo 3</w:t>
      </w:r>
    </w:p>
    <w:p w14:paraId="27790824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Objetivo. </w:t>
      </w:r>
      <w:r w:rsidRPr="005936AC">
        <w:rPr>
          <w:lang w:val="es-CO"/>
        </w:rPr>
        <w:t>Evaluar en qué medida el prototipo implementado satisface los requerimientos definidos para el artefacto analítico, identificando evidencias de cumplimiento, limitaciones actuales y acciones sugeridas para siguientes iteraciones.</w:t>
      </w:r>
    </w:p>
    <w:p w14:paraId="693A13CF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Alcance de la validación. </w:t>
      </w:r>
      <w:r w:rsidRPr="005936AC">
        <w:rPr>
          <w:lang w:val="es-CO"/>
        </w:rPr>
        <w:t xml:space="preserve">La validación se realizó contrastando la </w:t>
      </w:r>
      <w:proofErr w:type="spellStart"/>
      <w:r w:rsidRPr="005936AC">
        <w:rPr>
          <w:lang w:val="es-CO"/>
        </w:rPr>
        <w:t>checklist</w:t>
      </w:r>
      <w:proofErr w:type="spellEnd"/>
      <w:r w:rsidRPr="005936AC">
        <w:rPr>
          <w:lang w:val="es-CO"/>
        </w:rPr>
        <w:t xml:space="preserve"> de requerimientos diligenciada contra el prototipo desplegado, la documentación del proyecto, las pruebas funcionales de navegación y simulación, y la evidencia visual de las tres páginas del artefacto: Diagnóstico, Modelos y Artefacto.</w:t>
      </w:r>
    </w:p>
    <w:p w14:paraId="7416D805" w14:textId="4000908F" w:rsidR="00A6217D" w:rsidRDefault="001E1045" w:rsidP="005936AC">
      <w:pPr>
        <w:pStyle w:val="Ttulo1"/>
        <w:numPr>
          <w:ilvl w:val="0"/>
          <w:numId w:val="10"/>
        </w:numPr>
        <w:rPr>
          <w:lang w:val="es-CO"/>
        </w:rPr>
      </w:pPr>
      <w:r w:rsidRPr="005936AC">
        <w:rPr>
          <w:lang w:val="es-CO"/>
        </w:rPr>
        <w:t>Resumen ejecutivo de resultados</w:t>
      </w:r>
    </w:p>
    <w:p w14:paraId="0A497B01" w14:textId="77777777" w:rsidR="005936AC" w:rsidRPr="005936AC" w:rsidRDefault="005936AC" w:rsidP="005936AC">
      <w:pPr>
        <w:rPr>
          <w:lang w:val="es-CO"/>
        </w:rPr>
      </w:pPr>
    </w:p>
    <w:p w14:paraId="2B6A2045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Resultado general. </w:t>
      </w:r>
      <w:r w:rsidRPr="005936AC">
        <w:rPr>
          <w:lang w:val="es-CO"/>
        </w:rPr>
        <w:t>El prototipo cumple satisfactoriamente su objetivo como artefacto analítico funcional para diagnóstico territorial, trazabilidad metodológica y simulación técnica de escenarios. No obstante, su alcance actual corresponde a una herramienta de monitoreo y soporte técnico, no a una solución actuarial definitiva ni a un producto comercial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1366"/>
        <w:gridCol w:w="5252"/>
      </w:tblGrid>
      <w:tr w:rsidR="00A6217D" w14:paraId="1B23FE37" w14:textId="77777777" w:rsidTr="00247CBE">
        <w:trPr>
          <w:jc w:val="center"/>
        </w:trPr>
        <w:tc>
          <w:tcPr>
            <w:tcW w:w="3312" w:type="dxa"/>
            <w:shd w:val="clear" w:color="auto" w:fill="D9EAD3"/>
          </w:tcPr>
          <w:p w14:paraId="2164B2A3" w14:textId="77777777" w:rsidR="00A6217D" w:rsidRDefault="001E1045">
            <w:r>
              <w:rPr>
                <w:b/>
              </w:rPr>
              <w:t>Estado</w:t>
            </w:r>
          </w:p>
        </w:tc>
        <w:tc>
          <w:tcPr>
            <w:tcW w:w="1366" w:type="dxa"/>
            <w:shd w:val="clear" w:color="auto" w:fill="D9EAD3"/>
          </w:tcPr>
          <w:p w14:paraId="2F25DA34" w14:textId="77777777" w:rsidR="00A6217D" w:rsidRDefault="001E1045">
            <w:r>
              <w:rPr>
                <w:b/>
              </w:rPr>
              <w:t>Cantidad</w:t>
            </w:r>
          </w:p>
        </w:tc>
        <w:tc>
          <w:tcPr>
            <w:tcW w:w="5258" w:type="dxa"/>
            <w:shd w:val="clear" w:color="auto" w:fill="D9EAD3"/>
          </w:tcPr>
          <w:p w14:paraId="5A30BF33" w14:textId="77777777" w:rsidR="00A6217D" w:rsidRDefault="001E1045">
            <w:r>
              <w:rPr>
                <w:b/>
              </w:rPr>
              <w:t>Lectura</w:t>
            </w:r>
          </w:p>
        </w:tc>
      </w:tr>
      <w:tr w:rsidR="00A6217D" w:rsidRPr="005936AC" w14:paraId="5AF00394" w14:textId="77777777" w:rsidTr="00247CBE">
        <w:trPr>
          <w:jc w:val="center"/>
        </w:trPr>
        <w:tc>
          <w:tcPr>
            <w:tcW w:w="3312" w:type="dxa"/>
          </w:tcPr>
          <w:p w14:paraId="4EDC5307" w14:textId="77777777" w:rsidR="00A6217D" w:rsidRDefault="001E1045">
            <w:r>
              <w:t>Cumple</w:t>
            </w:r>
          </w:p>
        </w:tc>
        <w:tc>
          <w:tcPr>
            <w:tcW w:w="1366" w:type="dxa"/>
          </w:tcPr>
          <w:p w14:paraId="756A2595" w14:textId="77777777" w:rsidR="00A6217D" w:rsidRDefault="001E1045">
            <w:r>
              <w:t>7</w:t>
            </w:r>
          </w:p>
        </w:tc>
        <w:tc>
          <w:tcPr>
            <w:tcW w:w="5258" w:type="dxa"/>
          </w:tcPr>
          <w:p w14:paraId="0430B081" w14:textId="77777777" w:rsidR="00A6217D" w:rsidRPr="005936AC" w:rsidRDefault="001E1045">
            <w:pPr>
              <w:rPr>
                <w:lang w:val="es-CO"/>
              </w:rPr>
            </w:pPr>
            <w:r w:rsidRPr="005936AC">
              <w:rPr>
                <w:lang w:val="es-CO"/>
              </w:rPr>
              <w:t>Se evidencia funcionalidad implementada y operativa.</w:t>
            </w:r>
          </w:p>
        </w:tc>
      </w:tr>
      <w:tr w:rsidR="00A6217D" w:rsidRPr="005936AC" w14:paraId="2BC7403A" w14:textId="77777777" w:rsidTr="00247CBE">
        <w:trPr>
          <w:jc w:val="center"/>
        </w:trPr>
        <w:tc>
          <w:tcPr>
            <w:tcW w:w="3312" w:type="dxa"/>
          </w:tcPr>
          <w:p w14:paraId="44C61FE1" w14:textId="77777777" w:rsidR="00A6217D" w:rsidRDefault="001E1045">
            <w:proofErr w:type="spellStart"/>
            <w:r>
              <w:t>Cumple</w:t>
            </w:r>
            <w:proofErr w:type="spellEnd"/>
            <w:r>
              <w:t xml:space="preserve"> </w:t>
            </w:r>
            <w:proofErr w:type="spellStart"/>
            <w:r>
              <w:t>parcialmente</w:t>
            </w:r>
            <w:proofErr w:type="spellEnd"/>
          </w:p>
        </w:tc>
        <w:tc>
          <w:tcPr>
            <w:tcW w:w="1366" w:type="dxa"/>
          </w:tcPr>
          <w:p w14:paraId="7FC1CFC7" w14:textId="77777777" w:rsidR="00A6217D" w:rsidRDefault="001E1045">
            <w:r>
              <w:t>14</w:t>
            </w:r>
          </w:p>
        </w:tc>
        <w:tc>
          <w:tcPr>
            <w:tcW w:w="5258" w:type="dxa"/>
          </w:tcPr>
          <w:p w14:paraId="494D0BB7" w14:textId="77777777" w:rsidR="00A6217D" w:rsidRPr="005936AC" w:rsidRDefault="001E1045">
            <w:pPr>
              <w:rPr>
                <w:lang w:val="es-CO"/>
              </w:rPr>
            </w:pPr>
            <w:r w:rsidRPr="005936AC">
              <w:rPr>
                <w:lang w:val="es-CO"/>
              </w:rPr>
              <w:t>Existe evidencia del prototipo, pero persisten límites metodológicos, de negocio o de validación.</w:t>
            </w:r>
          </w:p>
        </w:tc>
      </w:tr>
      <w:tr w:rsidR="00A6217D" w:rsidRPr="005936AC" w14:paraId="4B6EAF8D" w14:textId="77777777" w:rsidTr="00247CBE">
        <w:trPr>
          <w:jc w:val="center"/>
        </w:trPr>
        <w:tc>
          <w:tcPr>
            <w:tcW w:w="3312" w:type="dxa"/>
          </w:tcPr>
          <w:p w14:paraId="15F7B542" w14:textId="77777777" w:rsidR="00A6217D" w:rsidRPr="005936AC" w:rsidRDefault="001E1045">
            <w:pPr>
              <w:rPr>
                <w:lang w:val="es-CO"/>
              </w:rPr>
            </w:pPr>
            <w:r w:rsidRPr="005936AC">
              <w:rPr>
                <w:lang w:val="es-CO"/>
              </w:rPr>
              <w:t>No evidenciado / no cumple aún</w:t>
            </w:r>
          </w:p>
        </w:tc>
        <w:tc>
          <w:tcPr>
            <w:tcW w:w="1366" w:type="dxa"/>
          </w:tcPr>
          <w:p w14:paraId="5AF163B1" w14:textId="77777777" w:rsidR="00A6217D" w:rsidRDefault="001E1045">
            <w:r>
              <w:t>3</w:t>
            </w:r>
          </w:p>
        </w:tc>
        <w:tc>
          <w:tcPr>
            <w:tcW w:w="5258" w:type="dxa"/>
          </w:tcPr>
          <w:p w14:paraId="798A5869" w14:textId="77777777" w:rsidR="00A6217D" w:rsidRPr="005936AC" w:rsidRDefault="001E1045">
            <w:pPr>
              <w:rPr>
                <w:lang w:val="es-CO"/>
              </w:rPr>
            </w:pPr>
            <w:r w:rsidRPr="005936AC">
              <w:rPr>
                <w:lang w:val="es-CO"/>
              </w:rPr>
              <w:t>El prototipo no demuestra todavía el requerimiento o queda fuera del alcance actual.</w:t>
            </w:r>
          </w:p>
        </w:tc>
      </w:tr>
    </w:tbl>
    <w:p w14:paraId="7051945A" w14:textId="77777777" w:rsidR="00A6217D" w:rsidRPr="005936AC" w:rsidRDefault="00A6217D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A6217D" w14:paraId="2436CE5E" w14:textId="77777777">
        <w:trPr>
          <w:jc w:val="center"/>
        </w:trPr>
        <w:tc>
          <w:tcPr>
            <w:tcW w:w="2484" w:type="dxa"/>
            <w:shd w:val="clear" w:color="auto" w:fill="DAEEF3"/>
          </w:tcPr>
          <w:p w14:paraId="04B542A0" w14:textId="77777777" w:rsidR="00A6217D" w:rsidRDefault="001E1045"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84" w:type="dxa"/>
            <w:shd w:val="clear" w:color="auto" w:fill="DAEEF3"/>
          </w:tcPr>
          <w:p w14:paraId="38C9A667" w14:textId="77777777" w:rsidR="00A6217D" w:rsidRDefault="001E1045">
            <w:r>
              <w:rPr>
                <w:b/>
              </w:rPr>
              <w:t>Cumple</w:t>
            </w:r>
          </w:p>
        </w:tc>
        <w:tc>
          <w:tcPr>
            <w:tcW w:w="2484" w:type="dxa"/>
            <w:shd w:val="clear" w:color="auto" w:fill="DAEEF3"/>
          </w:tcPr>
          <w:p w14:paraId="2B0192B0" w14:textId="77777777" w:rsidR="00A6217D" w:rsidRDefault="001E1045">
            <w:r>
              <w:rPr>
                <w:b/>
              </w:rPr>
              <w:t>Parcial</w:t>
            </w:r>
          </w:p>
        </w:tc>
        <w:tc>
          <w:tcPr>
            <w:tcW w:w="2484" w:type="dxa"/>
            <w:shd w:val="clear" w:color="auto" w:fill="DAEEF3"/>
          </w:tcPr>
          <w:p w14:paraId="76653889" w14:textId="77777777" w:rsidR="00A6217D" w:rsidRDefault="001E1045">
            <w:r>
              <w:rPr>
                <w:b/>
              </w:rPr>
              <w:t>No evidenciado</w:t>
            </w:r>
          </w:p>
        </w:tc>
      </w:tr>
      <w:tr w:rsidR="00A6217D" w14:paraId="2F02BF83" w14:textId="77777777">
        <w:trPr>
          <w:jc w:val="center"/>
        </w:trPr>
        <w:tc>
          <w:tcPr>
            <w:tcW w:w="2484" w:type="dxa"/>
          </w:tcPr>
          <w:p w14:paraId="6597A385" w14:textId="77777777" w:rsidR="00A6217D" w:rsidRDefault="001E1045">
            <w:r>
              <w:t>Negocio</w:t>
            </w:r>
          </w:p>
        </w:tc>
        <w:tc>
          <w:tcPr>
            <w:tcW w:w="2484" w:type="dxa"/>
          </w:tcPr>
          <w:p w14:paraId="05690813" w14:textId="77777777" w:rsidR="00A6217D" w:rsidRDefault="001E1045">
            <w:r>
              <w:t>0</w:t>
            </w:r>
          </w:p>
        </w:tc>
        <w:tc>
          <w:tcPr>
            <w:tcW w:w="2484" w:type="dxa"/>
          </w:tcPr>
          <w:p w14:paraId="296783D1" w14:textId="77777777" w:rsidR="00A6217D" w:rsidRDefault="001E1045">
            <w:r>
              <w:t>4</w:t>
            </w:r>
          </w:p>
        </w:tc>
        <w:tc>
          <w:tcPr>
            <w:tcW w:w="2484" w:type="dxa"/>
          </w:tcPr>
          <w:p w14:paraId="0338A446" w14:textId="77777777" w:rsidR="00A6217D" w:rsidRDefault="001E1045">
            <w:r>
              <w:t>2</w:t>
            </w:r>
          </w:p>
        </w:tc>
      </w:tr>
      <w:tr w:rsidR="00A6217D" w14:paraId="40F7FCC6" w14:textId="77777777">
        <w:trPr>
          <w:jc w:val="center"/>
        </w:trPr>
        <w:tc>
          <w:tcPr>
            <w:tcW w:w="2484" w:type="dxa"/>
          </w:tcPr>
          <w:p w14:paraId="1779D345" w14:textId="77777777" w:rsidR="00A6217D" w:rsidRDefault="001E1045">
            <w:r>
              <w:t>Desempeño analítico y computacional</w:t>
            </w:r>
          </w:p>
        </w:tc>
        <w:tc>
          <w:tcPr>
            <w:tcW w:w="2484" w:type="dxa"/>
          </w:tcPr>
          <w:p w14:paraId="37AABDE8" w14:textId="77777777" w:rsidR="00A6217D" w:rsidRDefault="001E1045">
            <w:r>
              <w:t>2</w:t>
            </w:r>
          </w:p>
        </w:tc>
        <w:tc>
          <w:tcPr>
            <w:tcW w:w="2484" w:type="dxa"/>
          </w:tcPr>
          <w:p w14:paraId="2C443DD5" w14:textId="77777777" w:rsidR="00A6217D" w:rsidRDefault="001E1045">
            <w:r>
              <w:t>3</w:t>
            </w:r>
          </w:p>
        </w:tc>
        <w:tc>
          <w:tcPr>
            <w:tcW w:w="2484" w:type="dxa"/>
          </w:tcPr>
          <w:p w14:paraId="5104D1F8" w14:textId="77777777" w:rsidR="00A6217D" w:rsidRDefault="001E1045">
            <w:r>
              <w:t>1</w:t>
            </w:r>
          </w:p>
        </w:tc>
      </w:tr>
      <w:tr w:rsidR="00A6217D" w14:paraId="3864D17C" w14:textId="77777777">
        <w:trPr>
          <w:jc w:val="center"/>
        </w:trPr>
        <w:tc>
          <w:tcPr>
            <w:tcW w:w="2484" w:type="dxa"/>
          </w:tcPr>
          <w:p w14:paraId="04A8FE11" w14:textId="77777777" w:rsidR="00A6217D" w:rsidRDefault="001E1045">
            <w:r>
              <w:t>Funcional y usabilidad</w:t>
            </w:r>
          </w:p>
        </w:tc>
        <w:tc>
          <w:tcPr>
            <w:tcW w:w="2484" w:type="dxa"/>
          </w:tcPr>
          <w:p w14:paraId="62278640" w14:textId="77777777" w:rsidR="00A6217D" w:rsidRDefault="001E1045">
            <w:r>
              <w:t>3</w:t>
            </w:r>
          </w:p>
        </w:tc>
        <w:tc>
          <w:tcPr>
            <w:tcW w:w="2484" w:type="dxa"/>
          </w:tcPr>
          <w:p w14:paraId="2156284F" w14:textId="77777777" w:rsidR="00A6217D" w:rsidRDefault="001E1045">
            <w:r>
              <w:t>4</w:t>
            </w:r>
          </w:p>
        </w:tc>
        <w:tc>
          <w:tcPr>
            <w:tcW w:w="2484" w:type="dxa"/>
          </w:tcPr>
          <w:p w14:paraId="01551720" w14:textId="77777777" w:rsidR="00A6217D" w:rsidRDefault="001E1045">
            <w:r>
              <w:t>0</w:t>
            </w:r>
          </w:p>
        </w:tc>
      </w:tr>
      <w:tr w:rsidR="00A6217D" w14:paraId="6D3CD7DB" w14:textId="77777777">
        <w:trPr>
          <w:jc w:val="center"/>
        </w:trPr>
        <w:tc>
          <w:tcPr>
            <w:tcW w:w="2484" w:type="dxa"/>
          </w:tcPr>
          <w:p w14:paraId="0EC557FE" w14:textId="77777777" w:rsidR="00A6217D" w:rsidRDefault="001E1045">
            <w:r>
              <w:t>Proceso y control</w:t>
            </w:r>
          </w:p>
        </w:tc>
        <w:tc>
          <w:tcPr>
            <w:tcW w:w="2484" w:type="dxa"/>
          </w:tcPr>
          <w:p w14:paraId="43CD7753" w14:textId="77777777" w:rsidR="00A6217D" w:rsidRDefault="001E1045">
            <w:r>
              <w:t>2</w:t>
            </w:r>
          </w:p>
        </w:tc>
        <w:tc>
          <w:tcPr>
            <w:tcW w:w="2484" w:type="dxa"/>
          </w:tcPr>
          <w:p w14:paraId="3C679301" w14:textId="77777777" w:rsidR="00A6217D" w:rsidRDefault="001E1045">
            <w:r>
              <w:t>3</w:t>
            </w:r>
          </w:p>
        </w:tc>
        <w:tc>
          <w:tcPr>
            <w:tcW w:w="2484" w:type="dxa"/>
          </w:tcPr>
          <w:p w14:paraId="6C7F5DC2" w14:textId="77777777" w:rsidR="00A6217D" w:rsidRDefault="001E1045">
            <w:r>
              <w:t>0</w:t>
            </w:r>
          </w:p>
        </w:tc>
      </w:tr>
    </w:tbl>
    <w:p w14:paraId="5231DA7A" w14:textId="0C7B1644" w:rsidR="00A6217D" w:rsidRDefault="001E1045" w:rsidP="005936AC">
      <w:pPr>
        <w:pStyle w:val="Ttulo1"/>
        <w:numPr>
          <w:ilvl w:val="0"/>
          <w:numId w:val="10"/>
        </w:numPr>
      </w:pPr>
      <w:proofErr w:type="spellStart"/>
      <w:r>
        <w:t>Hallazgos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la </w:t>
      </w:r>
      <w:proofErr w:type="spellStart"/>
      <w:r>
        <w:t>validación</w:t>
      </w:r>
      <w:proofErr w:type="spellEnd"/>
    </w:p>
    <w:p w14:paraId="12561BF4" w14:textId="77777777" w:rsidR="005936AC" w:rsidRPr="005936AC" w:rsidRDefault="005936AC" w:rsidP="005936AC">
      <w:pPr>
        <w:pStyle w:val="Prrafodelista"/>
      </w:pPr>
    </w:p>
    <w:p w14:paraId="5D976624" w14:textId="77777777" w:rsidR="00A6217D" w:rsidRPr="005936AC" w:rsidRDefault="001E1045">
      <w:pPr>
        <w:pStyle w:val="Listaconvietas"/>
        <w:rPr>
          <w:lang w:val="es-CO"/>
        </w:rPr>
      </w:pPr>
      <w:r w:rsidRPr="005936AC">
        <w:rPr>
          <w:lang w:val="es-CO"/>
        </w:rPr>
        <w:t>E</w:t>
      </w:r>
      <w:r w:rsidRPr="005936AC">
        <w:rPr>
          <w:lang w:val="es-CO"/>
        </w:rPr>
        <w:t>l prototipo sí demuestra navegación web sin código, filtros funcionales, lectura territorial y una simulación técnica navegable con lógica financiera proxy.</w:t>
      </w:r>
    </w:p>
    <w:p w14:paraId="14365B88" w14:textId="77777777" w:rsidR="00A6217D" w:rsidRPr="005936AC" w:rsidRDefault="001E1045">
      <w:pPr>
        <w:pStyle w:val="Listaconvietas"/>
        <w:rPr>
          <w:lang w:val="es-CO"/>
        </w:rPr>
      </w:pPr>
      <w:r w:rsidRPr="005936AC">
        <w:rPr>
          <w:lang w:val="es-CO"/>
        </w:rPr>
        <w:t>La trazabilidad metodológica del modelado está visible dentro de la aplicación y está respaldada por repositorio versionado, scripts ETL/</w:t>
      </w:r>
      <w:proofErr w:type="gramStart"/>
      <w:r w:rsidRPr="005936AC">
        <w:rPr>
          <w:lang w:val="es-CO"/>
        </w:rPr>
        <w:t>app</w:t>
      </w:r>
      <w:proofErr w:type="gramEnd"/>
      <w:r w:rsidRPr="005936AC">
        <w:rPr>
          <w:lang w:val="es-CO"/>
        </w:rPr>
        <w:t>-</w:t>
      </w:r>
      <w:proofErr w:type="spellStart"/>
      <w:r w:rsidRPr="005936AC">
        <w:rPr>
          <w:lang w:val="es-CO"/>
        </w:rPr>
        <w:t>ready</w:t>
      </w:r>
      <w:proofErr w:type="spellEnd"/>
      <w:r w:rsidRPr="005936AC">
        <w:rPr>
          <w:lang w:val="es-CO"/>
        </w:rPr>
        <w:t>, serialización de modelos, Docker y despliegue en Render.</w:t>
      </w:r>
    </w:p>
    <w:p w14:paraId="04622BD4" w14:textId="77777777" w:rsidR="00A6217D" w:rsidRPr="005936AC" w:rsidRDefault="001E1045">
      <w:pPr>
        <w:pStyle w:val="Listaconvietas"/>
        <w:rPr>
          <w:lang w:val="es-CO"/>
        </w:rPr>
      </w:pPr>
      <w:r w:rsidRPr="005936AC">
        <w:rPr>
          <w:lang w:val="es-CO"/>
        </w:rPr>
        <w:t>La capa de simulación aporta valor porque traduce cambios climáticos y económicos en producción simulada, pérdida proxy, valor expuesto, cobertura indicativa y prima de referencia.</w:t>
      </w:r>
    </w:p>
    <w:p w14:paraId="45381911" w14:textId="77777777" w:rsidR="00A6217D" w:rsidRPr="005936AC" w:rsidRDefault="001E1045">
      <w:pPr>
        <w:pStyle w:val="Listaconvietas"/>
        <w:rPr>
          <w:lang w:val="es-CO"/>
        </w:rPr>
      </w:pPr>
      <w:r w:rsidRPr="005936AC">
        <w:rPr>
          <w:lang w:val="es-CO"/>
        </w:rPr>
        <w:lastRenderedPageBreak/>
        <w:t>Las principales brechas de validación se concentran en el frente actuarial y de negocio: no se demostró reducción cuantitativa del riesgo base, no se validó una prima comercial definitiva y no se evidenció adopción real de mercado.</w:t>
      </w:r>
    </w:p>
    <w:p w14:paraId="14266BBC" w14:textId="77777777" w:rsidR="00A6217D" w:rsidRPr="005936AC" w:rsidRDefault="001E1045">
      <w:pPr>
        <w:pStyle w:val="Listaconvietas"/>
        <w:rPr>
          <w:lang w:val="es-CO"/>
        </w:rPr>
      </w:pPr>
      <w:r w:rsidRPr="005936AC">
        <w:rPr>
          <w:lang w:val="es-CO"/>
        </w:rPr>
        <w:t>Desde el punto de vista de usabilidad, el prototipo es operable y comprensible, aunque algunos indicadores todavía requieren acompañamiento o contexto para usuarios completamente no expertos.</w:t>
      </w:r>
    </w:p>
    <w:p w14:paraId="20FFB482" w14:textId="6D5C7805" w:rsidR="00A6217D" w:rsidRDefault="001E1045" w:rsidP="005936AC">
      <w:pPr>
        <w:pStyle w:val="Ttulo1"/>
        <w:numPr>
          <w:ilvl w:val="0"/>
          <w:numId w:val="10"/>
        </w:numPr>
        <w:rPr>
          <w:lang w:val="es-CO"/>
        </w:rPr>
      </w:pPr>
      <w:r w:rsidRPr="005936AC">
        <w:rPr>
          <w:lang w:val="es-CO"/>
        </w:rPr>
        <w:t>Evidencia de cumplimiento relevante</w:t>
      </w:r>
    </w:p>
    <w:p w14:paraId="7D0614E4" w14:textId="77777777" w:rsidR="005936AC" w:rsidRPr="005936AC" w:rsidRDefault="005936AC" w:rsidP="005936AC">
      <w:pPr>
        <w:pStyle w:val="Prrafodelista"/>
        <w:rPr>
          <w:lang w:val="es-CO"/>
        </w:rPr>
      </w:pPr>
    </w:p>
    <w:p w14:paraId="0CBCB553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>D</w:t>
      </w:r>
      <w:r w:rsidRPr="005936AC">
        <w:rPr>
          <w:b/>
          <w:lang w:val="es-CO"/>
        </w:rPr>
        <w:t xml:space="preserve">iagnóstico territorial: </w:t>
      </w:r>
      <w:r w:rsidRPr="005936AC">
        <w:rPr>
          <w:lang w:val="es-CO"/>
        </w:rPr>
        <w:t xml:space="preserve">La </w:t>
      </w:r>
      <w:proofErr w:type="gramStart"/>
      <w:r w:rsidRPr="005936AC">
        <w:rPr>
          <w:lang w:val="es-CO"/>
        </w:rPr>
        <w:t>app</w:t>
      </w:r>
      <w:proofErr w:type="gramEnd"/>
      <w:r w:rsidRPr="005936AC">
        <w:rPr>
          <w:lang w:val="es-CO"/>
        </w:rPr>
        <w:t xml:space="preserve"> permite filtrar por departamento y año, consultar </w:t>
      </w:r>
      <w:proofErr w:type="spellStart"/>
      <w:r w:rsidRPr="005936AC">
        <w:rPr>
          <w:lang w:val="es-CO"/>
        </w:rPr>
        <w:t>KPIs</w:t>
      </w:r>
      <w:proofErr w:type="spellEnd"/>
      <w:r w:rsidRPr="005936AC">
        <w:rPr>
          <w:lang w:val="es-CO"/>
        </w:rPr>
        <w:t xml:space="preserve"> productivos y climáticos y revisar series y rankings territoriales.</w:t>
      </w:r>
    </w:p>
    <w:p w14:paraId="3E84D950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Trazabilidad metodológica: </w:t>
      </w:r>
      <w:r w:rsidRPr="005936AC">
        <w:rPr>
          <w:lang w:val="es-CO"/>
        </w:rPr>
        <w:t>La página de modelos muestra familias de modelos, métricas, selección metodológica y limitaciones visibles.</w:t>
      </w:r>
    </w:p>
    <w:p w14:paraId="0991B9B1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Simulación técnica: </w:t>
      </w:r>
      <w:r w:rsidRPr="005936AC">
        <w:rPr>
          <w:lang w:val="es-CO"/>
        </w:rPr>
        <w:t>La página de artefacto integra monitoreo de riesgo y un simulador con controles, esquema explicativo y lectura interpretativa.</w:t>
      </w:r>
    </w:p>
    <w:p w14:paraId="368D76CB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Despliegue y reproducibilidad: </w:t>
      </w:r>
      <w:r w:rsidRPr="005936AC">
        <w:rPr>
          <w:lang w:val="es-CO"/>
        </w:rPr>
        <w:t xml:space="preserve">El prototipo se encuentra desplegado en web y respaldado por repositorio, Docker, modelos serializados y cubos </w:t>
      </w:r>
      <w:proofErr w:type="gramStart"/>
      <w:r w:rsidRPr="005936AC">
        <w:rPr>
          <w:lang w:val="es-CO"/>
        </w:rPr>
        <w:t>app</w:t>
      </w:r>
      <w:proofErr w:type="gramEnd"/>
      <w:r w:rsidRPr="005936AC">
        <w:rPr>
          <w:lang w:val="es-CO"/>
        </w:rPr>
        <w:t>-</w:t>
      </w:r>
      <w:proofErr w:type="spellStart"/>
      <w:r w:rsidRPr="005936AC">
        <w:rPr>
          <w:lang w:val="es-CO"/>
        </w:rPr>
        <w:t>ready</w:t>
      </w:r>
      <w:proofErr w:type="spellEnd"/>
      <w:r w:rsidRPr="005936AC">
        <w:rPr>
          <w:lang w:val="es-CO"/>
        </w:rPr>
        <w:t>.</w:t>
      </w:r>
    </w:p>
    <w:p w14:paraId="6C132C20" w14:textId="5FF47521" w:rsidR="00A6217D" w:rsidRDefault="001E1045" w:rsidP="005936AC">
      <w:pPr>
        <w:pStyle w:val="Ttulo1"/>
        <w:numPr>
          <w:ilvl w:val="0"/>
          <w:numId w:val="10"/>
        </w:numPr>
        <w:rPr>
          <w:lang w:val="es-CO"/>
        </w:rPr>
      </w:pPr>
      <w:r w:rsidRPr="005936AC">
        <w:rPr>
          <w:lang w:val="es-CO"/>
        </w:rPr>
        <w:t>Requerimientos críticos con cumplimiento parcial o pendiente</w:t>
      </w:r>
    </w:p>
    <w:p w14:paraId="0EEAC782" w14:textId="77777777" w:rsidR="005936AC" w:rsidRPr="005936AC" w:rsidRDefault="005936AC" w:rsidP="005936AC">
      <w:pPr>
        <w:pStyle w:val="Prrafodelista"/>
        <w:rPr>
          <w:lang w:val="es-CO"/>
        </w:rPr>
      </w:pPr>
    </w:p>
    <w:p w14:paraId="3690B46C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>R</w:t>
      </w:r>
      <w:r w:rsidRPr="005936AC">
        <w:rPr>
          <w:b/>
          <w:lang w:val="es-CO"/>
        </w:rPr>
        <w:t xml:space="preserve">1 — Reducción del riesgo base: </w:t>
      </w:r>
      <w:r w:rsidRPr="005936AC">
        <w:rPr>
          <w:lang w:val="es-CO"/>
        </w:rPr>
        <w:t>Se mejora la trazabilidad entre índice, producción proxy y simulación, pero no se demostró cuantitativamente una reducción del riesgo base frente a un seguro tradicional.</w:t>
      </w:r>
    </w:p>
    <w:p w14:paraId="6866632E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R3 / R9 — Prima dinámica y viabilidad técnica de la prima: </w:t>
      </w:r>
      <w:r w:rsidRPr="005936AC">
        <w:rPr>
          <w:lang w:val="es-CO"/>
        </w:rPr>
        <w:t>El prototipo genera una prima indicativa dinámica y explicita su fórmula, pero esta salida sigue siendo técnica y no una prima actuarial validada comercialmente.</w:t>
      </w:r>
    </w:p>
    <w:p w14:paraId="3AF7D4A5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R5 / R6 — Valor de negocio para mercado y productor: </w:t>
      </w:r>
      <w:r w:rsidRPr="005936AC">
        <w:rPr>
          <w:lang w:val="es-CO"/>
        </w:rPr>
        <w:t>La herramienta permite explorar cobertura y utilidad económica proxy, pero no valida aún adopción comercial, estabilidad de ingresos ni matriz de pago correcto/</w:t>
      </w:r>
      <w:proofErr w:type="spellStart"/>
      <w:r w:rsidRPr="005936AC">
        <w:rPr>
          <w:lang w:val="es-CO"/>
        </w:rPr>
        <w:t>subpago</w:t>
      </w:r>
      <w:proofErr w:type="spellEnd"/>
      <w:r w:rsidRPr="005936AC">
        <w:rPr>
          <w:lang w:val="es-CO"/>
        </w:rPr>
        <w:t>/sobrepago.</w:t>
      </w:r>
    </w:p>
    <w:p w14:paraId="50A59E39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R14 / R17 — Alcance funcional adicional: </w:t>
      </w:r>
      <w:r w:rsidRPr="005936AC">
        <w:rPr>
          <w:lang w:val="es-CO"/>
        </w:rPr>
        <w:t xml:space="preserve">La versión actual consulta por departamento y año, pero no implementa municipio/zona detallada ni exportación directa PDF/CSV desde la </w:t>
      </w:r>
      <w:proofErr w:type="gramStart"/>
      <w:r w:rsidRPr="005936AC">
        <w:rPr>
          <w:lang w:val="es-CO"/>
        </w:rPr>
        <w:t>app</w:t>
      </w:r>
      <w:proofErr w:type="gramEnd"/>
      <w:r w:rsidRPr="005936AC">
        <w:rPr>
          <w:lang w:val="es-CO"/>
        </w:rPr>
        <w:t>.</w:t>
      </w:r>
    </w:p>
    <w:p w14:paraId="1AC6F381" w14:textId="77777777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 xml:space="preserve">Conclusión. </w:t>
      </w:r>
      <w:r w:rsidRPr="005936AC">
        <w:rPr>
          <w:lang w:val="es-CO"/>
        </w:rPr>
        <w:t xml:space="preserve">Con base en la revisión de la </w:t>
      </w:r>
      <w:proofErr w:type="spellStart"/>
      <w:r w:rsidRPr="005936AC">
        <w:rPr>
          <w:lang w:val="es-CO"/>
        </w:rPr>
        <w:t>checklist</w:t>
      </w:r>
      <w:proofErr w:type="spellEnd"/>
      <w:r w:rsidRPr="005936AC">
        <w:rPr>
          <w:lang w:val="es-CO"/>
        </w:rPr>
        <w:t xml:space="preserve"> de requerimientos y en las pruebas del prototipo implementado, se concluye que Faro Cafetero cumple adecuadamente como prototipo funcional de analítica aplicada. Su aporte principal está en integrar diagnóstico, justificación metodológica y simulación técnica en una sola experiencia web. La solución todavía no debe interpretarse como un seguro actuarial cerrado ni como un producto comercial final; su valor actual es servir como herramienta de monitoreo, exploración de</w:t>
      </w:r>
      <w:r w:rsidRPr="005936AC">
        <w:rPr>
          <w:lang w:val="es-CO"/>
        </w:rPr>
        <w:t xml:space="preserve"> escenarios y soporte técnico a decisiones.</w:t>
      </w:r>
    </w:p>
    <w:p w14:paraId="5D786405" w14:textId="4B3CB7BD" w:rsidR="00A6217D" w:rsidRPr="005936AC" w:rsidRDefault="001E1045">
      <w:pPr>
        <w:rPr>
          <w:lang w:val="es-CO"/>
        </w:rPr>
      </w:pPr>
      <w:r w:rsidRPr="005936AC">
        <w:rPr>
          <w:b/>
          <w:lang w:val="es-CO"/>
        </w:rPr>
        <w:t>Siguientes iteraciones</w:t>
      </w:r>
      <w:r w:rsidRPr="005936AC">
        <w:rPr>
          <w:b/>
          <w:lang w:val="es-CO"/>
        </w:rPr>
        <w:t xml:space="preserve">. </w:t>
      </w:r>
      <w:r w:rsidRPr="005936AC">
        <w:rPr>
          <w:lang w:val="es-CO"/>
        </w:rPr>
        <w:t>Fortalecer la validación con datos observados de pérdidas reales, contrastar la prima indicativa contra referencias comerciales, documentar tiempos de respuesta formales, ampliar granularidad territorial y habilitar exportación directa de resultados.</w:t>
      </w:r>
    </w:p>
    <w:sectPr w:rsidR="00A6217D" w:rsidRPr="005936AC" w:rsidSect="00034616">
      <w:headerReference w:type="default" r:id="rId8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F440" w14:textId="77777777" w:rsidR="001E1045" w:rsidRDefault="001E1045" w:rsidP="005936AC">
      <w:pPr>
        <w:spacing w:after="0" w:line="240" w:lineRule="auto"/>
      </w:pPr>
      <w:r>
        <w:separator/>
      </w:r>
    </w:p>
  </w:endnote>
  <w:endnote w:type="continuationSeparator" w:id="0">
    <w:p w14:paraId="6F6DDEC3" w14:textId="77777777" w:rsidR="001E1045" w:rsidRDefault="001E1045" w:rsidP="0059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35C4" w14:textId="77777777" w:rsidR="001E1045" w:rsidRDefault="001E1045" w:rsidP="005936AC">
      <w:pPr>
        <w:spacing w:after="0" w:line="240" w:lineRule="auto"/>
      </w:pPr>
      <w:r>
        <w:separator/>
      </w:r>
    </w:p>
  </w:footnote>
  <w:footnote w:type="continuationSeparator" w:id="0">
    <w:p w14:paraId="25660C0E" w14:textId="77777777" w:rsidR="001E1045" w:rsidRDefault="001E1045" w:rsidP="0059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CE00" w14:textId="7676E5FB" w:rsidR="005936AC" w:rsidRDefault="005936AC" w:rsidP="005936AC">
    <w:pPr>
      <w:pStyle w:val="Encabezado"/>
      <w:jc w:val="right"/>
    </w:pPr>
    <w:r>
      <w:rPr>
        <w:noProof/>
      </w:rPr>
      <w:drawing>
        <wp:inline distT="0" distB="0" distL="0" distR="0" wp14:anchorId="4A61C9BD" wp14:editId="740ABC6A">
          <wp:extent cx="870585" cy="336180"/>
          <wp:effectExtent l="0" t="0" r="5715" b="6985"/>
          <wp:docPr id="1565092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092878" name="Imagen 1565092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9617" cy="339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705CFC"/>
    <w:multiLevelType w:val="hybridMultilevel"/>
    <w:tmpl w:val="7E7857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146245">
    <w:abstractNumId w:val="8"/>
  </w:num>
  <w:num w:numId="2" w16cid:durableId="1628045720">
    <w:abstractNumId w:val="6"/>
  </w:num>
  <w:num w:numId="3" w16cid:durableId="1464928837">
    <w:abstractNumId w:val="5"/>
  </w:num>
  <w:num w:numId="4" w16cid:durableId="211424678">
    <w:abstractNumId w:val="4"/>
  </w:num>
  <w:num w:numId="5" w16cid:durableId="817453214">
    <w:abstractNumId w:val="7"/>
  </w:num>
  <w:num w:numId="6" w16cid:durableId="56708942">
    <w:abstractNumId w:val="3"/>
  </w:num>
  <w:num w:numId="7" w16cid:durableId="1581400561">
    <w:abstractNumId w:val="2"/>
  </w:num>
  <w:num w:numId="8" w16cid:durableId="1652559847">
    <w:abstractNumId w:val="1"/>
  </w:num>
  <w:num w:numId="9" w16cid:durableId="950361863">
    <w:abstractNumId w:val="0"/>
  </w:num>
  <w:num w:numId="10" w16cid:durableId="799035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045"/>
    <w:rsid w:val="00247CBE"/>
    <w:rsid w:val="0029639D"/>
    <w:rsid w:val="00326F90"/>
    <w:rsid w:val="005936AC"/>
    <w:rsid w:val="00A6217D"/>
    <w:rsid w:val="00AA1D8D"/>
    <w:rsid w:val="00B47730"/>
    <w:rsid w:val="00CB0664"/>
    <w:rsid w:val="00F44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442770"/>
  <w14:defaultImageDpi w14:val="300"/>
  <w15:docId w15:val="{2E84E00D-290C-4CEA-80A5-36963390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752</Words>
  <Characters>4142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Zarta</dc:creator>
  <cp:keywords/>
  <dc:description>generated by python-docx</dc:description>
  <cp:lastModifiedBy>Holman Zarta Zarate</cp:lastModifiedBy>
  <cp:revision>2</cp:revision>
  <dcterms:created xsi:type="dcterms:W3CDTF">2026-05-18T02:57:00Z</dcterms:created>
  <dcterms:modified xsi:type="dcterms:W3CDTF">2026-05-18T02:57:00Z</dcterms:modified>
  <cp:category/>
</cp:coreProperties>
</file>