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int verde = 4;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int vermelho = 5;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int amarelo = 6;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int red = 10;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const int green = 11;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pinMode(verde,OUTPUT);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pinMode(vermelho,OUTPUT);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pinMode(amarelo,OUTPUT);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pinMode(verde,INPUT);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pinMode(vermelho,INPUT);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int livre = digitalRead(green);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int ocupado = digitalRead(red);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if (ocupado == HIGH){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Serial.println("livre");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Serial.println("ocupado");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while (Serial.available() &gt; 0) {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digitalWrite(verde,LOW);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digitalWrite(vermelho,LOW);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digitalWrite(amarelo,LOW);</w:t>
        <w:br w:type="textWrapping"/>
        <w:t xml:space="preserve">int sinal = Serial.read();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if (sinal==’v’)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digitalWrite(vermelho,HIGH);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if (sinal==’a’)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digitalWrite(amarelo,HIGH);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if (sinal==’d’)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digitalWrite(verde,HIGH);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