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EE83" w14:textId="57E5F4D0" w:rsidR="2700728B" w:rsidRDefault="5D741796" w:rsidP="0C3D4DA2">
      <w:pPr>
        <w:jc w:val="center"/>
        <w:rPr>
          <w:rFonts w:ascii="Segoe UI" w:eastAsia="Segoe UI" w:hAnsi="Segoe UI" w:cs="Segoe UI"/>
          <w:b/>
          <w:color w:val="215E99" w:themeColor="text2" w:themeTint="BF"/>
          <w:lang w:val="es-MX"/>
        </w:rPr>
      </w:pPr>
      <w:r w:rsidRPr="43805965">
        <w:rPr>
          <w:rFonts w:ascii="Segoe UI" w:eastAsia="Segoe UI" w:hAnsi="Segoe UI" w:cs="Segoe UI"/>
          <w:b/>
          <w:lang w:val="es-MX"/>
        </w:rPr>
        <w:t>4</w:t>
      </w:r>
      <w:r w:rsidR="0BB730B0" w:rsidRPr="43805965">
        <w:rPr>
          <w:rFonts w:ascii="Segoe UI" w:eastAsia="Segoe UI" w:hAnsi="Segoe UI" w:cs="Segoe UI"/>
          <w:b/>
          <w:lang w:val="es-MX"/>
        </w:rPr>
        <w:t>t</w:t>
      </w:r>
      <w:r w:rsidRPr="43805965">
        <w:rPr>
          <w:rFonts w:ascii="Segoe UI" w:eastAsia="Segoe UI" w:hAnsi="Segoe UI" w:cs="Segoe UI"/>
          <w:b/>
          <w:lang w:val="es-MX"/>
        </w:rPr>
        <w:t>a Hackathon</w:t>
      </w:r>
      <w:r w:rsidR="65AF3555" w:rsidRPr="43805965">
        <w:rPr>
          <w:rFonts w:ascii="Segoe UI" w:eastAsia="Segoe UI" w:hAnsi="Segoe UI" w:cs="Segoe UI"/>
          <w:b/>
          <w:lang w:val="es-MX"/>
        </w:rPr>
        <w:t xml:space="preserve"> Talento </w:t>
      </w:r>
      <w:proofErr w:type="spellStart"/>
      <w:r w:rsidR="65AF3555" w:rsidRPr="43805965">
        <w:rPr>
          <w:rFonts w:ascii="Segoe UI" w:eastAsia="Segoe UI" w:hAnsi="Segoe UI" w:cs="Segoe UI"/>
          <w:b/>
          <w:lang w:val="es-MX"/>
        </w:rPr>
        <w:t>Tech</w:t>
      </w:r>
      <w:proofErr w:type="spellEnd"/>
    </w:p>
    <w:p w14:paraId="58D3C571" w14:textId="1A652275" w:rsidR="57AE0E52" w:rsidRDefault="5D741796" w:rsidP="57AE0E52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43805965">
        <w:rPr>
          <w:rFonts w:ascii="Segoe UI" w:eastAsia="Segoe UI" w:hAnsi="Segoe UI" w:cs="Segoe UI"/>
          <w:b/>
          <w:lang w:val="es-MX"/>
        </w:rPr>
        <w:t>Arquitectura en la nube</w:t>
      </w:r>
    </w:p>
    <w:p w14:paraId="394E0DC9" w14:textId="32596AB0" w:rsidR="11AFAED9" w:rsidRDefault="11AFAED9" w:rsidP="11AFAED9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0AC590C2" w14:textId="64806612" w:rsidR="11AFAED9" w:rsidRDefault="11AFAED9" w:rsidP="11AFAED9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00BE94F2" w14:textId="210DCCE6" w:rsidR="7F93FD82" w:rsidRDefault="7F93FD82" w:rsidP="7F93FD82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545FA8A8" w14:textId="46859037" w:rsidR="6561D24D" w:rsidRDefault="6561D24D" w:rsidP="6561D24D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388DFC9C" w14:textId="7AB0FC7F" w:rsidR="61EAD260" w:rsidRDefault="61EAD260" w:rsidP="4AF61FC8">
      <w:pPr>
        <w:jc w:val="center"/>
        <w:rPr>
          <w:rFonts w:ascii="Arial" w:hAnsi="Arial" w:cs="Arial"/>
          <w:b/>
          <w:bCs/>
          <w:lang w:val="es-MX"/>
        </w:rPr>
      </w:pPr>
      <w:r w:rsidRPr="43805965">
        <w:rPr>
          <w:rFonts w:ascii="Arial" w:hAnsi="Arial" w:cs="Arial"/>
          <w:b/>
          <w:lang w:val="es-MX"/>
        </w:rPr>
        <w:t xml:space="preserve">Reto 6: Arquitectura </w:t>
      </w:r>
      <w:proofErr w:type="spellStart"/>
      <w:r w:rsidRPr="43805965">
        <w:rPr>
          <w:rFonts w:ascii="Arial" w:hAnsi="Arial" w:cs="Arial"/>
          <w:b/>
          <w:lang w:val="es-MX"/>
        </w:rPr>
        <w:t>multi-nube</w:t>
      </w:r>
      <w:proofErr w:type="spellEnd"/>
      <w:r w:rsidRPr="43805965">
        <w:rPr>
          <w:rFonts w:ascii="Arial" w:hAnsi="Arial" w:cs="Arial"/>
          <w:b/>
          <w:lang w:val="es-MX"/>
        </w:rPr>
        <w:t xml:space="preserve"> para resiliencia regional (CDL)</w:t>
      </w:r>
    </w:p>
    <w:p w14:paraId="063DDA72" w14:textId="01444EDB" w:rsidR="7172A183" w:rsidRDefault="7172A183" w:rsidP="7172A183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5D8E603A" w14:textId="0D0C6D71" w:rsidR="15207268" w:rsidRDefault="15207268" w:rsidP="1520726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286532C8" w14:textId="70F2E121" w:rsidR="15207268" w:rsidRDefault="15207268" w:rsidP="1520726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732BF60E" w14:textId="6B3FFCB1" w:rsidR="15207268" w:rsidRDefault="15207268" w:rsidP="1520726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79D7346D" w14:textId="7BEFB7ED" w:rsidR="5D741796" w:rsidRDefault="5D741796" w:rsidP="6561D24D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682FB53B">
        <w:rPr>
          <w:rFonts w:ascii="Segoe UI" w:eastAsia="Segoe UI" w:hAnsi="Segoe UI" w:cs="Segoe UI"/>
          <w:b/>
          <w:lang w:val="es-MX"/>
        </w:rPr>
        <w:t xml:space="preserve">Ramon </w:t>
      </w:r>
      <w:r w:rsidR="3762912D" w:rsidRPr="682FB53B">
        <w:rPr>
          <w:rFonts w:ascii="Segoe UI" w:eastAsia="Segoe UI" w:hAnsi="Segoe UI" w:cs="Segoe UI"/>
          <w:b/>
          <w:lang w:val="es-MX"/>
        </w:rPr>
        <w:t>Eduardo</w:t>
      </w:r>
      <w:r w:rsidRPr="682FB53B">
        <w:rPr>
          <w:rFonts w:ascii="Segoe UI" w:eastAsia="Segoe UI" w:hAnsi="Segoe UI" w:cs="Segoe UI"/>
          <w:b/>
          <w:lang w:val="es-MX"/>
        </w:rPr>
        <w:t xml:space="preserve"> Varela</w:t>
      </w:r>
    </w:p>
    <w:p w14:paraId="345BBC67" w14:textId="3EDD987E" w:rsidR="5D741796" w:rsidRDefault="5D741796" w:rsidP="10B31BB8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proofErr w:type="spellStart"/>
      <w:r w:rsidRPr="0D05CC9D">
        <w:rPr>
          <w:rFonts w:ascii="Segoe UI" w:eastAsia="Segoe UI" w:hAnsi="Segoe UI" w:cs="Segoe UI"/>
          <w:b/>
          <w:lang w:val="es-MX"/>
        </w:rPr>
        <w:t>Jeferson</w:t>
      </w:r>
      <w:proofErr w:type="spellEnd"/>
      <w:r w:rsidR="14872E7F" w:rsidRPr="682FB53B">
        <w:rPr>
          <w:rFonts w:ascii="Segoe UI" w:eastAsia="Segoe UI" w:hAnsi="Segoe UI" w:cs="Segoe UI"/>
          <w:b/>
          <w:lang w:val="es-MX"/>
        </w:rPr>
        <w:t xml:space="preserve"> Ramos de la Rosa</w:t>
      </w:r>
    </w:p>
    <w:p w14:paraId="75B879EA" w14:textId="151F8585" w:rsidR="5D741796" w:rsidRDefault="5D741796" w:rsidP="2C358BA7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29FD9ED9">
        <w:rPr>
          <w:rFonts w:ascii="Segoe UI" w:eastAsia="Segoe UI" w:hAnsi="Segoe UI" w:cs="Segoe UI"/>
          <w:b/>
          <w:lang w:val="es-MX"/>
        </w:rPr>
        <w:t>Mateo</w:t>
      </w:r>
      <w:r w:rsidR="49080E2C" w:rsidRPr="29FD9ED9">
        <w:rPr>
          <w:rFonts w:ascii="Segoe UI" w:eastAsia="Segoe UI" w:hAnsi="Segoe UI" w:cs="Segoe UI"/>
          <w:b/>
          <w:lang w:val="es-MX"/>
        </w:rPr>
        <w:t xml:space="preserve"> Diaz</w:t>
      </w:r>
      <w:r w:rsidR="49080E2C" w:rsidRPr="682FB53B">
        <w:rPr>
          <w:rFonts w:ascii="Segoe UI" w:eastAsia="Segoe UI" w:hAnsi="Segoe UI" w:cs="Segoe UI"/>
          <w:b/>
          <w:lang w:val="es-MX"/>
        </w:rPr>
        <w:t xml:space="preserve"> </w:t>
      </w:r>
      <w:r w:rsidR="03E2B4CC" w:rsidRPr="682FB53B">
        <w:rPr>
          <w:rFonts w:ascii="Segoe UI" w:eastAsia="Segoe UI" w:hAnsi="Segoe UI" w:cs="Segoe UI"/>
          <w:b/>
          <w:lang w:val="es-MX"/>
        </w:rPr>
        <w:t>Suarez</w:t>
      </w:r>
    </w:p>
    <w:p w14:paraId="7F1ED23C" w14:textId="2282EEB6" w:rsidR="5343D5BA" w:rsidRDefault="5D741796" w:rsidP="5343D5BA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682FB53B">
        <w:rPr>
          <w:rFonts w:ascii="Segoe UI" w:eastAsia="Segoe UI" w:hAnsi="Segoe UI" w:cs="Segoe UI"/>
          <w:b/>
          <w:lang w:val="es-MX"/>
        </w:rPr>
        <w:t>Eder David Martínez Molina</w:t>
      </w:r>
    </w:p>
    <w:p w14:paraId="44BFC675" w14:textId="62F0C283" w:rsidR="40A480FC" w:rsidRDefault="40A480FC" w:rsidP="40A480FC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6D58CE9D" w14:textId="1B1225FF" w:rsidR="2DB6BE77" w:rsidRDefault="2DB6BE77" w:rsidP="2DB6BE77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682FA7BD" w14:textId="7BEE96BF" w:rsidR="2DB6BE77" w:rsidRDefault="2DB6BE77" w:rsidP="2DB6BE77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6E17529F" w14:textId="57DD14DC" w:rsidR="2DB6BE77" w:rsidRDefault="2DB6BE77" w:rsidP="2DB6BE77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</w:p>
    <w:p w14:paraId="6D5241D2" w14:textId="45678427" w:rsidR="2DB6BE77" w:rsidRDefault="20673D95" w:rsidP="2DB6BE77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43805965">
        <w:rPr>
          <w:rFonts w:ascii="Segoe UI" w:eastAsia="Segoe UI" w:hAnsi="Segoe UI" w:cs="Segoe UI"/>
          <w:b/>
          <w:lang w:val="es-MX"/>
        </w:rPr>
        <w:t>Universidad Popular del Cesar</w:t>
      </w:r>
    </w:p>
    <w:p w14:paraId="60A10928" w14:textId="27E3AD96" w:rsidR="6CA227E1" w:rsidRDefault="20673D95" w:rsidP="6CA227E1">
      <w:pPr>
        <w:jc w:val="center"/>
        <w:rPr>
          <w:rFonts w:ascii="Segoe UI" w:eastAsia="Segoe UI" w:hAnsi="Segoe UI" w:cs="Segoe UI"/>
          <w:b/>
          <w:bCs/>
          <w:color w:val="215E99" w:themeColor="text2" w:themeTint="BF"/>
          <w:lang w:val="es-MX"/>
        </w:rPr>
      </w:pPr>
      <w:r w:rsidRPr="43805965">
        <w:rPr>
          <w:rFonts w:ascii="Segoe UI" w:eastAsia="Segoe UI" w:hAnsi="Segoe UI" w:cs="Segoe UI"/>
          <w:b/>
          <w:lang w:val="es-MX"/>
        </w:rPr>
        <w:t>Valledupar - Cesar</w:t>
      </w:r>
    </w:p>
    <w:p w14:paraId="000C28E5" w14:textId="158FC7D0" w:rsidR="26A77478" w:rsidRDefault="26A77478" w:rsidP="26A7747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13141B23" w14:textId="3E69EC45" w:rsidR="26A77478" w:rsidRDefault="26A77478" w:rsidP="26A7747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4A04C625" w14:textId="3BAFFFB3" w:rsidR="26A77478" w:rsidRDefault="26A77478" w:rsidP="26A7747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68DA7C0F" w14:textId="6ED1385B" w:rsidR="26A77478" w:rsidRDefault="26A77478" w:rsidP="26A77478">
      <w:pPr>
        <w:rPr>
          <w:rFonts w:ascii="Arial" w:hAnsi="Arial" w:cs="Arial"/>
          <w:b/>
          <w:bCs/>
          <w:color w:val="215E99" w:themeColor="text2" w:themeTint="BF"/>
          <w:lang w:val="es-MX"/>
        </w:rPr>
      </w:pPr>
    </w:p>
    <w:p w14:paraId="0480D73D" w14:textId="3D8B1BCB" w:rsidR="791B295F" w:rsidRDefault="07EE8070" w:rsidP="50026DAB">
      <w:pPr>
        <w:pStyle w:val="Heading4"/>
        <w:spacing w:before="319" w:after="319"/>
        <w:rPr>
          <w:rFonts w:ascii="Arial" w:eastAsia="Arial" w:hAnsi="Arial" w:cs="Arial"/>
          <w:b/>
          <w:color w:val="auto"/>
          <w:lang w:val="es-MX"/>
        </w:rPr>
      </w:pPr>
      <w:r w:rsidRPr="43805965">
        <w:rPr>
          <w:rFonts w:ascii="Arial" w:eastAsia="Arial" w:hAnsi="Arial" w:cs="Arial"/>
          <w:b/>
          <w:color w:val="auto"/>
          <w:lang w:val="es-MX"/>
        </w:rPr>
        <w:lastRenderedPageBreak/>
        <w:t>P</w:t>
      </w:r>
      <w:r w:rsidRPr="43805965">
        <w:rPr>
          <w:rFonts w:ascii="Arial" w:eastAsia="Arial" w:hAnsi="Arial" w:cs="Arial"/>
          <w:b/>
          <w:color w:val="auto"/>
          <w:lang w:val="es-MX"/>
        </w:rPr>
        <w:t>lanteamiento del problema</w:t>
      </w:r>
    </w:p>
    <w:p w14:paraId="4A71231C" w14:textId="4558EBAB" w:rsidR="791B295F" w:rsidRDefault="07EE8070" w:rsidP="275A9CBD">
      <w:pPr>
        <w:spacing w:before="240" w:after="240" w:line="480" w:lineRule="auto"/>
        <w:jc w:val="both"/>
      </w:pPr>
      <w:r w:rsidRPr="50026DAB">
        <w:rPr>
          <w:rFonts w:ascii="Arial" w:eastAsia="Arial" w:hAnsi="Arial" w:cs="Arial"/>
          <w:lang w:val="es-MX"/>
        </w:rPr>
        <w:t>La disponibilidad continua de datos energéticos regionales es crítica para la toma de decisiones y la operación de infraestructuras. Sin embargo, depender de un único proveedor de nube expone el sistema a riesgos significativos ante fallos críticos, interrupciones regionales o problemas de conectividad. Esto puede generar pérdida de información, retrasos en la respuesta y afectación a la resiliencia operativa.</w:t>
      </w:r>
    </w:p>
    <w:p w14:paraId="7A4A5C43" w14:textId="301BF790" w:rsidR="1C55803D" w:rsidRDefault="1C55803D" w:rsidP="1C55803D">
      <w:pPr>
        <w:spacing w:before="240" w:after="240" w:line="480" w:lineRule="auto"/>
        <w:jc w:val="both"/>
        <w:rPr>
          <w:rFonts w:ascii="Arial" w:eastAsia="Arial" w:hAnsi="Arial" w:cs="Arial"/>
          <w:lang w:val="es-MX"/>
        </w:rPr>
      </w:pPr>
    </w:p>
    <w:p w14:paraId="78454204" w14:textId="1C1BBF4F" w:rsidR="791B295F" w:rsidRDefault="07EE8070" w:rsidP="50026DAB">
      <w:pPr>
        <w:pStyle w:val="Heading4"/>
        <w:spacing w:before="319" w:after="319"/>
        <w:rPr>
          <w:rFonts w:ascii="Arial" w:eastAsia="Arial" w:hAnsi="Arial" w:cs="Arial"/>
          <w:b/>
          <w:color w:val="auto"/>
          <w:lang w:val="es-MX"/>
        </w:rPr>
      </w:pPr>
      <w:r w:rsidRPr="43805965">
        <w:rPr>
          <w:rFonts w:ascii="Arial" w:eastAsia="Arial" w:hAnsi="Arial" w:cs="Arial"/>
          <w:b/>
          <w:color w:val="auto"/>
          <w:lang w:val="es-MX"/>
        </w:rPr>
        <w:t>Objetivo general</w:t>
      </w:r>
    </w:p>
    <w:p w14:paraId="5FBF7EBA" w14:textId="4C1A784B" w:rsidR="791B295F" w:rsidRPr="00CF0DED" w:rsidRDefault="07EE8070" w:rsidP="00CF0DED">
      <w:pPr>
        <w:spacing w:before="240" w:after="240" w:line="480" w:lineRule="auto"/>
        <w:jc w:val="both"/>
        <w:rPr>
          <w:rFonts w:ascii="Arial" w:eastAsia="Arial" w:hAnsi="Arial" w:cs="Arial"/>
          <w:lang w:val="es-MX"/>
        </w:rPr>
      </w:pPr>
      <w:r w:rsidRPr="50026DAB">
        <w:rPr>
          <w:rFonts w:ascii="Arial" w:eastAsia="Arial" w:hAnsi="Arial" w:cs="Arial"/>
          <w:lang w:val="es-MX"/>
        </w:rPr>
        <w:t xml:space="preserve">Diseñar una propuesta conceptual de arquitectura </w:t>
      </w:r>
      <w:proofErr w:type="spellStart"/>
      <w:r w:rsidRPr="50026DAB">
        <w:rPr>
          <w:rFonts w:ascii="Arial" w:eastAsia="Arial" w:hAnsi="Arial" w:cs="Arial"/>
          <w:b/>
          <w:bCs/>
          <w:lang w:val="es-MX"/>
        </w:rPr>
        <w:t>multi-nube</w:t>
      </w:r>
      <w:proofErr w:type="spellEnd"/>
      <w:r w:rsidRPr="50026DAB">
        <w:rPr>
          <w:rFonts w:ascii="Arial" w:eastAsia="Arial" w:hAnsi="Arial" w:cs="Arial"/>
          <w:lang w:val="es-MX"/>
        </w:rPr>
        <w:t xml:space="preserve"> (por ejemplo, AWS como proveedor primario y Azure como secundario) que garantice la </w:t>
      </w:r>
      <w:r w:rsidRPr="50026DAB">
        <w:rPr>
          <w:rFonts w:ascii="Arial" w:eastAsia="Arial" w:hAnsi="Arial" w:cs="Arial"/>
          <w:b/>
          <w:bCs/>
          <w:lang w:val="es-MX"/>
        </w:rPr>
        <w:t>alta disponibilidad y resiliencia</w:t>
      </w:r>
      <w:r w:rsidRPr="50026DAB">
        <w:rPr>
          <w:rFonts w:ascii="Arial" w:eastAsia="Arial" w:hAnsi="Arial" w:cs="Arial"/>
          <w:lang w:val="es-MX"/>
        </w:rPr>
        <w:t xml:space="preserve"> de los datos energéticos regionales, incluso ante fallos críticos, mediante un modelo </w:t>
      </w:r>
      <w:proofErr w:type="spellStart"/>
      <w:r w:rsidRPr="50026DAB">
        <w:rPr>
          <w:rFonts w:ascii="Arial" w:eastAsia="Arial" w:hAnsi="Arial" w:cs="Arial"/>
          <w:b/>
          <w:bCs/>
          <w:lang w:val="es-MX"/>
        </w:rPr>
        <w:t>Serverless</w:t>
      </w:r>
      <w:proofErr w:type="spellEnd"/>
      <w:r w:rsidRPr="50026DAB">
        <w:rPr>
          <w:rFonts w:ascii="Arial" w:eastAsia="Arial" w:hAnsi="Arial" w:cs="Arial"/>
          <w:b/>
          <w:bCs/>
          <w:lang w:val="es-MX"/>
        </w:rPr>
        <w:t xml:space="preserve"> Activo-Pasivo Caliente (</w:t>
      </w:r>
      <w:proofErr w:type="spellStart"/>
      <w:r w:rsidRPr="50026DAB">
        <w:rPr>
          <w:rFonts w:ascii="Arial" w:eastAsia="Arial" w:hAnsi="Arial" w:cs="Arial"/>
          <w:b/>
          <w:bCs/>
          <w:lang w:val="es-MX"/>
        </w:rPr>
        <w:t>Warm</w:t>
      </w:r>
      <w:proofErr w:type="spellEnd"/>
      <w:r w:rsidRPr="50026DAB">
        <w:rPr>
          <w:rFonts w:ascii="Arial" w:eastAsia="Arial" w:hAnsi="Arial" w:cs="Arial"/>
          <w:b/>
          <w:bCs/>
          <w:lang w:val="es-MX"/>
        </w:rPr>
        <w:t xml:space="preserve"> </w:t>
      </w:r>
      <w:proofErr w:type="spellStart"/>
      <w:r w:rsidRPr="50026DAB">
        <w:rPr>
          <w:rFonts w:ascii="Arial" w:eastAsia="Arial" w:hAnsi="Arial" w:cs="Arial"/>
          <w:b/>
          <w:bCs/>
          <w:lang w:val="es-MX"/>
        </w:rPr>
        <w:t>Standby</w:t>
      </w:r>
      <w:proofErr w:type="spellEnd"/>
      <w:r w:rsidRPr="50026DAB">
        <w:rPr>
          <w:rFonts w:ascii="Arial" w:eastAsia="Arial" w:hAnsi="Arial" w:cs="Arial"/>
          <w:b/>
          <w:bCs/>
          <w:lang w:val="es-MX"/>
        </w:rPr>
        <w:t>)</w:t>
      </w:r>
      <w:r w:rsidRPr="50026DAB">
        <w:rPr>
          <w:rFonts w:ascii="Arial" w:eastAsia="Arial" w:hAnsi="Arial" w:cs="Arial"/>
          <w:lang w:val="es-MX"/>
        </w:rPr>
        <w:t xml:space="preserve"> que permita tolerancia a fallos a nivel de proveedor.</w:t>
      </w:r>
    </w:p>
    <w:p w14:paraId="05B2466E" w14:textId="4EFA0E1D" w:rsidR="00030F20" w:rsidRPr="00030F20" w:rsidRDefault="00030F20" w:rsidP="30EAD708">
      <w:pPr>
        <w:spacing w:line="480" w:lineRule="auto"/>
        <w:rPr>
          <w:rFonts w:ascii="Arial" w:hAnsi="Arial" w:cs="Arial"/>
          <w:lang w:val="es-MX"/>
        </w:rPr>
      </w:pPr>
      <w:r w:rsidRPr="00030F20">
        <w:rPr>
          <w:rFonts w:ascii="Arial" w:hAnsi="Arial" w:cs="Arial"/>
        </w:rPr>
        <w:t xml:space="preserve">Esta arquitectura adopta un modelo </w:t>
      </w:r>
      <w:proofErr w:type="spellStart"/>
      <w:r w:rsidRPr="00030F20">
        <w:rPr>
          <w:rFonts w:ascii="Arial" w:hAnsi="Arial" w:cs="Arial"/>
        </w:rPr>
        <w:t>Serverless</w:t>
      </w:r>
      <w:proofErr w:type="spellEnd"/>
      <w:r w:rsidRPr="00030F20">
        <w:rPr>
          <w:rFonts w:ascii="Arial" w:hAnsi="Arial" w:cs="Arial"/>
        </w:rPr>
        <w:t xml:space="preserve"> (Sin Servidor) Activo-Pasivo Caliente (</w:t>
      </w:r>
      <w:proofErr w:type="spellStart"/>
      <w:r w:rsidRPr="00030F20">
        <w:rPr>
          <w:rFonts w:ascii="Arial" w:hAnsi="Arial" w:cs="Arial"/>
        </w:rPr>
        <w:t>Warm</w:t>
      </w:r>
      <w:proofErr w:type="spellEnd"/>
      <w:r w:rsidRPr="00030F20">
        <w:rPr>
          <w:rFonts w:ascii="Arial" w:hAnsi="Arial" w:cs="Arial"/>
        </w:rPr>
        <w:t xml:space="preserve"> </w:t>
      </w:r>
      <w:proofErr w:type="spellStart"/>
      <w:r w:rsidRPr="00030F20">
        <w:rPr>
          <w:rFonts w:ascii="Arial" w:hAnsi="Arial" w:cs="Arial"/>
        </w:rPr>
        <w:t>Standby</w:t>
      </w:r>
      <w:proofErr w:type="spellEnd"/>
      <w:r w:rsidRPr="00030F20">
        <w:rPr>
          <w:rFonts w:ascii="Arial" w:hAnsi="Arial" w:cs="Arial"/>
        </w:rPr>
        <w:t xml:space="preserve">), distribuyendo la carga de trabajo entre AWS (Primario) y Azure (Secundario) para lograr una tolerancia a fallos a nivel de proveedor (Cloud </w:t>
      </w:r>
      <w:proofErr w:type="spellStart"/>
      <w:r w:rsidRPr="00030F20">
        <w:rPr>
          <w:rFonts w:ascii="Arial" w:hAnsi="Arial" w:cs="Arial"/>
        </w:rPr>
        <w:t>Provider</w:t>
      </w:r>
      <w:proofErr w:type="spellEnd"/>
      <w:r w:rsidRPr="00030F20">
        <w:rPr>
          <w:rFonts w:ascii="Arial" w:hAnsi="Arial" w:cs="Arial"/>
        </w:rPr>
        <w:t>).</w:t>
      </w:r>
    </w:p>
    <w:p w14:paraId="034299B2" w14:textId="77777777" w:rsidR="00312F46" w:rsidRDefault="00312F46" w:rsidP="00030F20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A2DF8" w14:paraId="784383DD" w14:textId="77777777" w:rsidTr="00CA2DF8">
        <w:tc>
          <w:tcPr>
            <w:tcW w:w="2207" w:type="dxa"/>
          </w:tcPr>
          <w:p w14:paraId="668D386F" w14:textId="510CA19C" w:rsidR="00CA2DF8" w:rsidRPr="002E71BF" w:rsidRDefault="00263B7C" w:rsidP="00030F20">
            <w:pPr>
              <w:rPr>
                <w:rFonts w:ascii="Arial" w:hAnsi="Arial" w:cs="Arial"/>
                <w:b/>
                <w:bCs/>
              </w:rPr>
            </w:pPr>
            <w:r w:rsidRPr="002E71BF">
              <w:rPr>
                <w:rFonts w:ascii="Arial" w:hAnsi="Arial" w:cs="Arial"/>
                <w:b/>
                <w:bCs/>
              </w:rPr>
              <w:t xml:space="preserve">Componente </w:t>
            </w:r>
            <w:r w:rsidR="007B77C0" w:rsidRPr="002E71BF">
              <w:rPr>
                <w:rFonts w:ascii="Arial" w:hAnsi="Arial" w:cs="Arial"/>
                <w:b/>
                <w:bCs/>
              </w:rPr>
              <w:t>c</w:t>
            </w:r>
            <w:r w:rsidRPr="002E71BF">
              <w:rPr>
                <w:rFonts w:ascii="Arial" w:hAnsi="Arial" w:cs="Arial"/>
                <w:b/>
                <w:bCs/>
              </w:rPr>
              <w:t>rítico</w:t>
            </w:r>
          </w:p>
        </w:tc>
        <w:tc>
          <w:tcPr>
            <w:tcW w:w="2207" w:type="dxa"/>
          </w:tcPr>
          <w:p w14:paraId="52BAD570" w14:textId="06FD3482" w:rsidR="00CA2DF8" w:rsidRPr="002E71BF" w:rsidRDefault="00263B7C" w:rsidP="00030F20">
            <w:pPr>
              <w:rPr>
                <w:rFonts w:ascii="Arial" w:hAnsi="Arial" w:cs="Arial"/>
                <w:b/>
                <w:bCs/>
              </w:rPr>
            </w:pPr>
            <w:r w:rsidRPr="002E71BF">
              <w:rPr>
                <w:rFonts w:ascii="Arial" w:hAnsi="Arial" w:cs="Arial"/>
                <w:b/>
                <w:bCs/>
              </w:rPr>
              <w:t>Proveedor primario (AW</w:t>
            </w:r>
            <w:r w:rsidR="003E2C43" w:rsidRPr="002E71BF">
              <w:rPr>
                <w:rFonts w:ascii="Arial" w:hAnsi="Arial" w:cs="Arial"/>
                <w:b/>
                <w:bCs/>
              </w:rPr>
              <w:t>S</w:t>
            </w:r>
            <w:r w:rsidR="00A646CE" w:rsidRPr="002E71B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207" w:type="dxa"/>
          </w:tcPr>
          <w:p w14:paraId="649AFEBB" w14:textId="78B64CC3" w:rsidR="00CA2DF8" w:rsidRPr="002E71BF" w:rsidRDefault="00A646CE" w:rsidP="00030F20">
            <w:pPr>
              <w:rPr>
                <w:rFonts w:ascii="Arial" w:hAnsi="Arial" w:cs="Arial"/>
                <w:b/>
                <w:bCs/>
              </w:rPr>
            </w:pPr>
            <w:r w:rsidRPr="002E71BF">
              <w:rPr>
                <w:rFonts w:ascii="Arial" w:hAnsi="Arial" w:cs="Arial"/>
                <w:b/>
                <w:bCs/>
              </w:rPr>
              <w:t>Proveedor secundario (AZURE)</w:t>
            </w:r>
          </w:p>
        </w:tc>
        <w:tc>
          <w:tcPr>
            <w:tcW w:w="2207" w:type="dxa"/>
          </w:tcPr>
          <w:p w14:paraId="292B2BFE" w14:textId="77FD848A" w:rsidR="00CA2DF8" w:rsidRPr="002E71BF" w:rsidRDefault="00A646CE" w:rsidP="00030F20">
            <w:pPr>
              <w:rPr>
                <w:rFonts w:ascii="Arial" w:hAnsi="Arial" w:cs="Arial"/>
                <w:b/>
                <w:bCs/>
              </w:rPr>
            </w:pPr>
            <w:r w:rsidRPr="002E71BF">
              <w:rPr>
                <w:rFonts w:ascii="Arial" w:hAnsi="Arial" w:cs="Arial"/>
                <w:b/>
                <w:bCs/>
              </w:rPr>
              <w:t xml:space="preserve">Rol en la </w:t>
            </w:r>
            <w:r w:rsidR="007B77C0" w:rsidRPr="002E71BF">
              <w:rPr>
                <w:rFonts w:ascii="Arial" w:hAnsi="Arial" w:cs="Arial"/>
                <w:b/>
                <w:bCs/>
              </w:rPr>
              <w:t>continuidad de negocio</w:t>
            </w:r>
          </w:p>
        </w:tc>
      </w:tr>
      <w:tr w:rsidR="00450676" w14:paraId="0F52E568" w14:textId="77777777" w:rsidTr="00CA2DF8">
        <w:tc>
          <w:tcPr>
            <w:tcW w:w="2207" w:type="dxa"/>
          </w:tcPr>
          <w:p w14:paraId="5126B842" w14:textId="68FE9045" w:rsidR="00450676" w:rsidRDefault="00450676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 de datos NoSQL</w:t>
            </w:r>
          </w:p>
        </w:tc>
        <w:tc>
          <w:tcPr>
            <w:tcW w:w="2207" w:type="dxa"/>
          </w:tcPr>
          <w:p w14:paraId="5577A94C" w14:textId="6ACC1AED" w:rsidR="00450676" w:rsidRDefault="00450676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Amazon </w:t>
            </w:r>
            <w:proofErr w:type="spellStart"/>
            <w:r>
              <w:rPr>
                <w:rFonts w:ascii="Arial" w:hAnsi="Arial" w:cs="Arial"/>
              </w:rPr>
              <w:t>DynamoDB</w:t>
            </w:r>
            <w:proofErr w:type="spellEnd"/>
          </w:p>
        </w:tc>
        <w:tc>
          <w:tcPr>
            <w:tcW w:w="2207" w:type="dxa"/>
          </w:tcPr>
          <w:p w14:paraId="6AA6A2F8" w14:textId="3331EFEF" w:rsidR="00450676" w:rsidRDefault="00450676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Azure Cosmos DB</w:t>
            </w:r>
          </w:p>
        </w:tc>
        <w:tc>
          <w:tcPr>
            <w:tcW w:w="2207" w:type="dxa"/>
          </w:tcPr>
          <w:p w14:paraId="15C7068C" w14:textId="46306CBA" w:rsidR="00450676" w:rsidRDefault="0040511D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Almacenamiento de datos transaccionales de alta </w:t>
            </w:r>
            <w:r>
              <w:rPr>
                <w:rFonts w:ascii="Arial" w:hAnsi="Arial" w:cs="Arial"/>
              </w:rPr>
              <w:lastRenderedPageBreak/>
              <w:t xml:space="preserve">disponibilidad con replicación asíncrona </w:t>
            </w:r>
            <w:proofErr w:type="spellStart"/>
            <w:r w:rsidR="0073618D">
              <w:rPr>
                <w:rFonts w:ascii="Arial" w:hAnsi="Arial" w:cs="Arial"/>
              </w:rPr>
              <w:t>intercloud</w:t>
            </w:r>
            <w:proofErr w:type="spellEnd"/>
            <w:r w:rsidR="0073618D">
              <w:rPr>
                <w:rFonts w:ascii="Arial" w:hAnsi="Arial" w:cs="Arial"/>
              </w:rPr>
              <w:t>.</w:t>
            </w:r>
          </w:p>
        </w:tc>
      </w:tr>
      <w:tr w:rsidR="00450676" w14:paraId="14378C16" w14:textId="77777777" w:rsidTr="00CA2DF8">
        <w:tc>
          <w:tcPr>
            <w:tcW w:w="2207" w:type="dxa"/>
          </w:tcPr>
          <w:p w14:paraId="7A377143" w14:textId="5757F599" w:rsidR="00450676" w:rsidRDefault="002B234A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Lógica de negocio / Cómputo</w:t>
            </w:r>
          </w:p>
        </w:tc>
        <w:tc>
          <w:tcPr>
            <w:tcW w:w="2207" w:type="dxa"/>
          </w:tcPr>
          <w:p w14:paraId="3C01172B" w14:textId="4ECDD574" w:rsidR="00450676" w:rsidRDefault="002B234A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AWS Lambda</w:t>
            </w:r>
          </w:p>
        </w:tc>
        <w:tc>
          <w:tcPr>
            <w:tcW w:w="2207" w:type="dxa"/>
          </w:tcPr>
          <w:p w14:paraId="10E2A1F8" w14:textId="3C8FC20C" w:rsidR="00450676" w:rsidRDefault="00D76CA0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Azure </w:t>
            </w:r>
            <w:proofErr w:type="spellStart"/>
            <w:r>
              <w:rPr>
                <w:rFonts w:ascii="Arial" w:hAnsi="Arial" w:cs="Arial"/>
              </w:rPr>
              <w:t>Functions</w:t>
            </w:r>
            <w:proofErr w:type="spellEnd"/>
          </w:p>
        </w:tc>
        <w:tc>
          <w:tcPr>
            <w:tcW w:w="2207" w:type="dxa"/>
          </w:tcPr>
          <w:p w14:paraId="616C564C" w14:textId="4505950B" w:rsidR="00450676" w:rsidRDefault="00D76CA0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Ejecución de código de </w:t>
            </w:r>
            <w:proofErr w:type="spellStart"/>
            <w:r>
              <w:rPr>
                <w:rFonts w:ascii="Arial" w:hAnsi="Arial" w:cs="Arial"/>
              </w:rPr>
              <w:t>backend</w:t>
            </w:r>
            <w:proofErr w:type="spellEnd"/>
            <w:r>
              <w:rPr>
                <w:rFonts w:ascii="Arial" w:hAnsi="Arial" w:cs="Arial"/>
              </w:rPr>
              <w:t xml:space="preserve"> sin servidor, escalando dinámicamente </w:t>
            </w:r>
            <w:r w:rsidR="00F54028">
              <w:rPr>
                <w:rFonts w:ascii="Arial" w:hAnsi="Arial" w:cs="Arial"/>
              </w:rPr>
              <w:t>según la demanda</w:t>
            </w:r>
          </w:p>
        </w:tc>
      </w:tr>
      <w:tr w:rsidR="00450676" w14:paraId="3739B7B3" w14:textId="77777777" w:rsidTr="00CA2DF8">
        <w:tc>
          <w:tcPr>
            <w:tcW w:w="2207" w:type="dxa"/>
          </w:tcPr>
          <w:p w14:paraId="3205DFBD" w14:textId="0E604D85" w:rsidR="00450676" w:rsidRDefault="00F54028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Enrutamiento global y </w:t>
            </w:r>
            <w:proofErr w:type="spellStart"/>
            <w:r>
              <w:rPr>
                <w:rFonts w:ascii="Arial" w:hAnsi="Arial" w:cs="Arial"/>
              </w:rPr>
              <w:t>failover</w:t>
            </w:r>
            <w:proofErr w:type="spellEnd"/>
          </w:p>
        </w:tc>
        <w:tc>
          <w:tcPr>
            <w:tcW w:w="2207" w:type="dxa"/>
          </w:tcPr>
          <w:p w14:paraId="266534E5" w14:textId="5C54BF76" w:rsidR="00450676" w:rsidRDefault="00F54028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Amazon </w:t>
            </w:r>
            <w:proofErr w:type="spellStart"/>
            <w:r>
              <w:rPr>
                <w:rFonts w:ascii="Arial" w:hAnsi="Arial" w:cs="Arial"/>
              </w:rPr>
              <w:t>route</w:t>
            </w:r>
            <w:proofErr w:type="spellEnd"/>
            <w:r>
              <w:rPr>
                <w:rFonts w:ascii="Arial" w:hAnsi="Arial" w:cs="Arial"/>
              </w:rPr>
              <w:t xml:space="preserve"> 53 (DNS)</w:t>
            </w:r>
          </w:p>
        </w:tc>
        <w:tc>
          <w:tcPr>
            <w:tcW w:w="2207" w:type="dxa"/>
          </w:tcPr>
          <w:p w14:paraId="13AB09DD" w14:textId="085E1766" w:rsidR="00450676" w:rsidRDefault="00E930D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Azure </w:t>
            </w:r>
            <w:proofErr w:type="spellStart"/>
            <w:r>
              <w:rPr>
                <w:rFonts w:ascii="Arial" w:hAnsi="Arial" w:cs="Arial"/>
              </w:rPr>
              <w:t>front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door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traffic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manager</w:t>
            </w:r>
            <w:proofErr w:type="gramEnd"/>
          </w:p>
        </w:tc>
        <w:tc>
          <w:tcPr>
            <w:tcW w:w="2207" w:type="dxa"/>
          </w:tcPr>
          <w:p w14:paraId="23A62081" w14:textId="5A64FC26" w:rsidR="00450676" w:rsidRDefault="00E930D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Monitoreo constante del estado de salud </w:t>
            </w:r>
            <w:r w:rsidR="00584FE4">
              <w:rPr>
                <w:rFonts w:ascii="Arial" w:hAnsi="Arial" w:cs="Arial"/>
              </w:rPr>
              <w:t>del servicio primario y redirección automática del tráfico en caso de desastre (</w:t>
            </w:r>
            <w:proofErr w:type="spellStart"/>
            <w:r w:rsidR="00584FE4">
              <w:rPr>
                <w:rFonts w:ascii="Arial" w:hAnsi="Arial" w:cs="Arial"/>
              </w:rPr>
              <w:t>failover</w:t>
            </w:r>
            <w:proofErr w:type="spellEnd"/>
            <w:r w:rsidR="00584FE4">
              <w:rPr>
                <w:rFonts w:ascii="Arial" w:hAnsi="Arial" w:cs="Arial"/>
              </w:rPr>
              <w:t>).</w:t>
            </w:r>
          </w:p>
        </w:tc>
      </w:tr>
      <w:tr w:rsidR="00450676" w14:paraId="5162455E" w14:textId="77777777" w:rsidTr="00B7610B">
        <w:trPr>
          <w:trHeight w:val="1863"/>
        </w:trPr>
        <w:tc>
          <w:tcPr>
            <w:tcW w:w="2207" w:type="dxa"/>
          </w:tcPr>
          <w:p w14:paraId="3C4928C4" w14:textId="2A4ED60C" w:rsidR="00450676" w:rsidRDefault="00511AC9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Flujo de eventos (</w:t>
            </w:r>
            <w:proofErr w:type="spellStart"/>
            <w:r>
              <w:rPr>
                <w:rFonts w:ascii="Arial" w:hAnsi="Arial" w:cs="Arial"/>
              </w:rPr>
              <w:t>streaming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207" w:type="dxa"/>
          </w:tcPr>
          <w:p w14:paraId="5DADBFC4" w14:textId="61FA78B6" w:rsidR="00450676" w:rsidRDefault="00511AC9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Amazon </w:t>
            </w:r>
            <w:proofErr w:type="spellStart"/>
            <w:r>
              <w:rPr>
                <w:rFonts w:ascii="Arial" w:hAnsi="Arial" w:cs="Arial"/>
              </w:rPr>
              <w:t>kinesis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stream</w:t>
            </w:r>
            <w:proofErr w:type="spellEnd"/>
          </w:p>
        </w:tc>
        <w:tc>
          <w:tcPr>
            <w:tcW w:w="2207" w:type="dxa"/>
          </w:tcPr>
          <w:p w14:paraId="6DA2B6DD" w14:textId="5EF5B38F" w:rsidR="00450676" w:rsidRDefault="00511AC9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Azure evento </w:t>
            </w:r>
            <w:proofErr w:type="spellStart"/>
            <w:proofErr w:type="gramStart"/>
            <w:r>
              <w:rPr>
                <w:rFonts w:ascii="Arial" w:hAnsi="Arial" w:cs="Arial"/>
              </w:rPr>
              <w:t>hub</w:t>
            </w:r>
            <w:proofErr w:type="spellEnd"/>
            <w:proofErr w:type="gramEnd"/>
          </w:p>
        </w:tc>
        <w:tc>
          <w:tcPr>
            <w:tcW w:w="2207" w:type="dxa"/>
          </w:tcPr>
          <w:p w14:paraId="164E355F" w14:textId="7620C829" w:rsidR="00450676" w:rsidRDefault="00572CA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Ingesta y procesamiento en tiempo real de grandes volúmenes de datos de telemetría energética.</w:t>
            </w:r>
          </w:p>
        </w:tc>
      </w:tr>
      <w:tr w:rsidR="00450676" w14:paraId="46DA31C7" w14:textId="77777777" w:rsidTr="00CA2DF8">
        <w:tc>
          <w:tcPr>
            <w:tcW w:w="2207" w:type="dxa"/>
          </w:tcPr>
          <w:p w14:paraId="420C0868" w14:textId="684E7BFF" w:rsidR="00450676" w:rsidRDefault="00572CA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Interconexión privada</w:t>
            </w:r>
          </w:p>
        </w:tc>
        <w:tc>
          <w:tcPr>
            <w:tcW w:w="2207" w:type="dxa"/>
          </w:tcPr>
          <w:p w14:paraId="62AB4EC7" w14:textId="6F2950E1" w:rsidR="00450676" w:rsidRDefault="00572CA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AWS </w:t>
            </w:r>
            <w:proofErr w:type="spellStart"/>
            <w:r>
              <w:rPr>
                <w:rFonts w:ascii="Arial" w:hAnsi="Arial" w:cs="Arial"/>
              </w:rPr>
              <w:t>direct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connect</w:t>
            </w:r>
            <w:proofErr w:type="spellEnd"/>
          </w:p>
        </w:tc>
        <w:tc>
          <w:tcPr>
            <w:tcW w:w="2207" w:type="dxa"/>
          </w:tcPr>
          <w:p w14:paraId="60FA0FB1" w14:textId="0403A8FB" w:rsidR="00450676" w:rsidRDefault="00572CA4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Azure </w:t>
            </w:r>
            <w:proofErr w:type="spellStart"/>
            <w:r>
              <w:rPr>
                <w:rFonts w:ascii="Arial" w:hAnsi="Arial" w:cs="Arial"/>
              </w:rPr>
              <w:t>ExpressRoute</w:t>
            </w:r>
            <w:proofErr w:type="spellEnd"/>
          </w:p>
        </w:tc>
        <w:tc>
          <w:tcPr>
            <w:tcW w:w="2207" w:type="dxa"/>
          </w:tcPr>
          <w:p w14:paraId="7438EC9D" w14:textId="55CAD8B0" w:rsidR="00450676" w:rsidRDefault="00325D6F" w:rsidP="00450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Conexión dedicada y segura para la replicación </w:t>
            </w:r>
            <w:r w:rsidR="006754E6">
              <w:rPr>
                <w:rFonts w:ascii="Arial" w:hAnsi="Arial" w:cs="Arial"/>
              </w:rPr>
              <w:t>de datos, minimizando la latencia y los costos de salida (</w:t>
            </w:r>
            <w:proofErr w:type="spellStart"/>
            <w:r w:rsidR="006754E6">
              <w:rPr>
                <w:rFonts w:ascii="Arial" w:hAnsi="Arial" w:cs="Arial"/>
              </w:rPr>
              <w:t>egress</w:t>
            </w:r>
            <w:proofErr w:type="spellEnd"/>
            <w:r w:rsidR="006754E6">
              <w:rPr>
                <w:rFonts w:ascii="Arial" w:hAnsi="Arial" w:cs="Arial"/>
              </w:rPr>
              <w:t>).</w:t>
            </w:r>
          </w:p>
        </w:tc>
      </w:tr>
    </w:tbl>
    <w:p w14:paraId="2D0EFB49" w14:textId="77777777" w:rsidR="00312F46" w:rsidRDefault="00312F46" w:rsidP="00030F20">
      <w:pPr>
        <w:rPr>
          <w:rFonts w:ascii="Arial" w:hAnsi="Arial" w:cs="Arial"/>
        </w:rPr>
      </w:pPr>
    </w:p>
    <w:p w14:paraId="05458B41" w14:textId="3B2BEFC1" w:rsidR="006754E6" w:rsidRDefault="00906A12" w:rsidP="00030F20">
      <w:pPr>
        <w:rPr>
          <w:rFonts w:ascii="Arial" w:hAnsi="Arial" w:cs="Arial"/>
          <w:b/>
          <w:bCs/>
        </w:rPr>
      </w:pPr>
      <w:r w:rsidRPr="007C2C56">
        <w:rPr>
          <w:rFonts w:ascii="Arial" w:hAnsi="Arial" w:cs="Arial"/>
          <w:b/>
          <w:bCs/>
        </w:rPr>
        <w:t>Razonamiento técnico coherente (</w:t>
      </w:r>
      <w:proofErr w:type="spellStart"/>
      <w:r w:rsidRPr="007C2C56">
        <w:rPr>
          <w:rFonts w:ascii="Arial" w:hAnsi="Arial" w:cs="Arial"/>
          <w:b/>
          <w:bCs/>
        </w:rPr>
        <w:t>KPIs</w:t>
      </w:r>
      <w:proofErr w:type="spellEnd"/>
      <w:r w:rsidRPr="007C2C56">
        <w:rPr>
          <w:rFonts w:ascii="Arial" w:hAnsi="Arial" w:cs="Arial"/>
          <w:b/>
          <w:bCs/>
        </w:rPr>
        <w:t>)</w:t>
      </w:r>
    </w:p>
    <w:p w14:paraId="3AF16FD5" w14:textId="77777777" w:rsidR="001C5E26" w:rsidRPr="007C2C56" w:rsidRDefault="001C5E26" w:rsidP="00030F20">
      <w:pPr>
        <w:rPr>
          <w:rFonts w:ascii="Arial" w:hAnsi="Arial" w:cs="Arial"/>
          <w:b/>
          <w:bCs/>
        </w:rPr>
      </w:pPr>
    </w:p>
    <w:p w14:paraId="2A57A327" w14:textId="2F656937" w:rsidR="00906A12" w:rsidRPr="007C2C56" w:rsidRDefault="00906A12" w:rsidP="00030F20">
      <w:pPr>
        <w:rPr>
          <w:rFonts w:ascii="Arial" w:hAnsi="Arial" w:cs="Arial"/>
          <w:b/>
          <w:bCs/>
        </w:rPr>
      </w:pPr>
      <w:r w:rsidRPr="007C2C56">
        <w:rPr>
          <w:rFonts w:ascii="Arial" w:hAnsi="Arial" w:cs="Arial"/>
          <w:b/>
          <w:bCs/>
        </w:rPr>
        <w:t>Homologación de servicios y RPO/RTO</w:t>
      </w:r>
    </w:p>
    <w:p w14:paraId="29279A86" w14:textId="3EEB154C" w:rsidR="00906A12" w:rsidRDefault="00B7610B" w:rsidP="00030F2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selección de servicios homólogos (ej. </w:t>
      </w:r>
      <w:proofErr w:type="spellStart"/>
      <w:r>
        <w:rPr>
          <w:rFonts w:ascii="Arial" w:hAnsi="Arial" w:cs="Arial"/>
        </w:rPr>
        <w:t>DynamoDB</w:t>
      </w:r>
      <w:proofErr w:type="spellEnd"/>
      <w:r>
        <w:rPr>
          <w:rFonts w:ascii="Arial" w:hAnsi="Arial" w:cs="Arial"/>
        </w:rPr>
        <w:t xml:space="preserve"> – Cosmos DB) garantiza que la aplicación requiera mínimas modificaciones para operar en el entorno secundario. La replicación de datos es configurada para un RPO (Punto de </w:t>
      </w:r>
      <w:r>
        <w:rPr>
          <w:rFonts w:ascii="Arial" w:hAnsi="Arial" w:cs="Arial"/>
        </w:rPr>
        <w:lastRenderedPageBreak/>
        <w:t xml:space="preserve">Recuperación Objetivo) </w:t>
      </w:r>
      <w:r w:rsidR="00680527">
        <w:rPr>
          <w:rFonts w:ascii="Arial" w:hAnsi="Arial" w:cs="Arial"/>
        </w:rPr>
        <w:t xml:space="preserve">bajo, mientras que el </w:t>
      </w:r>
      <w:proofErr w:type="spellStart"/>
      <w:r w:rsidR="00680527">
        <w:rPr>
          <w:rFonts w:ascii="Arial" w:hAnsi="Arial" w:cs="Arial"/>
        </w:rPr>
        <w:t>Failo</w:t>
      </w:r>
      <w:r w:rsidR="00053D68">
        <w:rPr>
          <w:rFonts w:ascii="Arial" w:hAnsi="Arial" w:cs="Arial"/>
        </w:rPr>
        <w:t>ver</w:t>
      </w:r>
      <w:proofErr w:type="spellEnd"/>
      <w:r w:rsidR="00053D68">
        <w:rPr>
          <w:rFonts w:ascii="Arial" w:hAnsi="Arial" w:cs="Arial"/>
        </w:rPr>
        <w:t xml:space="preserve"> automático asegura un RTO (Tiempo de Recuperación Objetivo) mínimo.</w:t>
      </w:r>
    </w:p>
    <w:p w14:paraId="7359D935" w14:textId="0EDA8A7D" w:rsidR="001C5E26" w:rsidRDefault="00F068FA" w:rsidP="00F068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Distribución de riesgos (resiliencia)</w:t>
      </w:r>
    </w:p>
    <w:p w14:paraId="177D251B" w14:textId="5BBE46C1" w:rsidR="00F068FA" w:rsidRDefault="00F068FA" w:rsidP="00F068FA">
      <w:pPr>
        <w:rPr>
          <w:rFonts w:ascii="Arial" w:hAnsi="Arial" w:cs="Arial"/>
        </w:rPr>
      </w:pPr>
      <w:r>
        <w:rPr>
          <w:rFonts w:ascii="Arial" w:hAnsi="Arial" w:cs="Arial"/>
        </w:rPr>
        <w:t>La separación de la carga de trabajo entre dos proveedores mitiga el riesgo de indisponibilidad total. Si AWS</w:t>
      </w:r>
      <w:r w:rsidR="00130889">
        <w:rPr>
          <w:rFonts w:ascii="Arial" w:hAnsi="Arial" w:cs="Arial"/>
        </w:rPr>
        <w:t xml:space="preserve"> </w:t>
      </w:r>
      <w:r w:rsidR="00130889" w:rsidRPr="00130889">
        <w:rPr>
          <w:rFonts w:ascii="Arial" w:hAnsi="Arial" w:cs="Arial"/>
        </w:rPr>
        <w:t>sufre un fallo regional o global, Azure actúa inmediatamente como un sitio de DR totalmente operativo, asegurando la continuidad de las operaciones críticas.</w:t>
      </w:r>
    </w:p>
    <w:p w14:paraId="5360A9F6" w14:textId="2234130D" w:rsidR="00130889" w:rsidRPr="00ED00E8" w:rsidRDefault="00ED00E8" w:rsidP="00F068FA">
      <w:pPr>
        <w:rPr>
          <w:rFonts w:ascii="Arial" w:hAnsi="Arial" w:cs="Arial"/>
          <w:b/>
          <w:bCs/>
        </w:rPr>
      </w:pPr>
      <w:r w:rsidRPr="00ED00E8">
        <w:rPr>
          <w:rFonts w:ascii="Arial" w:hAnsi="Arial" w:cs="Arial"/>
          <w:b/>
          <w:bCs/>
        </w:rPr>
        <w:t>Mitigación de ‘</w:t>
      </w:r>
      <w:proofErr w:type="spellStart"/>
      <w:r w:rsidRPr="00ED00E8">
        <w:rPr>
          <w:rFonts w:ascii="Arial" w:hAnsi="Arial" w:cs="Arial"/>
          <w:b/>
          <w:bCs/>
        </w:rPr>
        <w:t>Vendor</w:t>
      </w:r>
      <w:proofErr w:type="spellEnd"/>
      <w:r w:rsidRPr="00ED00E8">
        <w:rPr>
          <w:rFonts w:ascii="Arial" w:hAnsi="Arial" w:cs="Arial"/>
          <w:b/>
          <w:bCs/>
        </w:rPr>
        <w:t xml:space="preserve"> </w:t>
      </w:r>
      <w:proofErr w:type="spellStart"/>
      <w:r w:rsidRPr="00ED00E8">
        <w:rPr>
          <w:rFonts w:ascii="Arial" w:hAnsi="Arial" w:cs="Arial"/>
          <w:b/>
          <w:bCs/>
        </w:rPr>
        <w:t>Lock</w:t>
      </w:r>
      <w:proofErr w:type="spellEnd"/>
      <w:r w:rsidRPr="00ED00E8">
        <w:rPr>
          <w:rFonts w:ascii="Arial" w:hAnsi="Arial" w:cs="Arial"/>
          <w:b/>
          <w:bCs/>
        </w:rPr>
        <w:t>-in’</w:t>
      </w:r>
    </w:p>
    <w:p w14:paraId="183F14D2" w14:textId="45394354" w:rsidR="00ED00E8" w:rsidRDefault="00ED00E8" w:rsidP="00F068FA">
      <w:pPr>
        <w:rPr>
          <w:rFonts w:ascii="Arial" w:hAnsi="Arial" w:cs="Arial"/>
        </w:rPr>
      </w:pPr>
      <w:r w:rsidRPr="00ED00E8">
        <w:rPr>
          <w:rFonts w:ascii="Arial" w:hAnsi="Arial" w:cs="Arial"/>
        </w:rPr>
        <w:t>Adoptar una estrategia Multi-Nube reduce la dependencia de un único proveedor, otorgando mayor flexibilidad en la gestión de costos, negociación de contratos y capacidad para migrar cargas de trabajo en el futuro.</w:t>
      </w:r>
    </w:p>
    <w:p w14:paraId="00FC9511" w14:textId="6B8B9738" w:rsidR="00810A8B" w:rsidRDefault="00810A8B" w:rsidP="00F068FA">
      <w:pPr>
        <w:rPr>
          <w:rFonts w:ascii="Arial" w:hAnsi="Arial" w:cs="Arial"/>
        </w:rPr>
      </w:pPr>
    </w:p>
    <w:p w14:paraId="30D0D9E6" w14:textId="3F31A755" w:rsidR="00810A8B" w:rsidRDefault="0022069E" w:rsidP="00F068FA">
      <w:pPr>
        <w:rPr>
          <w:rFonts w:ascii="Arial" w:hAnsi="Arial" w:cs="Arial"/>
        </w:rPr>
      </w:pPr>
      <w:r>
        <w:rPr>
          <w:rFonts w:ascii="Arial" w:hAnsi="Arial" w:cs="Arial"/>
        </w:rPr>
        <w:t>Sprint 1</w:t>
      </w:r>
    </w:p>
    <w:p w14:paraId="4394CBD9" w14:textId="77114B0E" w:rsidR="0022069E" w:rsidRDefault="000E3E13" w:rsidP="00F068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Analizamos el proyecto de arquitectura </w:t>
      </w:r>
      <w:proofErr w:type="spellStart"/>
      <w:r>
        <w:rPr>
          <w:rFonts w:ascii="Arial" w:hAnsi="Arial" w:cs="Arial"/>
        </w:rPr>
        <w:t>multi-nube</w:t>
      </w:r>
      <w:proofErr w:type="spellEnd"/>
      <w:r>
        <w:rPr>
          <w:rFonts w:ascii="Arial" w:hAnsi="Arial" w:cs="Arial"/>
        </w:rPr>
        <w:t xml:space="preserve"> </w:t>
      </w:r>
      <w:r w:rsidR="007A35DF">
        <w:rPr>
          <w:rFonts w:ascii="Arial" w:hAnsi="Arial" w:cs="Arial"/>
        </w:rPr>
        <w:t xml:space="preserve">y junto con el Producto </w:t>
      </w:r>
      <w:proofErr w:type="spellStart"/>
      <w:r w:rsidR="007A35DF">
        <w:rPr>
          <w:rFonts w:ascii="Arial" w:hAnsi="Arial" w:cs="Arial"/>
        </w:rPr>
        <w:t>Owner</w:t>
      </w:r>
      <w:proofErr w:type="spellEnd"/>
      <w:r w:rsidR="007A35DF">
        <w:rPr>
          <w:rFonts w:ascii="Arial" w:hAnsi="Arial" w:cs="Arial"/>
        </w:rPr>
        <w:t xml:space="preserve"> </w:t>
      </w:r>
      <w:r w:rsidR="00452746">
        <w:rPr>
          <w:rFonts w:ascii="Arial" w:hAnsi="Arial" w:cs="Arial"/>
        </w:rPr>
        <w:t>y el equipo de desarrollo se organizaron</w:t>
      </w:r>
      <w:r w:rsidR="007A35DF">
        <w:rPr>
          <w:rFonts w:ascii="Arial" w:hAnsi="Arial" w:cs="Arial"/>
        </w:rPr>
        <w:t xml:space="preserve"> las tareas para </w:t>
      </w:r>
      <w:r w:rsidR="00077B85">
        <w:rPr>
          <w:rFonts w:ascii="Arial" w:hAnsi="Arial" w:cs="Arial"/>
        </w:rPr>
        <w:t>realizar el proyecto.</w:t>
      </w:r>
    </w:p>
    <w:p w14:paraId="1F8EBB0D" w14:textId="4CD29B4A" w:rsidR="0022069E" w:rsidRDefault="0022069E" w:rsidP="00F068FA">
      <w:pPr>
        <w:rPr>
          <w:rFonts w:ascii="Arial" w:hAnsi="Arial" w:cs="Arial"/>
        </w:rPr>
      </w:pPr>
      <w:r>
        <w:rPr>
          <w:rFonts w:ascii="Arial" w:hAnsi="Arial" w:cs="Arial"/>
        </w:rPr>
        <w:t>Sprint 2</w:t>
      </w:r>
    </w:p>
    <w:p w14:paraId="12400414" w14:textId="5AB7E665" w:rsidR="0022069E" w:rsidRDefault="00111B01" w:rsidP="00F068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equipo de desarrollo se encargó junto con el producto </w:t>
      </w:r>
      <w:proofErr w:type="spellStart"/>
      <w:r>
        <w:rPr>
          <w:rFonts w:ascii="Arial" w:hAnsi="Arial" w:cs="Arial"/>
        </w:rPr>
        <w:t>Owner</w:t>
      </w:r>
      <w:proofErr w:type="spellEnd"/>
      <w:r>
        <w:rPr>
          <w:rFonts w:ascii="Arial" w:hAnsi="Arial" w:cs="Arial"/>
        </w:rPr>
        <w:t xml:space="preserve"> de establecer el diseño de la arquitectura para el proyecto</w:t>
      </w:r>
      <w:r w:rsidR="00E81D01">
        <w:rPr>
          <w:rFonts w:ascii="Arial" w:hAnsi="Arial" w:cs="Arial"/>
        </w:rPr>
        <w:t xml:space="preserve">. El scrum </w:t>
      </w:r>
      <w:proofErr w:type="gramStart"/>
      <w:r w:rsidR="00E81D01">
        <w:rPr>
          <w:rFonts w:ascii="Arial" w:hAnsi="Arial" w:cs="Arial"/>
        </w:rPr>
        <w:t>master</w:t>
      </w:r>
      <w:proofErr w:type="gramEnd"/>
      <w:r w:rsidR="00E81D01">
        <w:rPr>
          <w:rFonts w:ascii="Arial" w:hAnsi="Arial" w:cs="Arial"/>
        </w:rPr>
        <w:t xml:space="preserve"> se encargó de la supervisió</w:t>
      </w:r>
      <w:r w:rsidR="00980959">
        <w:rPr>
          <w:rFonts w:ascii="Arial" w:hAnsi="Arial" w:cs="Arial"/>
        </w:rPr>
        <w:t>n</w:t>
      </w:r>
      <w:r w:rsidR="00E81D01">
        <w:rPr>
          <w:rFonts w:ascii="Arial" w:hAnsi="Arial" w:cs="Arial"/>
        </w:rPr>
        <w:t xml:space="preserve"> y correcta ejecución de las tareas asignadas en el sprint anterior.</w:t>
      </w:r>
    </w:p>
    <w:p w14:paraId="74C0DCCE" w14:textId="1F5C78EB" w:rsidR="0022069E" w:rsidRDefault="0022069E" w:rsidP="00F068FA">
      <w:pPr>
        <w:rPr>
          <w:rFonts w:ascii="Arial" w:hAnsi="Arial" w:cs="Arial"/>
        </w:rPr>
      </w:pPr>
      <w:r>
        <w:rPr>
          <w:rFonts w:ascii="Arial" w:hAnsi="Arial" w:cs="Arial"/>
        </w:rPr>
        <w:t>Sprint 3</w:t>
      </w:r>
    </w:p>
    <w:p w14:paraId="57749936" w14:textId="6F1449D3" w:rsidR="0022069E" w:rsidRDefault="00980959" w:rsidP="00F068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reunieron el equipo de desarrollo, producto </w:t>
      </w:r>
      <w:proofErr w:type="spellStart"/>
      <w:r>
        <w:rPr>
          <w:rFonts w:ascii="Arial" w:hAnsi="Arial" w:cs="Arial"/>
        </w:rPr>
        <w:t>Owner</w:t>
      </w:r>
      <w:proofErr w:type="spellEnd"/>
      <w:r>
        <w:rPr>
          <w:rFonts w:ascii="Arial" w:hAnsi="Arial" w:cs="Arial"/>
        </w:rPr>
        <w:t xml:space="preserve"> y </w:t>
      </w:r>
      <w:r w:rsidR="008408C8">
        <w:rPr>
          <w:rFonts w:ascii="Arial" w:hAnsi="Arial" w:cs="Arial"/>
        </w:rPr>
        <w:t>scrum mastes para verificar e identificar errores y realizar las correcciones necesarias</w:t>
      </w:r>
      <w:r w:rsidR="00FF0786">
        <w:rPr>
          <w:rFonts w:ascii="Arial" w:hAnsi="Arial" w:cs="Arial"/>
        </w:rPr>
        <w:t xml:space="preserve"> dentro del diagrama y demás partes del proyecto</w:t>
      </w:r>
    </w:p>
    <w:p w14:paraId="080D07C5" w14:textId="197CC394" w:rsidR="0022069E" w:rsidRDefault="0022069E" w:rsidP="00F068FA">
      <w:pPr>
        <w:rPr>
          <w:rFonts w:ascii="Arial" w:hAnsi="Arial" w:cs="Arial"/>
        </w:rPr>
      </w:pPr>
      <w:r>
        <w:rPr>
          <w:rFonts w:ascii="Arial" w:hAnsi="Arial" w:cs="Arial"/>
        </w:rPr>
        <w:t>Sprint 4</w:t>
      </w:r>
    </w:p>
    <w:p w14:paraId="76682C7F" w14:textId="5B01A4F7" w:rsidR="0022069E" w:rsidRPr="00F068FA" w:rsidRDefault="00FF0786" w:rsidP="00F068FA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elaboró </w:t>
      </w:r>
      <w:r w:rsidR="007927CC">
        <w:rPr>
          <w:rFonts w:ascii="Arial" w:hAnsi="Arial" w:cs="Arial"/>
        </w:rPr>
        <w:t xml:space="preserve">la presentación final en un archivo Word y </w:t>
      </w:r>
      <w:r w:rsidR="00C17D4F">
        <w:rPr>
          <w:rFonts w:ascii="Arial" w:hAnsi="Arial" w:cs="Arial"/>
        </w:rPr>
        <w:t xml:space="preserve">también en una web para presentar </w:t>
      </w:r>
      <w:r w:rsidR="00951C74">
        <w:rPr>
          <w:rFonts w:ascii="Arial" w:hAnsi="Arial" w:cs="Arial"/>
        </w:rPr>
        <w:t>el proyecto. Adem</w:t>
      </w:r>
      <w:r w:rsidR="00090B99">
        <w:rPr>
          <w:rFonts w:ascii="Arial" w:hAnsi="Arial" w:cs="Arial"/>
        </w:rPr>
        <w:t>á</w:t>
      </w:r>
      <w:r w:rsidR="00951C74">
        <w:rPr>
          <w:rFonts w:ascii="Arial" w:hAnsi="Arial" w:cs="Arial"/>
        </w:rPr>
        <w:t xml:space="preserve">s, se incluyó </w:t>
      </w:r>
      <w:r w:rsidR="00090B99">
        <w:rPr>
          <w:rFonts w:ascii="Arial" w:hAnsi="Arial" w:cs="Arial"/>
        </w:rPr>
        <w:t>un estudio de caso crítico</w:t>
      </w:r>
      <w:r w:rsidR="00D07014">
        <w:rPr>
          <w:rFonts w:ascii="Arial" w:hAnsi="Arial" w:cs="Arial"/>
        </w:rPr>
        <w:t xml:space="preserve"> y una explicación /demostración del uso de </w:t>
      </w:r>
      <w:proofErr w:type="spellStart"/>
      <w:r w:rsidR="00D07014">
        <w:rPr>
          <w:rFonts w:ascii="Arial" w:hAnsi="Arial" w:cs="Arial"/>
        </w:rPr>
        <w:t>terraform</w:t>
      </w:r>
      <w:proofErr w:type="spellEnd"/>
      <w:r w:rsidR="00D07014">
        <w:rPr>
          <w:rFonts w:ascii="Arial" w:hAnsi="Arial" w:cs="Arial"/>
        </w:rPr>
        <w:t xml:space="preserve"> para el despliegue automático de la arquitectura</w:t>
      </w:r>
      <w:r w:rsidR="00A15078">
        <w:rPr>
          <w:rFonts w:ascii="Arial" w:hAnsi="Arial" w:cs="Arial"/>
        </w:rPr>
        <w:t>.</w:t>
      </w:r>
    </w:p>
    <w:sectPr w:rsidR="0022069E" w:rsidRPr="00F068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20"/>
    <w:rsid w:val="00030F20"/>
    <w:rsid w:val="00031B45"/>
    <w:rsid w:val="00032163"/>
    <w:rsid w:val="00053D68"/>
    <w:rsid w:val="00054E8B"/>
    <w:rsid w:val="00057CD3"/>
    <w:rsid w:val="000661E5"/>
    <w:rsid w:val="00077B85"/>
    <w:rsid w:val="000825B0"/>
    <w:rsid w:val="00083E90"/>
    <w:rsid w:val="00090B99"/>
    <w:rsid w:val="000A49BD"/>
    <w:rsid w:val="000A70C3"/>
    <w:rsid w:val="000B419D"/>
    <w:rsid w:val="000C0481"/>
    <w:rsid w:val="000C3E80"/>
    <w:rsid w:val="000D004A"/>
    <w:rsid w:val="000E3E13"/>
    <w:rsid w:val="000F016D"/>
    <w:rsid w:val="00111B01"/>
    <w:rsid w:val="001121B3"/>
    <w:rsid w:val="00130889"/>
    <w:rsid w:val="00165F51"/>
    <w:rsid w:val="001843B5"/>
    <w:rsid w:val="001B6839"/>
    <w:rsid w:val="001B7127"/>
    <w:rsid w:val="001C49F3"/>
    <w:rsid w:val="001C5E26"/>
    <w:rsid w:val="001C76CD"/>
    <w:rsid w:val="00205316"/>
    <w:rsid w:val="0022069E"/>
    <w:rsid w:val="002276F7"/>
    <w:rsid w:val="002278B4"/>
    <w:rsid w:val="00263B7C"/>
    <w:rsid w:val="00267E63"/>
    <w:rsid w:val="00296C14"/>
    <w:rsid w:val="002A0A5E"/>
    <w:rsid w:val="002B234A"/>
    <w:rsid w:val="002D3B65"/>
    <w:rsid w:val="002E71BF"/>
    <w:rsid w:val="00312F46"/>
    <w:rsid w:val="0032106D"/>
    <w:rsid w:val="00323A8D"/>
    <w:rsid w:val="00325D6F"/>
    <w:rsid w:val="003503A3"/>
    <w:rsid w:val="003662E0"/>
    <w:rsid w:val="0037550B"/>
    <w:rsid w:val="003845C2"/>
    <w:rsid w:val="003E1091"/>
    <w:rsid w:val="003E2C43"/>
    <w:rsid w:val="003E5C7C"/>
    <w:rsid w:val="0040074D"/>
    <w:rsid w:val="0040511D"/>
    <w:rsid w:val="004238CF"/>
    <w:rsid w:val="0043199D"/>
    <w:rsid w:val="00450676"/>
    <w:rsid w:val="00452746"/>
    <w:rsid w:val="00474E7A"/>
    <w:rsid w:val="00490F56"/>
    <w:rsid w:val="004E4834"/>
    <w:rsid w:val="00506286"/>
    <w:rsid w:val="00506550"/>
    <w:rsid w:val="00506CB1"/>
    <w:rsid w:val="00511AC9"/>
    <w:rsid w:val="00515263"/>
    <w:rsid w:val="00523735"/>
    <w:rsid w:val="0052507C"/>
    <w:rsid w:val="00556171"/>
    <w:rsid w:val="00561700"/>
    <w:rsid w:val="00572CA4"/>
    <w:rsid w:val="00580C05"/>
    <w:rsid w:val="00584FE4"/>
    <w:rsid w:val="005A200A"/>
    <w:rsid w:val="005D73D2"/>
    <w:rsid w:val="005F1FC7"/>
    <w:rsid w:val="00601F56"/>
    <w:rsid w:val="0060629B"/>
    <w:rsid w:val="006153EC"/>
    <w:rsid w:val="00621C96"/>
    <w:rsid w:val="00627F56"/>
    <w:rsid w:val="00631600"/>
    <w:rsid w:val="00635D93"/>
    <w:rsid w:val="00650C0A"/>
    <w:rsid w:val="00657651"/>
    <w:rsid w:val="006754E6"/>
    <w:rsid w:val="00680527"/>
    <w:rsid w:val="006832A6"/>
    <w:rsid w:val="0068488D"/>
    <w:rsid w:val="006C4315"/>
    <w:rsid w:val="006E3D65"/>
    <w:rsid w:val="0073618D"/>
    <w:rsid w:val="00736CC4"/>
    <w:rsid w:val="0074005C"/>
    <w:rsid w:val="00764913"/>
    <w:rsid w:val="00766667"/>
    <w:rsid w:val="00766AF9"/>
    <w:rsid w:val="007927CC"/>
    <w:rsid w:val="007A35DF"/>
    <w:rsid w:val="007B77C0"/>
    <w:rsid w:val="007C0BF9"/>
    <w:rsid w:val="007C2C56"/>
    <w:rsid w:val="007C70B0"/>
    <w:rsid w:val="007C7331"/>
    <w:rsid w:val="00810A8B"/>
    <w:rsid w:val="00837640"/>
    <w:rsid w:val="008408C8"/>
    <w:rsid w:val="00863161"/>
    <w:rsid w:val="00866F09"/>
    <w:rsid w:val="00893836"/>
    <w:rsid w:val="008A419D"/>
    <w:rsid w:val="008A7747"/>
    <w:rsid w:val="008C519B"/>
    <w:rsid w:val="008C7622"/>
    <w:rsid w:val="008D4FFA"/>
    <w:rsid w:val="008E75E6"/>
    <w:rsid w:val="0090004A"/>
    <w:rsid w:val="00906A12"/>
    <w:rsid w:val="00951156"/>
    <w:rsid w:val="00951C74"/>
    <w:rsid w:val="00956963"/>
    <w:rsid w:val="00980959"/>
    <w:rsid w:val="00982566"/>
    <w:rsid w:val="009A5E75"/>
    <w:rsid w:val="009A7008"/>
    <w:rsid w:val="009F6607"/>
    <w:rsid w:val="009F7FA3"/>
    <w:rsid w:val="00A15078"/>
    <w:rsid w:val="00A269D0"/>
    <w:rsid w:val="00A34891"/>
    <w:rsid w:val="00A423A8"/>
    <w:rsid w:val="00A46C0D"/>
    <w:rsid w:val="00A646CE"/>
    <w:rsid w:val="00AA71F3"/>
    <w:rsid w:val="00AB4CFC"/>
    <w:rsid w:val="00AE5027"/>
    <w:rsid w:val="00AE7DAD"/>
    <w:rsid w:val="00AF1CE3"/>
    <w:rsid w:val="00AF533E"/>
    <w:rsid w:val="00B014E8"/>
    <w:rsid w:val="00B3202F"/>
    <w:rsid w:val="00B34D33"/>
    <w:rsid w:val="00B41849"/>
    <w:rsid w:val="00B65B4B"/>
    <w:rsid w:val="00B7610B"/>
    <w:rsid w:val="00B83B26"/>
    <w:rsid w:val="00B91843"/>
    <w:rsid w:val="00BA7442"/>
    <w:rsid w:val="00BA77C2"/>
    <w:rsid w:val="00BB43E0"/>
    <w:rsid w:val="00BD0703"/>
    <w:rsid w:val="00C02501"/>
    <w:rsid w:val="00C0380D"/>
    <w:rsid w:val="00C17D4F"/>
    <w:rsid w:val="00C32111"/>
    <w:rsid w:val="00C34807"/>
    <w:rsid w:val="00C45CC3"/>
    <w:rsid w:val="00C621EC"/>
    <w:rsid w:val="00C652B5"/>
    <w:rsid w:val="00C661B2"/>
    <w:rsid w:val="00C87056"/>
    <w:rsid w:val="00C94AB6"/>
    <w:rsid w:val="00CA2DF8"/>
    <w:rsid w:val="00CA7CD6"/>
    <w:rsid w:val="00CB0B13"/>
    <w:rsid w:val="00CD37C3"/>
    <w:rsid w:val="00CF0DED"/>
    <w:rsid w:val="00D07014"/>
    <w:rsid w:val="00D16011"/>
    <w:rsid w:val="00D47DAC"/>
    <w:rsid w:val="00D50920"/>
    <w:rsid w:val="00D71AA6"/>
    <w:rsid w:val="00D76CA0"/>
    <w:rsid w:val="00DA6630"/>
    <w:rsid w:val="00DB0178"/>
    <w:rsid w:val="00DB60B9"/>
    <w:rsid w:val="00E02E63"/>
    <w:rsid w:val="00E270C4"/>
    <w:rsid w:val="00E32789"/>
    <w:rsid w:val="00E42D46"/>
    <w:rsid w:val="00E560AF"/>
    <w:rsid w:val="00E57A9E"/>
    <w:rsid w:val="00E81D01"/>
    <w:rsid w:val="00E930D4"/>
    <w:rsid w:val="00EB0105"/>
    <w:rsid w:val="00EC4C63"/>
    <w:rsid w:val="00ED00E8"/>
    <w:rsid w:val="00EE16FD"/>
    <w:rsid w:val="00F068FA"/>
    <w:rsid w:val="00F46144"/>
    <w:rsid w:val="00F538E8"/>
    <w:rsid w:val="00F54028"/>
    <w:rsid w:val="00F77A2D"/>
    <w:rsid w:val="00F82234"/>
    <w:rsid w:val="00F90854"/>
    <w:rsid w:val="00F97120"/>
    <w:rsid w:val="00FE0D05"/>
    <w:rsid w:val="00FF0786"/>
    <w:rsid w:val="00FF3CDE"/>
    <w:rsid w:val="01B9FDBB"/>
    <w:rsid w:val="03E2B4CC"/>
    <w:rsid w:val="047E6FDF"/>
    <w:rsid w:val="04FE859D"/>
    <w:rsid w:val="0743B624"/>
    <w:rsid w:val="07EE8070"/>
    <w:rsid w:val="0A48F67A"/>
    <w:rsid w:val="0BB730B0"/>
    <w:rsid w:val="0C1E9772"/>
    <w:rsid w:val="0C3D4DA2"/>
    <w:rsid w:val="0CF9E0DC"/>
    <w:rsid w:val="0D05CC9D"/>
    <w:rsid w:val="0EF27FF4"/>
    <w:rsid w:val="10B31BB8"/>
    <w:rsid w:val="11AFAED9"/>
    <w:rsid w:val="1350A88D"/>
    <w:rsid w:val="13B192DB"/>
    <w:rsid w:val="145BEFD0"/>
    <w:rsid w:val="148262B0"/>
    <w:rsid w:val="14872E7F"/>
    <w:rsid w:val="15207268"/>
    <w:rsid w:val="15B1801A"/>
    <w:rsid w:val="1734FC5A"/>
    <w:rsid w:val="1C55803D"/>
    <w:rsid w:val="1C9B1136"/>
    <w:rsid w:val="1CBEB289"/>
    <w:rsid w:val="1CE1F8EB"/>
    <w:rsid w:val="1D13A28F"/>
    <w:rsid w:val="1E3B5051"/>
    <w:rsid w:val="20673D95"/>
    <w:rsid w:val="21EE52A1"/>
    <w:rsid w:val="22A86DDD"/>
    <w:rsid w:val="2370BFF2"/>
    <w:rsid w:val="23B202D4"/>
    <w:rsid w:val="26A77478"/>
    <w:rsid w:val="26C4C82B"/>
    <w:rsid w:val="2700728B"/>
    <w:rsid w:val="275A9CBD"/>
    <w:rsid w:val="29FD9ED9"/>
    <w:rsid w:val="2C358BA7"/>
    <w:rsid w:val="2C83098A"/>
    <w:rsid w:val="2DB6BE77"/>
    <w:rsid w:val="2E6BD4EF"/>
    <w:rsid w:val="2EF0A222"/>
    <w:rsid w:val="30EAD708"/>
    <w:rsid w:val="31EAB3B5"/>
    <w:rsid w:val="329204B1"/>
    <w:rsid w:val="3363BAE3"/>
    <w:rsid w:val="33BD15EC"/>
    <w:rsid w:val="35E88E52"/>
    <w:rsid w:val="36DA78A8"/>
    <w:rsid w:val="3762912D"/>
    <w:rsid w:val="3CA1B8D6"/>
    <w:rsid w:val="3F101A3C"/>
    <w:rsid w:val="3FB6BBF9"/>
    <w:rsid w:val="4033E579"/>
    <w:rsid w:val="40A480FC"/>
    <w:rsid w:val="42F4F432"/>
    <w:rsid w:val="43805965"/>
    <w:rsid w:val="455D3FBA"/>
    <w:rsid w:val="45BD8F85"/>
    <w:rsid w:val="45ED177B"/>
    <w:rsid w:val="47F22801"/>
    <w:rsid w:val="47FC6D8F"/>
    <w:rsid w:val="48416432"/>
    <w:rsid w:val="49080E2C"/>
    <w:rsid w:val="4936CA78"/>
    <w:rsid w:val="4980DD76"/>
    <w:rsid w:val="4A0F36D4"/>
    <w:rsid w:val="4A22F8CF"/>
    <w:rsid w:val="4AF61FC8"/>
    <w:rsid w:val="4B215DA1"/>
    <w:rsid w:val="4C439C54"/>
    <w:rsid w:val="4C7C2A34"/>
    <w:rsid w:val="4CB49F9A"/>
    <w:rsid w:val="4CE92CCD"/>
    <w:rsid w:val="4FC1A103"/>
    <w:rsid w:val="50026DAB"/>
    <w:rsid w:val="515BC0AB"/>
    <w:rsid w:val="5164F2A1"/>
    <w:rsid w:val="521A326A"/>
    <w:rsid w:val="5343D5BA"/>
    <w:rsid w:val="5373F5B1"/>
    <w:rsid w:val="57AE0E52"/>
    <w:rsid w:val="595F7A4A"/>
    <w:rsid w:val="59807A18"/>
    <w:rsid w:val="5B74FA10"/>
    <w:rsid w:val="5D741796"/>
    <w:rsid w:val="5D7D0BE1"/>
    <w:rsid w:val="5DBF166B"/>
    <w:rsid w:val="5EB7D25F"/>
    <w:rsid w:val="60677C43"/>
    <w:rsid w:val="61EAD260"/>
    <w:rsid w:val="63568979"/>
    <w:rsid w:val="64739002"/>
    <w:rsid w:val="6561D24D"/>
    <w:rsid w:val="65AF3555"/>
    <w:rsid w:val="682FB53B"/>
    <w:rsid w:val="6A74BE83"/>
    <w:rsid w:val="6A7925BA"/>
    <w:rsid w:val="6C298B7F"/>
    <w:rsid w:val="6CA227E1"/>
    <w:rsid w:val="7172A183"/>
    <w:rsid w:val="7204FA3C"/>
    <w:rsid w:val="73FB920F"/>
    <w:rsid w:val="791B295F"/>
    <w:rsid w:val="7A7DC9E9"/>
    <w:rsid w:val="7A7E9856"/>
    <w:rsid w:val="7CCA94A0"/>
    <w:rsid w:val="7CE69BF7"/>
    <w:rsid w:val="7D4CE242"/>
    <w:rsid w:val="7E71B7CB"/>
    <w:rsid w:val="7F93F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A65D"/>
  <w15:chartTrackingRefBased/>
  <w15:docId w15:val="{8BA5F748-FB47-4EDD-9E3C-EBAC6EAF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3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3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3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3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3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3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03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03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03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F20"/>
    <w:pPr>
      <w:ind w:left="720"/>
      <w:contextualSpacing/>
    </w:pPr>
  </w:style>
  <w:style w:type="character" w:styleId="IntenseEmphasis">
    <w:name w:val="Intense Emphasis"/>
    <w:basedOn w:val="Fuentedeprrafopredeter"/>
    <w:uiPriority w:val="21"/>
    <w:qFormat/>
    <w:rsid w:val="00030F20"/>
    <w:rPr>
      <w:i/>
      <w:iCs/>
      <w:color w:val="0F4761" w:themeColor="accent1" w:themeShade="BF"/>
    </w:rPr>
  </w:style>
  <w:style w:type="character" w:styleId="IntenseReference">
    <w:name w:val="Intense Reference"/>
    <w:basedOn w:val="Fuentedeprrafopredeter"/>
    <w:uiPriority w:val="32"/>
    <w:qFormat/>
    <w:rsid w:val="00030F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2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3E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3E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3E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3E2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3E2C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3E2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3E2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3E2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3E2C4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3E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3E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3E2C43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3E2C43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BFC5A82BE2AA4BB843217B9D02059F" ma:contentTypeVersion="9" ma:contentTypeDescription="Crear nuevo documento." ma:contentTypeScope="" ma:versionID="984e9b3e61cb73fdfa1478f7af9a31f1">
  <xsd:schema xmlns:xsd="http://www.w3.org/2001/XMLSchema" xmlns:xs="http://www.w3.org/2001/XMLSchema" xmlns:p="http://schemas.microsoft.com/office/2006/metadata/properties" xmlns:ns3="2377c66a-2d39-4a06-845d-10ef4f3b2261" targetNamespace="http://schemas.microsoft.com/office/2006/metadata/properties" ma:root="true" ma:fieldsID="94b566ae9da6bab3b5ebc39361f60001" ns3:_="">
    <xsd:import namespace="2377c66a-2d39-4a06-845d-10ef4f3b22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7c66a-2d39-4a06-845d-10ef4f3b22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77c66a-2d39-4a06-845d-10ef4f3b2261" xsi:nil="true"/>
  </documentManagement>
</p:properties>
</file>

<file path=customXml/itemProps1.xml><?xml version="1.0" encoding="utf-8"?>
<ds:datastoreItem xmlns:ds="http://schemas.openxmlformats.org/officeDocument/2006/customXml" ds:itemID="{E19AD4E5-E49B-40F8-813D-9051D5C0E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77c66a-2d39-4a06-845d-10ef4f3b22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CFD194-AA61-407B-BD1D-85EE5EF547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255ACD-3D62-4728-B890-B9DFA7FA1650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2377c66a-2d39-4a06-845d-10ef4f3b2261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DIAZ SUAREZ</dc:creator>
  <cp:keywords/>
  <dc:description/>
  <cp:lastModifiedBy>MATEO DIAZ SUAREZ</cp:lastModifiedBy>
  <cp:revision>2</cp:revision>
  <dcterms:created xsi:type="dcterms:W3CDTF">2025-11-29T20:15:00Z</dcterms:created>
  <dcterms:modified xsi:type="dcterms:W3CDTF">2025-11-29T20:15:00Z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0x01010056BFC5A82BE2AA4BB843217B9D02059F</vt:lpwstr>
  </property>
</Properties>
</file>