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Statistics Guide</w:t>
      </w:r>
    </w:p>
    <w:p>
      <w:pPr>
        <w:jc w:val="center"/>
        <w:spacing w:after="40"/>
      </w:pPr>
      <w:r>
        <w:rPr>
          <w:rFonts w:ascii="Calibri Light" w:hAnsi="Calibri Light" w:cs="Calibri Light" w:eastAsia="Calibri Light"/>
          <w:b w:val="0"/>
          <w:i w:val="0"/>
          <w:color w:val="2E4B73"/>
          <w:sz w:val="24"/>
        </w:rPr>
        <w:t>Are the controllers really different? Paired tests for NC, FH and EH</w:t>
      </w:r>
    </w:p>
    <w:p>
      <w:pPr>
        <w:jc w:val="center"/>
        <w:spacing w:after="40"/>
      </w:pPr>
      <w:r>
        <w:rPr>
          <w:rFonts w:ascii="Calibri" w:hAnsi="Calibri" w:cs="Calibri" w:eastAsia="Calibri"/>
          <w:b w:val="0"/>
          <w:i w:val="0"/>
          <w:color w:val="555555"/>
          <w:sz w:val="19"/>
        </w:rPr>
        <w:t>Group B3 • MSA 3 • Medenilla • Part 1 due 12 October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At MSA 2 we showed that FH and EH both cut bunching by about half, and that FH and EH look almost the same. The panel asked the obvious next question: </w:t>
      </w:r>
      <w:r>
        <w:rPr>
          <w:rFonts w:ascii="Calibri" w:hAnsi="Calibri" w:cs="Calibri" w:eastAsia="Calibri"/>
          <w:b/>
          <w:i w:val="0"/>
          <w:color w:val="1F2933"/>
          <w:sz w:val="22"/>
        </w:rPr>
        <w:t>are those differences real, or could they be luck from the 30 random runs?</w:t>
      </w:r>
      <w:r>
        <w:rPr>
          <w:rFonts w:ascii="Calibri" w:hAnsi="Calibri" w:cs="Calibri" w:eastAsia="Calibri"/>
          <w:b w:val="0"/>
          <w:i w:val="0"/>
          <w:color w:val="1F2933"/>
          <w:sz w:val="22"/>
        </w:rPr>
        <w:t xml:space="preserve"> Your job is to answer that with statistics.</w:t>
      </w:r>
    </w:p>
    <w:p>
      <w:pPr>
        <w:spacing w:after="140" w:line="276" w:lineRule="auto"/>
      </w:pPr>
      <w:r>
        <w:rPr>
          <w:rFonts w:ascii="Calibri" w:hAnsi="Calibri" w:cs="Calibri" w:eastAsia="Calibri"/>
          <w:b w:val="0"/>
          <w:i w:val="0"/>
          <w:color w:val="1F2933"/>
          <w:sz w:val="22"/>
        </w:rPr>
        <w:t xml:space="preserve">You will not run any simulation. You only read CSV files that the simulator already wrote, and you compute four things: a </w:t>
      </w:r>
      <w:r>
        <w:rPr>
          <w:rFonts w:ascii="Calibri" w:hAnsi="Calibri" w:cs="Calibri" w:eastAsia="Calibri"/>
          <w:b/>
          <w:i w:val="0"/>
          <w:color w:val="1F2933"/>
          <w:sz w:val="22"/>
        </w:rPr>
        <w:t>Friedman test</w:t>
      </w:r>
      <w:r>
        <w:rPr>
          <w:rFonts w:ascii="Calibri" w:hAnsi="Calibri" w:cs="Calibri" w:eastAsia="Calibri"/>
          <w:b w:val="0"/>
          <w:i w:val="0"/>
          <w:color w:val="1F2933"/>
          <w:sz w:val="22"/>
        </w:rPr>
        <w:t xml:space="preserve">, </w:t>
      </w:r>
      <w:r>
        <w:rPr>
          <w:rFonts w:ascii="Calibri" w:hAnsi="Calibri" w:cs="Calibri" w:eastAsia="Calibri"/>
          <w:b/>
          <w:i w:val="0"/>
          <w:color w:val="1F2933"/>
          <w:sz w:val="22"/>
        </w:rPr>
        <w:t>Wilcoxon tests</w:t>
      </w:r>
      <w:r>
        <w:rPr>
          <w:rFonts w:ascii="Calibri" w:hAnsi="Calibri" w:cs="Calibri" w:eastAsia="Calibri"/>
          <w:b w:val="0"/>
          <w:i w:val="0"/>
          <w:color w:val="1F2933"/>
          <w:sz w:val="22"/>
        </w:rPr>
        <w:t xml:space="preserve">, a </w:t>
      </w:r>
      <w:r>
        <w:rPr>
          <w:rFonts w:ascii="Calibri" w:hAnsi="Calibri" w:cs="Calibri" w:eastAsia="Calibri"/>
          <w:b/>
          <w:i w:val="0"/>
          <w:color w:val="1F2933"/>
          <w:sz w:val="22"/>
        </w:rPr>
        <w:t>Holm correction</w:t>
      </w:r>
      <w:r>
        <w:rPr>
          <w:rFonts w:ascii="Calibri" w:hAnsi="Calibri" w:cs="Calibri" w:eastAsia="Calibri"/>
          <w:b w:val="0"/>
          <w:i w:val="0"/>
          <w:color w:val="1F2933"/>
          <w:sz w:val="22"/>
        </w:rPr>
        <w:t xml:space="preserve"> and </w:t>
      </w:r>
      <w:r>
        <w:rPr>
          <w:rFonts w:ascii="Calibri" w:hAnsi="Calibri" w:cs="Calibri" w:eastAsia="Calibri"/>
          <w:b/>
          <w:i w:val="0"/>
          <w:color w:val="1F2933"/>
          <w:sz w:val="22"/>
        </w:rPr>
        <w:t>bootstrap confidence intervals</w:t>
      </w:r>
      <w:r>
        <w:rPr>
          <w:rFonts w:ascii="Calibri" w:hAnsi="Calibri" w:cs="Calibri" w:eastAsia="Calibri"/>
          <w:b w:val="0"/>
          <w:i w:val="0"/>
          <w:color w:val="1F2933"/>
          <w:sz w:val="22"/>
        </w:rPr>
        <w:t>. Each one is a few lines of Python. This guide explains each idea in plain words, tells you which library function to use, and gives you a number to check against before you move on. It does not give you the code.</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Our objectives EO 3.1 and EO 3.2 promise a “quantitative </w:t>
      </w:r>
      <w:r>
        <w:rPr>
          <w:rFonts w:ascii="Calibri" w:hAnsi="Calibri" w:cs="Calibri" w:eastAsia="Calibri"/>
          <w:b/>
          <w:i w:val="0"/>
          <w:color w:val="1F2933"/>
          <w:sz w:val="21"/>
        </w:rPr>
        <w:t>and statistical</w:t>
      </w:r>
      <w:r>
        <w:rPr>
          <w:rFonts w:ascii="Calibri" w:hAnsi="Calibri" w:cs="Calibri" w:eastAsia="Calibri"/>
          <w:b w:val="0"/>
          <w:i w:val="0"/>
          <w:color w:val="1F2933"/>
          <w:sz w:val="21"/>
        </w:rPr>
        <w:t xml:space="preserve"> assessment”. The manuscript (§3.2.9, pp.53–54) says we use paired tests, a correction for doing several tests, and bootstrap intervals. Your script is the one the whole group will use for the final MSA 3 numbers.</w:t>
      </w:r>
    </w:p>
    <w:p>
      <w:pPr>
        <w:pStyle w:val="Heading1"/>
        <w:spacing w:before="320" w:after="120"/>
      </w:pPr>
      <w:r>
        <w:rPr>
          <w:rFonts w:ascii="Calibri Light" w:hAnsi="Calibri Light" w:cs="Calibri Light" w:eastAsia="Calibri Light"/>
          <w:b/>
          <w:i w:val="0"/>
          <w:color w:val="1F3B63"/>
          <w:sz w:val="30"/>
        </w:rPr>
        <w:t>2. Words you need (read once)</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Word</w:t>
            </w:r>
          </w:p>
        </w:tc>
        <w:tc>
          <w:tcPr>
            <w:tcW w:type="dxa" w:w="4680"/>
            <w:tcW w:type="dxa" w:w="7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Plain meaning</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Seed</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A number that fixes all the randomness in one simulation run. Seed 7 for NC and seed 7 for EH have the exact same riders and the same traffic. Only the controller differs.</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Paired</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Because of the shared seeds, each NC run has a twin EH run. We compare twins, not two piles of numbers. This removes the luck of the riders and makes the test much stronger.</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p-value</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If the two controllers were truly equal, how often would we see a difference this big by luck? Small p (below 0.05) = probably a real difference.</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Significant</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 below 0.05 after the Holm correction.</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Confidence interval (CI)</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A range that very likely contains the true difference. If the 95% CI of a difference does not include 0, the difference is real.</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Metric</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What we measure. Lower is better for all three: headway CV (bunching), waiting time, bus trip time.</w:t>
            </w:r>
          </w:p>
        </w:tc>
      </w:tr>
    </w:tbl>
    <w:p>
      <w:pPr>
        <w:spacing w:after="60"/>
      </w:pPr>
    </w:p>
    <w:p>
      <w:pPr>
        <w:pStyle w:val="Heading1"/>
        <w:spacing w:before="320" w:after="120"/>
      </w:pPr>
      <w:r>
        <w:rPr>
          <w:rFonts w:ascii="Calibri Light" w:hAnsi="Calibri Light" w:cs="Calibri Light" w:eastAsia="Calibri Light"/>
          <w:b/>
          <w:i w:val="0"/>
          <w:color w:val="1F3B63"/>
          <w:sz w:val="30"/>
        </w:rPr>
        <w:t>3. Setup</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Python 3.12 (the same one you used at MSA 2). Install the libraries once: </w:t>
      </w:r>
      <w:r>
        <w:rPr>
          <w:rFonts w:ascii="Consolas" w:hAnsi="Consolas" w:cs="Consolas" w:eastAsia="Consolas"/>
          <w:b w:val="0"/>
          <w:i w:val="0"/>
          <w:color w:val="2E4B73"/>
          <w:sz w:val="19"/>
        </w:rPr>
        <w:t>py -m pip install pandas numpy scipy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Make a folder </w:t>
      </w:r>
      <w:r>
        <w:rPr>
          <w:rFonts w:ascii="Consolas" w:hAnsi="Consolas" w:cs="Consolas" w:eastAsia="Consolas"/>
          <w:b w:val="0"/>
          <w:i w:val="0"/>
          <w:color w:val="2E4B73"/>
          <w:sz w:val="19"/>
        </w:rPr>
        <w:t>stats_task/</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data/</w:t>
      </w:r>
      <w:r>
        <w:rPr>
          <w:rFonts w:ascii="Calibri" w:hAnsi="Calibri" w:cs="Calibri" w:eastAsia="Calibri"/>
          <w:b w:val="0"/>
          <w:i w:val="0"/>
          <w:color w:val="1F2933"/>
          <w:sz w:val="22"/>
        </w:rPr>
        <w:t xml:space="preserve"> (input CSVs), </w:t>
      </w:r>
      <w:r>
        <w:rPr>
          <w:rFonts w:ascii="Consolas" w:hAnsi="Consolas" w:cs="Consolas" w:eastAsia="Consolas"/>
          <w:b w:val="0"/>
          <w:i w:val="0"/>
          <w:color w:val="2E4B73"/>
          <w:sz w:val="19"/>
        </w:rPr>
        <w:t>my_stats.py</w:t>
      </w:r>
      <w:r>
        <w:rPr>
          <w:rFonts w:ascii="Calibri" w:hAnsi="Calibri" w:cs="Calibri" w:eastAsia="Calibri"/>
          <w:b w:val="0"/>
          <w:i w:val="0"/>
          <w:color w:val="1F2933"/>
          <w:sz w:val="22"/>
        </w:rPr>
        <w:t xml:space="preserve"> (your script), </w:t>
      </w:r>
      <w:r>
        <w:rPr>
          <w:rFonts w:ascii="Consolas" w:hAnsi="Consolas" w:cs="Consolas" w:eastAsia="Consolas"/>
          <w:b w:val="0"/>
          <w:i w:val="0"/>
          <w:color w:val="2E4B73"/>
          <w:sz w:val="19"/>
        </w:rPr>
        <w:t>outputs/</w:t>
      </w:r>
      <w:r>
        <w:rPr>
          <w:rFonts w:ascii="Calibri" w:hAnsi="Calibri" w:cs="Calibri" w:eastAsia="Calibri"/>
          <w:b w:val="0"/>
          <w:i w:val="0"/>
          <w:color w:val="1F2933"/>
          <w:sz w:val="22"/>
        </w:rPr>
        <w:t xml:space="preserve"> (your result CSVs), and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(your answers to Section 11).</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Copy the file Jared sends you, </w:t>
      </w:r>
      <w:r>
        <w:rPr>
          <w:rFonts w:ascii="Consolas" w:hAnsi="Consolas" w:cs="Consolas" w:eastAsia="Consolas"/>
          <w:b w:val="0"/>
          <w:i w:val="0"/>
          <w:color w:val="2E4B73"/>
          <w:sz w:val="19"/>
        </w:rPr>
        <w:t>all_controllers_runs.csv</w:t>
      </w:r>
      <w:r>
        <w:rPr>
          <w:rFonts w:ascii="Calibri" w:hAnsi="Calibri" w:cs="Calibri" w:eastAsia="Calibri"/>
          <w:b w:val="0"/>
          <w:i w:val="0"/>
          <w:color w:val="1F2933"/>
          <w:sz w:val="22"/>
        </w:rPr>
        <w:t xml:space="preserve"> (the MSA 2 test-corridor results), into </w:t>
      </w:r>
      <w:r>
        <w:rPr>
          <w:rFonts w:ascii="Consolas" w:hAnsi="Consolas" w:cs="Consolas" w:eastAsia="Consolas"/>
          <w:b w:val="0"/>
          <w:i w:val="0"/>
          <w:color w:val="2E4B73"/>
          <w:sz w:val="19"/>
        </w:rPr>
        <w:t>data/</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Step by step</w:t>
      </w:r>
    </w:p>
    <w:p>
      <w:pPr>
        <w:pStyle w:val="Heading2"/>
        <w:spacing w:before="220" w:after="30"/>
      </w:pPr>
      <w:r>
        <w:rPr>
          <w:rFonts w:ascii="Calibri Light" w:hAnsi="Calibri Light" w:cs="Calibri Light" w:eastAsia="Calibri Light"/>
          <w:b/>
          <w:i w:val="0"/>
          <w:color w:val="1F3B63"/>
          <w:sz w:val="26"/>
        </w:rPr>
        <w:t>Step 1 — Load the data and keep the right rows</w:t>
      </w:r>
    </w:p>
    <w:p>
      <w:pPr>
        <w:spacing w:after="140" w:line="276" w:lineRule="auto"/>
      </w:pPr>
      <w:r>
        <w:rPr>
          <w:rFonts w:ascii="Calibri" w:hAnsi="Calibri" w:cs="Calibri" w:eastAsia="Calibri"/>
          <w:b w:val="0"/>
          <w:i w:val="0"/>
          <w:color w:val="1F2933"/>
          <w:sz w:val="22"/>
        </w:rPr>
        <w:t xml:space="preserve">The file has one row per simulation run. Columns: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setting</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seed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hold_total_s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travel_s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unfinished</w:t>
      </w:r>
      <w:r>
        <w:rPr>
          <w:rFonts w:ascii="Calibri" w:hAnsi="Calibri" w:cs="Calibri" w:eastAsia="Calibri"/>
          <w:b w:val="0"/>
          <w:i w:val="0"/>
          <w:color w:val="1F2933"/>
          <w:sz w:val="22"/>
        </w:rPr>
        <w:t xml:space="preserve">. Keep only the rows where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(the 30 random runs). E1 and E2 are single runs and cannot be tested.</w:t>
      </w:r>
    </w:p>
    <w:p>
      <w:pPr>
        <w:spacing w:after="140" w:line="276" w:lineRule="auto"/>
      </w:pPr>
      <w:r>
        <w:rPr>
          <w:rFonts w:ascii="Calibri" w:hAnsi="Calibri" w:cs="Calibri" w:eastAsia="Calibri"/>
          <w:b w:val="0"/>
          <w:i w:val="0"/>
          <w:color w:val="1F2933"/>
          <w:sz w:val="22"/>
        </w:rPr>
        <w:t xml:space="preserve">Then reshape each metric into a table with </w:t>
      </w:r>
      <w:r>
        <w:rPr>
          <w:rFonts w:ascii="Calibri" w:hAnsi="Calibri" w:cs="Calibri" w:eastAsia="Calibri"/>
          <w:b/>
          <w:i w:val="0"/>
          <w:color w:val="1F2933"/>
          <w:sz w:val="22"/>
        </w:rPr>
        <w:t>one row per seed</w:t>
      </w:r>
      <w:r>
        <w:rPr>
          <w:rFonts w:ascii="Calibri" w:hAnsi="Calibri" w:cs="Calibri" w:eastAsia="Calibri"/>
          <w:b w:val="0"/>
          <w:i w:val="0"/>
          <w:color w:val="1F2933"/>
          <w:sz w:val="22"/>
        </w:rPr>
        <w:t xml:space="preserve"> and </w:t>
      </w:r>
      <w:r>
        <w:rPr>
          <w:rFonts w:ascii="Calibri" w:hAnsi="Calibri" w:cs="Calibri" w:eastAsia="Calibri"/>
          <w:b/>
          <w:i w:val="0"/>
          <w:color w:val="1F2933"/>
          <w:sz w:val="22"/>
        </w:rPr>
        <w:t>one column per controller</w:t>
      </w:r>
      <w:r>
        <w:rPr>
          <w:rFonts w:ascii="Calibri" w:hAnsi="Calibri" w:cs="Calibri" w:eastAsia="Calibri"/>
          <w:b w:val="0"/>
          <w:i w:val="0"/>
          <w:color w:val="1F2933"/>
          <w:sz w:val="22"/>
        </w:rPr>
        <w:t xml:space="preserve"> (NC, FH, EH). pandas </w:t>
      </w:r>
      <w:r>
        <w:rPr>
          <w:rFonts w:ascii="Consolas" w:hAnsi="Consolas" w:cs="Consolas" w:eastAsia="Consolas"/>
          <w:b w:val="0"/>
          <w:i w:val="0"/>
          <w:color w:val="2E4B73"/>
          <w:sz w:val="19"/>
        </w:rPr>
        <w:t>pivot</w:t>
      </w:r>
      <w:r>
        <w:rPr>
          <w:rFonts w:ascii="Calibri" w:hAnsi="Calibri" w:cs="Calibri" w:eastAsia="Calibri"/>
          <w:b w:val="0"/>
          <w:i w:val="0"/>
          <w:color w:val="1F2933"/>
          <w:sz w:val="22"/>
        </w:rPr>
        <w:t xml:space="preserve"> does this.</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the table has 30 rows and no empty cells, and the column means are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0.2202 / 0.0995 / 0.1027,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329.8 / 316.7 / 314.1, </w:t>
      </w:r>
      <w:r>
        <w:rPr>
          <w:rFonts w:ascii="Calibri" w:hAnsi="Calibri" w:cs="Calibri" w:eastAsia="Calibri"/>
          <w:b/>
          <w:i w:val="0"/>
          <w:color w:val="1F2933"/>
          <w:sz w:val="21"/>
        </w:rPr>
        <w:t>travel_s</w:t>
      </w:r>
      <w:r>
        <w:rPr>
          <w:rFonts w:ascii="Calibri" w:hAnsi="Calibri" w:cs="Calibri" w:eastAsia="Calibri"/>
          <w:b w:val="0"/>
          <w:i w:val="0"/>
          <w:color w:val="1F2933"/>
          <w:sz w:val="21"/>
        </w:rPr>
        <w:t xml:space="preserve"> 1803.1 / 1869.0 / 1841.2 (NC / FH / EH). These are the MSA 2 slide numbers. If they differ, you kept the wrong rows.</w:t>
      </w:r>
    </w:p>
    <w:p>
      <w:pPr>
        <w:pStyle w:val="Heading2"/>
        <w:spacing w:before="220" w:after="30"/>
      </w:pPr>
      <w:r>
        <w:rPr>
          <w:rFonts w:ascii="Calibri Light" w:hAnsi="Calibri Light" w:cs="Calibri Light" w:eastAsia="Calibri Light"/>
          <w:b/>
          <w:i w:val="0"/>
          <w:color w:val="1F3B63"/>
          <w:sz w:val="26"/>
        </w:rPr>
        <w:t>Step 2 — Friedman test: is there any difference among the three?</w:t>
      </w:r>
    </w:p>
    <w:p>
      <w:pPr>
        <w:spacing w:after="140" w:line="276" w:lineRule="auto"/>
      </w:pPr>
      <w:r>
        <w:rPr>
          <w:rFonts w:ascii="Calibri" w:hAnsi="Calibri" w:cs="Calibri" w:eastAsia="Calibri"/>
          <w:b w:val="0"/>
          <w:i w:val="0"/>
          <w:color w:val="1F2933"/>
          <w:sz w:val="22"/>
        </w:rPr>
        <w:t xml:space="preserve">Before comparing pairs, ask one question for each metric: do the three controllers differ at all? The Friedman test ranks NC, FH and EH inside each seed (1st, 2nd, 3rd) and checks whether some controller keeps getting the better rank. Use </w:t>
      </w:r>
      <w:r>
        <w:rPr>
          <w:rFonts w:ascii="Consolas" w:hAnsi="Consolas" w:cs="Consolas" w:eastAsia="Consolas"/>
          <w:b w:val="0"/>
          <w:i w:val="0"/>
          <w:color w:val="2E4B73"/>
          <w:sz w:val="19"/>
        </w:rPr>
        <w:t>scipy.stats.friedmanchisquare(nc, fh, eh)</w:t>
      </w:r>
      <w:r>
        <w:rPr>
          <w:rFonts w:ascii="Calibri" w:hAnsi="Calibri" w:cs="Calibri" w:eastAsia="Calibri"/>
          <w:b w:val="0"/>
          <w:i w:val="0"/>
          <w:color w:val="1F2933"/>
          <w:sz w:val="22"/>
        </w:rPr>
        <w:t xml:space="preserve"> with the three columns of your table. Record the statistic and the p-value.</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for all three metrics the Friedman p-value is below 0.001. (It is that small because NC is so much worse; the interesting question is FH vs EH, which is next.)</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JMLR, pp.1 and 25: use Friedman first when comparing more than two methods.</w:t>
      </w:r>
    </w:p>
    <w:p>
      <w:pPr>
        <w:pStyle w:val="Heading2"/>
        <w:spacing w:before="220" w:after="30"/>
      </w:pPr>
      <w:r>
        <w:rPr>
          <w:rFonts w:ascii="Calibri Light" w:hAnsi="Calibri Light" w:cs="Calibri Light" w:eastAsia="Calibri Light"/>
          <w:b/>
          <w:i w:val="0"/>
          <w:color w:val="1F3B63"/>
          <w:sz w:val="26"/>
        </w:rPr>
        <w:t>Step 3 — Wilcoxon signed-rank test for each pair</w:t>
      </w:r>
    </w:p>
    <w:p>
      <w:pPr>
        <w:spacing w:after="140" w:line="276" w:lineRule="auto"/>
      </w:pPr>
      <w:r>
        <w:rPr>
          <w:rFonts w:ascii="Calibri" w:hAnsi="Calibri" w:cs="Calibri" w:eastAsia="Calibri"/>
          <w:b w:val="0"/>
          <w:i w:val="0"/>
          <w:color w:val="1F2933"/>
          <w:sz w:val="22"/>
        </w:rPr>
        <w:t>Now compare twins. For one pair, say FH (A) and EH (B), take the 30 differences B − A, one per seed. The Wilcoxon test ranks the sizes of those differences and checks whether the positive and negative ones balance. If they do not, one controller is really better.</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Do three pairs, always in this order and direction: </w:t>
      </w:r>
      <w:r>
        <w:rPr>
          <w:rFonts w:ascii="Calibri" w:hAnsi="Calibri" w:cs="Calibri" w:eastAsia="Calibri"/>
          <w:b/>
          <w:i w:val="0"/>
          <w:color w:val="1F2933"/>
          <w:sz w:val="22"/>
        </w:rPr>
        <w:t>A = NC, B = FH</w:t>
      </w:r>
      <w:r>
        <w:rPr>
          <w:rFonts w:ascii="Calibri" w:hAnsi="Calibri" w:cs="Calibri" w:eastAsia="Calibri"/>
          <w:b w:val="0"/>
          <w:i w:val="0"/>
          <w:color w:val="1F2933"/>
          <w:sz w:val="22"/>
        </w:rPr>
        <w:t xml:space="preserve">; </w:t>
      </w:r>
      <w:r>
        <w:rPr>
          <w:rFonts w:ascii="Calibri" w:hAnsi="Calibri" w:cs="Calibri" w:eastAsia="Calibri"/>
          <w:b/>
          <w:i w:val="0"/>
          <w:color w:val="1F2933"/>
          <w:sz w:val="22"/>
        </w:rPr>
        <w:t>A = NC, B = EH</w:t>
      </w:r>
      <w:r>
        <w:rPr>
          <w:rFonts w:ascii="Calibri" w:hAnsi="Calibri" w:cs="Calibri" w:eastAsia="Calibri"/>
          <w:b w:val="0"/>
          <w:i w:val="0"/>
          <w:color w:val="1F2933"/>
          <w:sz w:val="22"/>
        </w:rPr>
        <w:t xml:space="preserve">; </w:t>
      </w:r>
      <w:r>
        <w:rPr>
          <w:rFonts w:ascii="Calibri" w:hAnsi="Calibri" w:cs="Calibri" w:eastAsia="Calibri"/>
          <w:b/>
          <w:i w:val="0"/>
          <w:color w:val="1F2933"/>
          <w:sz w:val="22"/>
        </w:rPr>
        <w:t>A = FH, B = EH</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Use </w:t>
      </w:r>
      <w:r>
        <w:rPr>
          <w:rFonts w:ascii="Consolas" w:hAnsi="Consolas" w:cs="Consolas" w:eastAsia="Consolas"/>
          <w:b w:val="0"/>
          <w:i w:val="0"/>
          <w:color w:val="2E4B73"/>
          <w:sz w:val="19"/>
        </w:rPr>
        <w:t>scipy.stats.wilcoxon(a_values, b_values)</w:t>
      </w:r>
      <w:r>
        <w:rPr>
          <w:rFonts w:ascii="Calibri" w:hAnsi="Calibri" w:cs="Calibri" w:eastAsia="Calibri"/>
          <w:b w:val="0"/>
          <w:i w:val="0"/>
          <w:color w:val="1F2933"/>
          <w:sz w:val="22"/>
        </w:rPr>
        <w:t xml:space="preserve"> with </w:t>
      </w:r>
      <w:r>
        <w:rPr>
          <w:rFonts w:ascii="Calibri" w:hAnsi="Calibri" w:cs="Calibri" w:eastAsia="Calibri"/>
          <w:b/>
          <w:i w:val="0"/>
          <w:color w:val="1F2933"/>
          <w:sz w:val="22"/>
        </w:rPr>
        <w:t>default settings</w:t>
      </w:r>
      <w:r>
        <w:rPr>
          <w:rFonts w:ascii="Calibri" w:hAnsi="Calibri" w:cs="Calibri" w:eastAsia="Calibri"/>
          <w:b w:val="0"/>
          <w:i w:val="0"/>
          <w:color w:val="1F2933"/>
          <w:sz w:val="22"/>
        </w:rPr>
        <w:t xml:space="preserve"> (two-sided). Keep the p-value.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Also count in how many seeds B was lower than A (“B won in 22 of 30 seeds”). Panels like this number.</w:t>
      </w:r>
    </w:p>
    <w:p>
      <w:pPr>
        <w:spacing w:after="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pp.7–8: Wilcoxon is the safe choice for two methods, with no assumption of normal data. Patterson et al. 2024, JMLR, pp.29–30: pairing removes variation from the environment, so fewer runs are needed.</w:t>
      </w:r>
    </w:p>
    <w:p>
      <w:pPr>
        <w:pStyle w:val="Heading2"/>
        <w:spacing w:before="220" w:after="30"/>
      </w:pPr>
      <w:r>
        <w:rPr>
          <w:rFonts w:ascii="Calibri Light" w:hAnsi="Calibri Light" w:cs="Calibri Light" w:eastAsia="Calibri Light"/>
          <w:b/>
          <w:i w:val="0"/>
          <w:color w:val="1F3B63"/>
          <w:sz w:val="26"/>
        </w:rPr>
        <w:t>Step 4 — Holm correction (do this by hand in code)</w:t>
      </w:r>
    </w:p>
    <w:p>
      <w:pPr>
        <w:spacing w:after="140" w:line="276" w:lineRule="auto"/>
      </w:pPr>
      <w:r>
        <w:rPr>
          <w:rFonts w:ascii="Calibri" w:hAnsi="Calibri" w:cs="Calibri" w:eastAsia="Calibri"/>
          <w:b w:val="0"/>
          <w:i w:val="0"/>
          <w:color w:val="1F2933"/>
          <w:sz w:val="22"/>
        </w:rPr>
        <w:t xml:space="preserve">You did three tests per metric. Each test has a 5% chance of a false alarm, so three tests together have more. Holm fixes this. For the three p-values of </w:t>
      </w:r>
      <w:r>
        <w:rPr>
          <w:rFonts w:ascii="Calibri" w:hAnsi="Calibri" w:cs="Calibri" w:eastAsia="Calibri"/>
          <w:b/>
          <w:i w:val="0"/>
          <w:color w:val="1F2933"/>
          <w:sz w:val="22"/>
        </w:rPr>
        <w:t>one metric</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Sort them from smallest to largest.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Multiply the smallest by 3, the middle by 2, the largest by 1.</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Go along the sorted list and never let a value be smaller than the one before it (keep a running maximum). Cap every value at 1.</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Put the adjusted values back in the original order. </w:t>
      </w:r>
      <w:r>
        <w:rPr>
          <w:rFonts w:ascii="Calibri" w:hAnsi="Calibri" w:cs="Calibri" w:eastAsia="Calibri"/>
          <w:b/>
          <w:i w:val="0"/>
          <w:color w:val="1F2933"/>
          <w:sz w:val="22"/>
        </w:rPr>
        <w:t>Significant = adjusted p below 0.05.</w:t>
      </w:r>
    </w:p>
    <w:p>
      <w:pPr>
        <w:spacing w:after="0"/>
      </w:pPr>
    </w:p>
    <w:p>
      <w:pPr>
        <w:spacing w:after="140" w:line="276" w:lineRule="auto"/>
      </w:pPr>
      <w:r>
        <w:rPr>
          <w:rFonts w:ascii="Calibri" w:hAnsi="Calibri" w:cs="Calibri" w:eastAsia="Calibri"/>
          <w:b w:val="0"/>
          <w:i w:val="0"/>
          <w:color w:val="1F2933"/>
          <w:sz w:val="22"/>
        </w:rPr>
        <w:t>Worked example with made-up numbers: p = 0.04, 0.01, 0.30. Sorted: 0.01, 0.04, 0.30. Multiplied: 0.03, 0.08, 0.30. Running maximum: 0.03, 0.08, 0.30. Back in the original order: 0.08, 0.03, 0.30. Only the second test is significant.</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write your Holm function first and test it on this example before using real data.</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pp.12–13 (Holm's step-down procedure).</w:t>
      </w:r>
    </w:p>
    <w:p>
      <w:pPr>
        <w:pStyle w:val="Heading2"/>
        <w:spacing w:before="220" w:after="30"/>
      </w:pPr>
      <w:r>
        <w:rPr>
          <w:rFonts w:ascii="Calibri Light" w:hAnsi="Calibri Light" w:cs="Calibri Light" w:eastAsia="Calibri Light"/>
          <w:b/>
          <w:i w:val="0"/>
          <w:color w:val="1F3B63"/>
          <w:sz w:val="26"/>
        </w:rPr>
        <w:t>Step 5 — Bootstrap confidence interval of the difference</w:t>
      </w:r>
    </w:p>
    <w:p>
      <w:pPr>
        <w:spacing w:after="140" w:line="276" w:lineRule="auto"/>
      </w:pPr>
      <w:r>
        <w:rPr>
          <w:rFonts w:ascii="Calibri" w:hAnsi="Calibri" w:cs="Calibri" w:eastAsia="Calibri"/>
          <w:b w:val="0"/>
          <w:i w:val="0"/>
          <w:color w:val="1F2933"/>
          <w:sz w:val="22"/>
        </w:rPr>
        <w:t xml:space="preserve">A p-value says whether a difference is real. A confidence interval says </w:t>
      </w:r>
      <w:r>
        <w:rPr>
          <w:rFonts w:ascii="Calibri" w:hAnsi="Calibri" w:cs="Calibri" w:eastAsia="Calibri"/>
          <w:b/>
          <w:i w:val="0"/>
          <w:color w:val="1F2933"/>
          <w:sz w:val="22"/>
        </w:rPr>
        <w:t>how big</w:t>
      </w:r>
      <w:r>
        <w:rPr>
          <w:rFonts w:ascii="Calibri" w:hAnsi="Calibri" w:cs="Calibri" w:eastAsia="Calibri"/>
          <w:b w:val="0"/>
          <w:i w:val="0"/>
          <w:color w:val="1F2933"/>
          <w:sz w:val="22"/>
        </w:rPr>
        <w:t xml:space="preserve"> it is. The bootstrap makes the interval by re-drawing our 30 seeds many times: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For each pair, create a fresh random generator: </w:t>
      </w:r>
      <w:r>
        <w:rPr>
          <w:rFonts w:ascii="Consolas" w:hAnsi="Consolas" w:cs="Consolas" w:eastAsia="Consolas"/>
          <w:b w:val="0"/>
          <w:i w:val="0"/>
          <w:color w:val="2E4B73"/>
          <w:sz w:val="19"/>
        </w:rPr>
        <w:t>numpy.random.default_rng(2026)</w:t>
      </w:r>
      <w:r>
        <w:rPr>
          <w:rFonts w:ascii="Calibri" w:hAnsi="Calibri" w:cs="Calibri" w:eastAsia="Calibri"/>
          <w:b w:val="0"/>
          <w:i w:val="0"/>
          <w:color w:val="1F2933"/>
          <w:sz w:val="22"/>
        </w:rPr>
        <w:t>. Make a new one for every pair and metric, so everyone gets identical numbers.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Draw 10,000 rows of 30 seed positions </w:t>
      </w:r>
      <w:r>
        <w:rPr>
          <w:rFonts w:ascii="Calibri" w:hAnsi="Calibri" w:cs="Calibri" w:eastAsia="Calibri"/>
          <w:b/>
          <w:i w:val="0"/>
          <w:color w:val="1F2933"/>
          <w:sz w:val="22"/>
        </w:rPr>
        <w:t>with replacement</w:t>
      </w:r>
      <w:r>
        <w:rPr>
          <w:rFonts w:ascii="Calibri" w:hAnsi="Calibri" w:cs="Calibri" w:eastAsia="Calibri"/>
          <w:b w:val="0"/>
          <w:i w:val="0"/>
          <w:color w:val="1F2933"/>
          <w:sz w:val="22"/>
        </w:rPr>
        <w:t xml:space="preserve"> (some seeds appear twice, some not at all). </w:t>
      </w:r>
      <w:r>
        <w:rPr>
          <w:rFonts w:ascii="Consolas" w:hAnsi="Consolas" w:cs="Consolas" w:eastAsia="Consolas"/>
          <w:b w:val="0"/>
          <w:i w:val="0"/>
          <w:color w:val="2E4B73"/>
          <w:sz w:val="19"/>
        </w:rPr>
        <w:t>rng.integers(0, 30, size=(10000, 30))</w:t>
      </w:r>
      <w:r>
        <w:rPr>
          <w:rFonts w:ascii="Calibri" w:hAnsi="Calibri" w:cs="Calibri" w:eastAsia="Calibri"/>
          <w:b w:val="0"/>
          <w:i w:val="0"/>
          <w:color w:val="1F2933"/>
          <w:sz w:val="22"/>
        </w:rPr>
        <w:t xml:space="preserve"> gives you all of them at once.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For each row, use the </w:t>
      </w:r>
      <w:r>
        <w:rPr>
          <w:rFonts w:ascii="Calibri" w:hAnsi="Calibri" w:cs="Calibri" w:eastAsia="Calibri"/>
          <w:b/>
          <w:i w:val="0"/>
          <w:color w:val="1F2933"/>
          <w:sz w:val="22"/>
        </w:rPr>
        <w:t>same positions for A and B</w:t>
      </w:r>
      <w:r>
        <w:rPr>
          <w:rFonts w:ascii="Calibri" w:hAnsi="Calibri" w:cs="Calibri" w:eastAsia="Calibri"/>
          <w:b w:val="0"/>
          <w:i w:val="0"/>
          <w:color w:val="1F2933"/>
          <w:sz w:val="22"/>
        </w:rPr>
        <w:t xml:space="preserve"> (twins stay together) and compute: the mean of B − A, and the percent change 100 × (mean B − mean A) / mean A.</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The 95% CI is the 2.5th and 97.5th percentile of those 10,000 values (</w:t>
      </w:r>
      <w:r>
        <w:rPr>
          <w:rFonts w:ascii="Consolas" w:hAnsi="Consolas" w:cs="Consolas" w:eastAsia="Consolas"/>
          <w:b w:val="0"/>
          <w:i w:val="0"/>
          <w:color w:val="2E4B73"/>
          <w:sz w:val="19"/>
        </w:rPr>
        <w:t>numpy.percentile</w:t>
      </w:r>
      <w:r>
        <w:rPr>
          <w:rFonts w:ascii="Calibri" w:hAnsi="Calibri" w:cs="Calibri" w:eastAsia="Calibri"/>
          <w:b w:val="0"/>
          <w:i w:val="0"/>
          <w:color w:val="1F2933"/>
          <w:sz w:val="22"/>
        </w:rPr>
        <w:t>).</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for </w:t>
      </w:r>
      <w:r>
        <w:rPr>
          <w:rFonts w:ascii="Calibri" w:hAnsi="Calibri" w:cs="Calibri" w:eastAsia="Calibri"/>
          <w:b/>
          <w:i w:val="0"/>
          <w:color w:val="1F2933"/>
          <w:sz w:val="21"/>
        </w:rPr>
        <w:t>CV, A = NC, B = FH</w:t>
      </w:r>
      <w:r>
        <w:rPr>
          <w:rFonts w:ascii="Calibri" w:hAnsi="Calibri" w:cs="Calibri" w:eastAsia="Calibri"/>
          <w:b w:val="0"/>
          <w:i w:val="0"/>
          <w:color w:val="1F2933"/>
          <w:sz w:val="21"/>
        </w:rPr>
        <w:t xml:space="preserve"> the percent change is about −54.8%, with a 95% CI of about −58.5% to −51.0%. If yours matches to one decimal, your bootstrap is right.</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Efron &amp; Tibshirani (1993), cited in the manuscript; Colas et al. 2019, p.4 (bootstrap test).</w:t>
      </w:r>
    </w:p>
    <w:p>
      <w:pPr>
        <w:pStyle w:val="Heading2"/>
        <w:spacing w:before="220" w:after="30"/>
      </w:pPr>
      <w:r>
        <w:rPr>
          <w:rFonts w:ascii="Calibri Light" w:hAnsi="Calibri Light" w:cs="Calibri Light" w:eastAsia="Calibri Light"/>
          <w:b/>
          <w:i w:val="0"/>
          <w:color w:val="1F3B63"/>
          <w:sz w:val="26"/>
        </w:rPr>
        <w:t>Step 6 — Save your results</w:t>
      </w:r>
    </w:p>
    <w:p>
      <w:pPr>
        <w:spacing w:after="140" w:line="276" w:lineRule="auto"/>
      </w:pPr>
      <w:r>
        <w:rPr>
          <w:rFonts w:ascii="Calibri" w:hAnsi="Calibri" w:cs="Calibri" w:eastAsia="Calibri"/>
          <w:b w:val="0"/>
          <w:i w:val="0"/>
          <w:color w:val="1F2933"/>
          <w:sz w:val="22"/>
        </w:rPr>
        <w:t xml:space="preserve">Write two CSV files in </w:t>
      </w:r>
      <w:r>
        <w:rPr>
          <w:rFonts w:ascii="Consolas" w:hAnsi="Consolas" w:cs="Consolas" w:eastAsia="Consolas"/>
          <w:b w:val="0"/>
          <w:i w:val="0"/>
          <w:color w:val="2E4B73"/>
          <w:sz w:val="19"/>
        </w:rPr>
        <w:t>outputs/</w:t>
      </w:r>
      <w:r>
        <w:rPr>
          <w:rFonts w:ascii="Calibri" w:hAnsi="Calibri" w:cs="Calibri" w:eastAsia="Calibri"/>
          <w:b w:val="0"/>
          <w:i w:val="0"/>
          <w:color w:val="1F2933"/>
          <w:sz w:val="22"/>
        </w:rPr>
        <w:t>, with exactly these columns (the checker reads them):</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File</w:t>
            </w:r>
          </w:p>
        </w:tc>
        <w:tc>
          <w:tcPr>
            <w:tcW w:type="dxa" w:w="4680"/>
            <w:tcW w:type="dxa" w:w="71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Columns, in this order</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stats_pairs.csv</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cell, metric, A, B, mean_A, mean_B, diff_B_minus_A, diff_ci_low, diff_ci_high, pct_change, pct_ci_low, pct_ci_high, B_lower_in_seeds, wilcoxon_p, holm_p, significant_0.05</w:t>
            </w:r>
          </w:p>
        </w:tc>
      </w:tr>
      <w:tr>
        <w:tc>
          <w:tcPr>
            <w:tcW w:type="dxa" w:w="4680"/>
            <w:tcW w:type="dxa" w:w="2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stats_friedman.csv</w:t>
            </w:r>
          </w:p>
        </w:tc>
        <w:tc>
          <w:tcPr>
            <w:tcW w:type="dxa" w:w="4680"/>
            <w:tcW w:type="dxa" w:w="71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cell, metric, n_seeds, friedman_chi2, friedman_p</w:t>
            </w:r>
          </w:p>
        </w:tc>
      </w:tr>
    </w:tbl>
    <w:p>
      <w:pPr>
        <w:spacing w:after="60"/>
      </w:pPr>
    </w:p>
    <w:p>
      <w:pPr>
        <w:spacing w:after="140" w:line="276" w:lineRule="auto"/>
      </w:pPr>
      <w:r>
        <w:rPr>
          <w:rFonts w:ascii="Consolas" w:hAnsi="Consolas" w:cs="Consolas" w:eastAsia="Consolas"/>
          <w:b w:val="0"/>
          <w:i w:val="0"/>
          <w:color w:val="2E4B73"/>
          <w:sz w:val="19"/>
        </w:rPr>
        <w:t>cell</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for now. </w:t>
      </w:r>
      <w:r>
        <w:rPr>
          <w:rFonts w:ascii="Consolas" w:hAnsi="Consolas" w:cs="Consolas" w:eastAsia="Consolas"/>
          <w:b w:val="0"/>
          <w:i w:val="0"/>
          <w:color w:val="2E4B73"/>
          <w:sz w:val="19"/>
        </w:rPr>
        <w:t>metric</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travel_s</w:t>
      </w:r>
      <w:r>
        <w:rPr>
          <w:rFonts w:ascii="Calibri" w:hAnsi="Calibri" w:cs="Calibri" w:eastAsia="Calibri"/>
          <w:b w:val="0"/>
          <w:i w:val="0"/>
          <w:color w:val="1F2933"/>
          <w:sz w:val="22"/>
        </w:rPr>
        <w:t>. That gives 9 rows in stats_pairs.csv (3 metrics × 3 pairs) and 3 rows in stats_friedman.csv.</w:t>
      </w:r>
    </w:p>
    <w:p>
      <w:pPr>
        <w:pStyle w:val="Heading1"/>
        <w:spacing w:before="320" w:after="120"/>
      </w:pPr>
      <w:r>
        <w:rPr>
          <w:rFonts w:ascii="Calibri Light" w:hAnsi="Calibri Light" w:cs="Calibri Light" w:eastAsia="Calibri Light"/>
          <w:b/>
          <w:i w:val="0"/>
          <w:color w:val="1F3B63"/>
          <w:sz w:val="30"/>
        </w:rPr>
        <w:t>5. How to write a result in words</w:t>
      </w:r>
    </w:p>
    <w:p>
      <w:pPr>
        <w:spacing w:after="140" w:line="276" w:lineRule="auto"/>
      </w:pPr>
      <w:r>
        <w:rPr>
          <w:rFonts w:ascii="Calibri" w:hAnsi="Calibri" w:cs="Calibri" w:eastAsia="Calibri"/>
          <w:b w:val="0"/>
          <w:i w:val="0"/>
          <w:color w:val="1F2933"/>
          <w:sz w:val="22"/>
        </w:rPr>
        <w:t>Numbers alone confuse a panel. Use these patterns, and never mix them up:</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Situation</w:t>
            </w:r>
          </w:p>
        </w:tc>
        <w:tc>
          <w:tcPr>
            <w:tcW w:type="dxa" w:w="4680"/>
            <w:tcW w:type="dxa" w:w="71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Write it like this</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Significant</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“EH waited 0.8% less than FH (95% CI −1.3% to −0.3%; Holm p = 0.003; EH lower in 22 of 30 seeds).”</w:t>
            </w:r>
          </w:p>
        </w:tc>
      </w:tr>
      <w:tr>
        <w:tc>
          <w:tcPr>
            <w:tcW w:type="dxa" w:w="4680"/>
            <w:tcW w:type="dxa" w:w="2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Not significant</w:t>
            </w:r>
          </w:p>
        </w:tc>
        <w:tc>
          <w:tcPr>
            <w:tcW w:type="dxa" w:w="4680"/>
            <w:tcW w:type="dxa" w:w="71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“No detectable difference in bunching between FH and EH at 30 runs (+3.3%, 95% CI −1.7% to +8.5%; Holm p = 0.25).”</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Never write</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“FH and EH tie”, “FH and EH are equal”, “EH is better” without a number. Not significant does not mean equal: 30 runs can miss a small real difference.</w:t>
            </w:r>
          </w:p>
        </w:tc>
      </w:tr>
    </w:tbl>
    <w:p>
      <w:pPr>
        <w:spacing w:after="6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Colas et al. 2019, p.8: about 20 runs detect a large difference, about 100 are needed for a medium one. That is why we say “no detectable difference”.</w:t>
      </w:r>
    </w:p>
    <w:p>
      <w:pPr>
        <w:spacing w:before="60" w:after="160" w:line="264" w:lineRule="auto"/>
        <w:pBdr>
          <w:left w:val="single" w:color="1F3B63" w:sz="24" w:space="8"/>
        </w:pBdr>
        <w:shd w:val="clear" w:color="auto" w:fill="EEF2F8"/>
      </w:pPr>
      <w:r>
        <w:rPr>
          <w:rFonts w:ascii="Calibri" w:hAnsi="Calibri" w:cs="Calibri" w:eastAsia="Calibri"/>
          <w:b w:val="0"/>
          <w:i w:val="0"/>
          <w:color w:val="1F2933"/>
          <w:sz w:val="21"/>
        </w:rPr>
        <w:t>The two example sentences above are the real MSA 2 answers. Your script should reproduce them.</w:t>
      </w:r>
    </w:p>
    <w:p>
      <w:pPr>
        <w:pStyle w:val="Heading1"/>
        <w:spacing w:before="320" w:after="120"/>
      </w:pPr>
      <w:r>
        <w:rPr>
          <w:rFonts w:ascii="Calibri Light" w:hAnsi="Calibri Light" w:cs="Calibri Light" w:eastAsia="Calibri Light"/>
          <w:b/>
          <w:i w:val="0"/>
          <w:color w:val="1F3B63"/>
          <w:sz w:val="30"/>
        </w:rPr>
        <w:t>6. Part 2 (after 12 October): the Route 801 numbers</w:t>
      </w:r>
    </w:p>
    <w:p>
      <w:pPr>
        <w:spacing w:after="140" w:line="276" w:lineRule="auto"/>
      </w:pPr>
      <w:r>
        <w:rPr>
          <w:rFonts w:ascii="Calibri" w:hAnsi="Calibri" w:cs="Calibri" w:eastAsia="Calibri"/>
          <w:b w:val="0"/>
          <w:i w:val="0"/>
          <w:color w:val="1F2933"/>
          <w:sz w:val="22"/>
        </w:rPr>
        <w:t xml:space="preserve">Jared is re-running the Route 801 baselines on the fixed simulator. When he sends you </w:t>
      </w:r>
      <w:r>
        <w:rPr>
          <w:rFonts w:ascii="Consolas" w:hAnsi="Consolas" w:cs="Consolas" w:eastAsia="Consolas"/>
          <w:b w:val="0"/>
          <w:i w:val="0"/>
          <w:color w:val="2E4B73"/>
          <w:sz w:val="19"/>
        </w:rPr>
        <w:t>mc_results.csv</w:t>
      </w:r>
      <w:r>
        <w:rPr>
          <w:rFonts w:ascii="Calibri" w:hAnsi="Calibri" w:cs="Calibri" w:eastAsia="Calibri"/>
          <w:b w:val="0"/>
          <w:i w:val="0"/>
          <w:color w:val="1F2933"/>
          <w:sz w:val="22"/>
        </w:rPr>
        <w:t>, run the same steps on it, with three changes: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The cell column is called </w:t>
      </w:r>
      <w:r>
        <w:rPr>
          <w:rFonts w:ascii="Consolas" w:hAnsi="Consolas" w:cs="Consolas" w:eastAsia="Consolas"/>
          <w:b w:val="0"/>
          <w:i w:val="0"/>
          <w:color w:val="2E4B73"/>
          <w:sz w:val="19"/>
        </w:rPr>
        <w:t>scenario</w:t>
      </w:r>
      <w:r>
        <w:rPr>
          <w:rFonts w:ascii="Calibri" w:hAnsi="Calibri" w:cs="Calibri" w:eastAsia="Calibri"/>
          <w:b w:val="0"/>
          <w:i w:val="0"/>
          <w:color w:val="1F2933"/>
          <w:sz w:val="22"/>
        </w:rPr>
        <w:t xml:space="preserve"> (Stage A, the three single-disturbance ablations, Stage B). Do every scenario separately.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The metrics are </w:t>
      </w:r>
      <w:r>
        <w:rPr>
          <w:rFonts w:ascii="Consolas" w:hAnsi="Consolas" w:cs="Consolas" w:eastAsia="Consolas"/>
          <w:b w:val="0"/>
          <w:i w:val="0"/>
          <w:color w:val="2E4B73"/>
          <w:sz w:val="19"/>
        </w:rPr>
        <w:t>headway_cv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wait_direct</w:t>
      </w:r>
      <w:r>
        <w:rPr>
          <w:rFonts w:ascii="Calibri" w:hAnsi="Calibri" w:cs="Calibri" w:eastAsia="Calibri"/>
          <w:b w:val="0"/>
          <w:i w:val="0"/>
          <w:color w:val="1F2933"/>
          <w:sz w:val="22"/>
        </w:rPr>
        <w:t xml:space="preserve"> (the recorded waiting time, our main measure) and </w:t>
      </w:r>
      <w:r>
        <w:rPr>
          <w:rFonts w:ascii="Consolas" w:hAnsi="Consolas" w:cs="Consolas" w:eastAsia="Consolas"/>
          <w:b w:val="0"/>
          <w:i w:val="0"/>
          <w:color w:val="2E4B73"/>
          <w:sz w:val="19"/>
        </w:rPr>
        <w:t>travel_s</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one more output, </w:t>
      </w:r>
      <w:r>
        <w:rPr>
          <w:rFonts w:ascii="Calibri" w:hAnsi="Calibri" w:cs="Calibri" w:eastAsia="Calibri"/>
          <w:b/>
          <w:i w:val="0"/>
          <w:color w:val="1F2933"/>
          <w:sz w:val="22"/>
        </w:rPr>
        <w:t>degradation</w:t>
      </w:r>
      <w:r>
        <w:rPr>
          <w:rFonts w:ascii="Calibri" w:hAnsi="Calibri" w:cs="Calibri" w:eastAsia="Calibri"/>
          <w:b w:val="0"/>
          <w:i w:val="0"/>
          <w:color w:val="1F2933"/>
          <w:sz w:val="22"/>
        </w:rPr>
        <w:t xml:space="preserve">: for each controller and metric, divide the mean in a disturbed scenario by the mean in Stage A. A ratio of 1.10 means 10% worse under that disturbance. Make its 95% CI with the bootstrap, but </w:t>
      </w:r>
      <w:r>
        <w:rPr>
          <w:rFonts w:ascii="Calibri" w:hAnsi="Calibri" w:cs="Calibri" w:eastAsia="Calibri"/>
          <w:b/>
          <w:i w:val="0"/>
          <w:color w:val="1F2933"/>
          <w:sz w:val="22"/>
        </w:rPr>
        <w:t>resample the two scenarios separately</w:t>
      </w:r>
      <w:r>
        <w:rPr>
          <w:rFonts w:ascii="Calibri" w:hAnsi="Calibri" w:cs="Calibri" w:eastAsia="Calibri"/>
          <w:b w:val="0"/>
          <w:i w:val="0"/>
          <w:color w:val="1F2933"/>
          <w:sz w:val="22"/>
        </w:rPr>
        <w:t xml:space="preserve"> (use </w:t>
      </w:r>
      <w:r>
        <w:rPr>
          <w:rFonts w:ascii="Consolas" w:hAnsi="Consolas" w:cs="Consolas" w:eastAsia="Consolas"/>
          <w:b w:val="0"/>
          <w:i w:val="0"/>
          <w:color w:val="2E4B73"/>
          <w:sz w:val="19"/>
        </w:rPr>
        <w:t>default_rng(2027)</w:t>
      </w:r>
      <w:r>
        <w:rPr>
          <w:rFonts w:ascii="Calibri" w:hAnsi="Calibri" w:cs="Calibri" w:eastAsia="Calibri"/>
          <w:b w:val="0"/>
          <w:i w:val="0"/>
          <w:color w:val="1F2933"/>
          <w:sz w:val="22"/>
        </w:rPr>
        <w:t xml:space="preserve">, one draw for the Stage A seeds and one for the disturbed seeds). Save as </w:t>
      </w:r>
      <w:r>
        <w:rPr>
          <w:rFonts w:ascii="Consolas" w:hAnsi="Consolas" w:cs="Consolas" w:eastAsia="Consolas"/>
          <w:b w:val="0"/>
          <w:i w:val="0"/>
          <w:color w:val="2E4B73"/>
          <w:sz w:val="19"/>
        </w:rPr>
        <w:t>stats_degradation.csv</w:t>
      </w:r>
      <w:r>
        <w:rPr>
          <w:rFonts w:ascii="Calibri" w:hAnsi="Calibri" w:cs="Calibri" w:eastAsia="Calibri"/>
          <w:b w:val="0"/>
          <w:i w:val="0"/>
          <w:color w:val="1F2933"/>
          <w:sz w:val="22"/>
        </w:rPr>
        <w:t xml:space="preserve"> with columns cell, metric, controller, mean_baseline, mean_cell, ratio, ratio_ci_low, ratio_ci_high.</w:t>
      </w:r>
    </w:p>
    <w:p>
      <w:pPr>
        <w:spacing w:after="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Manuscript §3.2.9 pp.53–54: degradation relative to the same controller's Stage A, with bootstrap intervals; unpaired comparison across disturbance levels. This is EO 3.2.</w:t>
      </w:r>
    </w:p>
    <w:p>
      <w:pPr>
        <w:spacing w:after="140" w:line="276" w:lineRule="auto"/>
      </w:pPr>
      <w:r>
        <w:rPr>
          <w:rFonts w:ascii="Calibri" w:hAnsi="Calibri" w:cs="Calibri" w:eastAsia="Calibri"/>
          <w:b w:val="0"/>
          <w:i w:val="0"/>
          <w:color w:val="1F2933"/>
          <w:sz w:val="22"/>
        </w:rPr>
        <w:t>Later, the same script runs on the three disturbance results from Badal, Lopez and Marquez, and on the final MARL results. Write it so the input file name and the metric names are set at the top.</w:t>
      </w:r>
    </w:p>
    <w:p>
      <w:pPr>
        <w:pStyle w:val="Heading1"/>
        <w:spacing w:before="320" w:after="120"/>
      </w:pPr>
      <w:r>
        <w:rPr>
          <w:rFonts w:ascii="Calibri Light" w:hAnsi="Calibri Light" w:cs="Calibri Light" w:eastAsia="Calibri Light"/>
          <w:b/>
          <w:i w:val="0"/>
          <w:color w:val="1F3B63"/>
          <w:sz w:val="30"/>
        </w:rPr>
        <w:t>7. What to hand in</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Part 1 (12 October):</w:t>
      </w:r>
      <w:r>
        <w:rPr>
          <w:rFonts w:ascii="Calibri" w:hAnsi="Calibri" w:cs="Calibri" w:eastAsia="Calibri"/>
          <w:b w:val="0"/>
          <w:i w:val="0"/>
          <w:color w:val="1F2933"/>
          <w:sz w:val="22"/>
        </w:rPr>
        <w:t xml:space="preserve"> the </w:t>
      </w:r>
      <w:r>
        <w:rPr>
          <w:rFonts w:ascii="Consolas" w:hAnsi="Consolas" w:cs="Consolas" w:eastAsia="Consolas"/>
          <w:b w:val="0"/>
          <w:i w:val="0"/>
          <w:color w:val="2E4B73"/>
          <w:sz w:val="19"/>
        </w:rPr>
        <w:t>stats_task/</w:t>
      </w:r>
      <w:r>
        <w:rPr>
          <w:rFonts w:ascii="Calibri" w:hAnsi="Calibri" w:cs="Calibri" w:eastAsia="Calibri"/>
          <w:b w:val="0"/>
          <w:i w:val="0"/>
          <w:color w:val="1F2933"/>
          <w:sz w:val="22"/>
        </w:rPr>
        <w:t xml:space="preserve"> folder with </w:t>
      </w:r>
      <w:r>
        <w:rPr>
          <w:rFonts w:ascii="Consolas" w:hAnsi="Consolas" w:cs="Consolas" w:eastAsia="Consolas"/>
          <w:b w:val="0"/>
          <w:i w:val="0"/>
          <w:color w:val="2E4B73"/>
          <w:sz w:val="19"/>
        </w:rPr>
        <w:t>my_stats.py</w:t>
      </w:r>
      <w:r>
        <w:rPr>
          <w:rFonts w:ascii="Calibri" w:hAnsi="Calibri" w:cs="Calibri" w:eastAsia="Calibri"/>
          <w:b w:val="0"/>
          <w:i w:val="0"/>
          <w:color w:val="1F2933"/>
          <w:sz w:val="22"/>
        </w:rPr>
        <w:t xml:space="preserve">, the two CSVs in </w:t>
      </w:r>
      <w:r>
        <w:rPr>
          <w:rFonts w:ascii="Consolas" w:hAnsi="Consolas" w:cs="Consolas" w:eastAsia="Consolas"/>
          <w:b w:val="0"/>
          <w:i w:val="0"/>
          <w:color w:val="2E4B73"/>
          <w:sz w:val="19"/>
        </w:rPr>
        <w:t>outputs/</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notes.md</w:t>
      </w:r>
      <w:r>
        <w:rPr>
          <w:rFonts w:ascii="Calibri" w:hAnsi="Calibri" w:cs="Calibri" w:eastAsia="Calibri"/>
          <w:b w:val="0"/>
          <w:i w:val="0"/>
          <w:color w:val="1F2933"/>
          <w:sz w:val="22"/>
        </w:rPr>
        <w:t>. No virtual environments or copies of the data beyond the one input file.</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Part 2 (when the Route 801 file arrives):</w:t>
      </w:r>
      <w:r>
        <w:rPr>
          <w:rFonts w:ascii="Calibri" w:hAnsi="Calibri" w:cs="Calibri" w:eastAsia="Calibri"/>
          <w:b w:val="0"/>
          <w:i w:val="0"/>
          <w:color w:val="1F2933"/>
          <w:sz w:val="22"/>
        </w:rPr>
        <w:t xml:space="preserve"> the same folder, with three more CSVs.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Jared checks every number against an answer key, so small differences will be found. Follow the fixed choices above (defaults, the generator seeds, 10,000 draws).</w:t>
      </w:r>
    </w:p>
    <w:p>
      <w:pPr>
        <w:spacing w:after="0"/>
      </w:pPr>
    </w:p>
    <w:p>
      <w:pPr>
        <w:pStyle w:val="Heading1"/>
        <w:spacing w:before="320" w:after="120"/>
      </w:pPr>
      <w:r>
        <w:rPr>
          <w:rFonts w:ascii="Calibri Light" w:hAnsi="Calibri Light" w:cs="Calibri Light" w:eastAsia="Calibri Light"/>
          <w:b/>
          <w:i w:val="0"/>
          <w:color w:val="1F3B63"/>
          <w:sz w:val="30"/>
        </w:rPr>
        <w:t>8.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In one sentence each: what does pairing by seed buy us, and what would go wrong if FH and EH used different seeds?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Why do we run Friedman before the pairwise tests?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Why does Holm make p-values bigger, and why is that the safe direction?</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FH vs EH on CV is not significant. Why must we not call it a tie?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EH waits 0.8% less than FH and it is significant. Is 0.8% important for passengers? (Hint: about 2.5 s.)</w:t>
      </w:r>
    </w:p>
    <w:p>
      <w:pPr>
        <w:spacing w:after="60" w:line="264" w:lineRule="auto"/>
        <w:ind w:left="461" w:hanging="288"/>
      </w:pPr>
      <w:r>
        <w:rPr>
          <w:rFonts w:ascii="Calibri" w:hAnsi="Calibri" w:cs="Calibri" w:eastAsia="Calibri"/>
          <w:b/>
          <w:i w:val="0"/>
          <w:color w:val="1F3B63"/>
          <w:sz w:val="22"/>
        </w:rPr>
        <w:t xml:space="preserve">6.  </w:t>
      </w:r>
      <w:r>
        <w:rPr>
          <w:rFonts w:ascii="Calibri" w:hAnsi="Calibri" w:cs="Calibri" w:eastAsia="Calibri"/>
          <w:b w:val="0"/>
          <w:i w:val="0"/>
          <w:color w:val="1F2933"/>
          <w:sz w:val="22"/>
        </w:rPr>
        <w:t>Which manuscript section promises these tests, and which Expected Output do they serve?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37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Used for</w:t>
            </w:r>
          </w:p>
        </w:tc>
        <w:tc>
          <w:tcPr>
            <w:tcW w:type="dxa" w:w="3120"/>
            <w:tcW w:type="dxa" w:w="24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Where</w:t>
            </w:r>
          </w:p>
        </w:tc>
      </w:tr>
      <w:tr>
        <w:tc>
          <w:tcPr>
            <w:tcW w:type="dxa" w:w="3120"/>
            <w:tcW w:type="dxa" w:w="3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Demšar 2006, JMLR 7:1–30</w:t>
            </w:r>
          </w:p>
        </w:tc>
        <w:tc>
          <w:tcPr>
            <w:tcW w:type="dxa" w:w="3120"/>
            <w:tcW w:type="dxa" w:w="37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Wilcoxon, Friedman, Holm</w:t>
            </w:r>
          </w:p>
        </w:tc>
        <w:tc>
          <w:tcPr>
            <w:tcW w:type="dxa" w:w="3120"/>
            <w:tcW w:type="dxa" w:w="24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 7–8, 12–13, 25</w:t>
            </w:r>
          </w:p>
        </w:tc>
      </w:tr>
      <w:tr>
        <w:tc>
          <w:tcPr>
            <w:tcW w:type="dxa" w:w="3120"/>
            <w:tcW w:type="dxa" w:w="3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Patterson et al. 2024, JMLR 25</w:t>
            </w:r>
          </w:p>
        </w:tc>
        <w:tc>
          <w:tcPr>
            <w:tcW w:type="dxa" w:w="3120"/>
            <w:tcW w:type="dxa" w:w="37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Why pairing helps</w:t>
            </w:r>
          </w:p>
        </w:tc>
        <w:tc>
          <w:tcPr>
            <w:tcW w:type="dxa" w:w="3120"/>
            <w:tcW w:type="dxa" w:w="24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pp.29–30, 33</w:t>
            </w:r>
          </w:p>
        </w:tc>
      </w:tr>
      <w:tr>
        <w:tc>
          <w:tcPr>
            <w:tcW w:type="dxa" w:w="3120"/>
            <w:tcW w:type="dxa" w:w="3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Colas et al. 2019 (arXiv 1904.06979)</w:t>
            </w:r>
          </w:p>
        </w:tc>
        <w:tc>
          <w:tcPr>
            <w:tcW w:type="dxa" w:w="3120"/>
            <w:tcW w:type="dxa" w:w="37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Power; why “no detectable difference”</w:t>
            </w:r>
          </w:p>
        </w:tc>
        <w:tc>
          <w:tcPr>
            <w:tcW w:type="dxa" w:w="3120"/>
            <w:tcW w:type="dxa" w:w="24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pp.4, 8</w:t>
            </w:r>
          </w:p>
        </w:tc>
      </w:tr>
      <w:tr>
        <w:tc>
          <w:tcPr>
            <w:tcW w:type="dxa" w:w="3120"/>
            <w:tcW w:type="dxa" w:w="3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Our manuscript, §3.2.9</w:t>
            </w:r>
          </w:p>
        </w:tc>
        <w:tc>
          <w:tcPr>
            <w:tcW w:type="dxa" w:w="3120"/>
            <w:tcW w:type="dxa" w:w="37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What we promised</w:t>
            </w:r>
          </w:p>
        </w:tc>
        <w:tc>
          <w:tcPr>
            <w:tcW w:type="dxa" w:w="3120"/>
            <w:tcW w:type="dxa" w:w="24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pp.53–54</w:t>
            </w:r>
          </w:p>
        </w:tc>
      </w:tr>
    </w:tbl>
    <w:p>
      <w:pPr>
        <w:spacing w:after="60"/>
      </w:pPr>
    </w:p>
    <w:p>
      <w:pPr>
        <w:spacing w:after="140" w:line="276" w:lineRule="auto"/>
      </w:pPr>
      <w:r>
        <w:rPr>
          <w:rFonts w:ascii="Calibri" w:hAnsi="Calibri" w:cs="Calibri" w:eastAsia="Calibri"/>
          <w:b w:val="0"/>
          <w:i w:val="0"/>
          <w:color w:val="1F2933"/>
          <w:sz w:val="22"/>
        </w:rPr>
        <w:t xml:space="preserve">The PDFs are in </w:t>
      </w:r>
      <w:r>
        <w:rPr>
          <w:rFonts w:ascii="Consolas" w:hAnsi="Consolas" w:cs="Consolas" w:eastAsia="Consolas"/>
          <w:b w:val="0"/>
          <w:i w:val="0"/>
          <w:color w:val="2E4B73"/>
          <w:sz w:val="19"/>
        </w:rPr>
        <w:t>THESIS/RRW/_added_2026-10-05/</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