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Statistics Guide</w:t>
      </w:r>
    </w:p>
    <w:p>
      <w:pPr>
        <w:jc w:val="center"/>
        <w:spacing w:after="40"/>
      </w:pPr>
      <w:r>
        <w:rPr>
          <w:rFonts w:ascii="Calibri Light" w:hAnsi="Calibri Light" w:cs="Calibri Light" w:eastAsia="Calibri Light"/>
          <w:b w:val="0"/>
          <w:i w:val="0"/>
          <w:color w:val="2E4B73"/>
          <w:sz w:val="24"/>
        </w:rPr>
        <w:t>Are the controllers really different? Paired tests for NC, FH and EH</w:t>
      </w:r>
    </w:p>
    <w:p>
      <w:pPr>
        <w:jc w:val="center"/>
        <w:spacing w:after="40"/>
      </w:pPr>
      <w:r>
        <w:rPr>
          <w:rFonts w:ascii="Calibri" w:hAnsi="Calibri" w:cs="Calibri" w:eastAsia="Calibri"/>
          <w:b w:val="0"/>
          <w:i w:val="0"/>
          <w:color w:val="555555"/>
          <w:sz w:val="19"/>
        </w:rPr>
        <w:t>Group B3 • MSA 3 • Medenilla • Part 1 due 12 October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At MSA 2 we showed that FH and EH both cut bunching by about half, and that FH and EH look almost the same. The panel asked the obvious next question: </w:t>
      </w:r>
      <w:r>
        <w:rPr>
          <w:rFonts w:ascii="Calibri" w:hAnsi="Calibri" w:cs="Calibri" w:eastAsia="Calibri"/>
          <w:b/>
          <w:i w:val="0"/>
          <w:color w:val="1F2933"/>
          <w:sz w:val="22"/>
        </w:rPr>
        <w:t>are those differences real, or could they be luck from the 30 random runs?</w:t>
      </w:r>
      <w:r>
        <w:rPr>
          <w:rFonts w:ascii="Calibri" w:hAnsi="Calibri" w:cs="Calibri" w:eastAsia="Calibri"/>
          <w:b w:val="0"/>
          <w:i w:val="0"/>
          <w:color w:val="1F2933"/>
          <w:sz w:val="22"/>
        </w:rPr>
        <w:t xml:space="preserve"> Your job is to answer that with statistics.</w:t>
      </w:r>
    </w:p>
    <w:p>
      <w:pPr>
        <w:spacing w:after="140" w:line="276" w:lineRule="auto"/>
      </w:pPr>
      <w:r>
        <w:rPr>
          <w:rFonts w:ascii="Calibri" w:hAnsi="Calibri" w:cs="Calibri" w:eastAsia="Calibri"/>
          <w:b w:val="0"/>
          <w:i w:val="0"/>
          <w:color w:val="1F2933"/>
          <w:sz w:val="22"/>
        </w:rPr>
        <w:t xml:space="preserve">You will not run any simulation. You only read CSV files that the simulator already wrote, and you compute four things: a </w:t>
      </w:r>
      <w:r>
        <w:rPr>
          <w:rFonts w:ascii="Calibri" w:hAnsi="Calibri" w:cs="Calibri" w:eastAsia="Calibri"/>
          <w:b/>
          <w:i w:val="0"/>
          <w:color w:val="1F2933"/>
          <w:sz w:val="22"/>
        </w:rPr>
        <w:t>Friedman test</w:t>
      </w:r>
      <w:r>
        <w:rPr>
          <w:rFonts w:ascii="Calibri" w:hAnsi="Calibri" w:cs="Calibri" w:eastAsia="Calibri"/>
          <w:b w:val="0"/>
          <w:i w:val="0"/>
          <w:color w:val="1F2933"/>
          <w:sz w:val="22"/>
        </w:rPr>
        <w:t xml:space="preserve">, </w:t>
      </w:r>
      <w:r>
        <w:rPr>
          <w:rFonts w:ascii="Calibri" w:hAnsi="Calibri" w:cs="Calibri" w:eastAsia="Calibri"/>
          <w:b/>
          <w:i w:val="0"/>
          <w:color w:val="1F2933"/>
          <w:sz w:val="22"/>
        </w:rPr>
        <w:t>Wilcoxon tests</w:t>
      </w:r>
      <w:r>
        <w:rPr>
          <w:rFonts w:ascii="Calibri" w:hAnsi="Calibri" w:cs="Calibri" w:eastAsia="Calibri"/>
          <w:b w:val="0"/>
          <w:i w:val="0"/>
          <w:color w:val="1F2933"/>
          <w:sz w:val="22"/>
        </w:rPr>
        <w:t xml:space="preserve">, a </w:t>
      </w:r>
      <w:r>
        <w:rPr>
          <w:rFonts w:ascii="Calibri" w:hAnsi="Calibri" w:cs="Calibri" w:eastAsia="Calibri"/>
          <w:b/>
          <w:i w:val="0"/>
          <w:color w:val="1F2933"/>
          <w:sz w:val="22"/>
        </w:rPr>
        <w:t>Holm correction</w:t>
      </w:r>
      <w:r>
        <w:rPr>
          <w:rFonts w:ascii="Calibri" w:hAnsi="Calibri" w:cs="Calibri" w:eastAsia="Calibri"/>
          <w:b w:val="0"/>
          <w:i w:val="0"/>
          <w:color w:val="1F2933"/>
          <w:sz w:val="22"/>
        </w:rPr>
        <w:t xml:space="preserve"> and </w:t>
      </w:r>
      <w:r>
        <w:rPr>
          <w:rFonts w:ascii="Calibri" w:hAnsi="Calibri" w:cs="Calibri" w:eastAsia="Calibri"/>
          <w:b/>
          <w:i w:val="0"/>
          <w:color w:val="1F2933"/>
          <w:sz w:val="22"/>
        </w:rPr>
        <w:t>bootstrap confidence intervals</w:t>
      </w:r>
      <w:r>
        <w:rPr>
          <w:rFonts w:ascii="Calibri" w:hAnsi="Calibri" w:cs="Calibri" w:eastAsia="Calibri"/>
          <w:b w:val="0"/>
          <w:i w:val="0"/>
          <w:color w:val="1F2933"/>
          <w:sz w:val="22"/>
        </w:rPr>
        <w:t>. Each one is a few lines of Python. This guide explains each idea in plain words, tells you which library function to use, and gives you a number to check against before you move on. It does not give you the code.</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Our objectives EO 3.1 and EO 3.2 promise a “quantitative </w:t>
      </w:r>
      <w:r>
        <w:rPr>
          <w:rFonts w:ascii="Calibri" w:hAnsi="Calibri" w:cs="Calibri" w:eastAsia="Calibri"/>
          <w:b/>
          <w:i w:val="0"/>
          <w:color w:val="1F2933"/>
          <w:sz w:val="21"/>
        </w:rPr>
        <w:t>and statistical</w:t>
      </w:r>
      <w:r>
        <w:rPr>
          <w:rFonts w:ascii="Calibri" w:hAnsi="Calibri" w:cs="Calibri" w:eastAsia="Calibri"/>
          <w:b w:val="0"/>
          <w:i w:val="0"/>
          <w:color w:val="1F2933"/>
          <w:sz w:val="21"/>
        </w:rPr>
        <w:t xml:space="preserve"> assessment”. The manuscript (§3.2.9, pp.53–54) says we use paired tests, a correction for doing several tests, and bootstrap intervals. Your script is the one the whole group will use for the final MSA 3 numbers.</w:t>
      </w:r>
    </w:p>
    <w:p>
      <w:pPr>
        <w:pStyle w:val="Heading1"/>
        <w:spacing w:before="320" w:after="120"/>
      </w:pPr>
      <w:r>
        <w:rPr>
          <w:rFonts w:ascii="Calibri Light" w:hAnsi="Calibri Light" w:cs="Calibri Light" w:eastAsia="Calibri Light"/>
          <w:b/>
          <w:i w:val="0"/>
          <w:color w:val="1F3B63"/>
          <w:sz w:val="30"/>
        </w:rPr>
        <w:t>2. Words you need (read once)</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Word</w:t>
            </w:r>
          </w:p>
        </w:tc>
        <w:tc>
          <w:tcPr>
            <w:tcW w:type="dxa" w:w="4680"/>
            <w:tcW w:type="dxa" w:w="7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Plain meaning</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Seed</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A number that fixes all the randomness in one simulation run. Seed 7 for NC and seed 7 for EH have the exact same riders and the same traffic. Only the controller differs.</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Paired</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Because of the shared seeds, each NC run has a twin EH run. We compare twins, not two piles of numbers. This removes the luck of the riders and makes the test much stronger.</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p-value</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If the two controllers were truly equal, how often would we see a difference this big by luck? Small p (below 0.05) = probably a real difference.</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Significant</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 below 0.05 after the Holm correction.</w:t>
            </w:r>
          </w:p>
        </w:tc>
      </w:tr>
      <w:tr>
        <w:tc>
          <w:tcPr>
            <w:tcW w:type="dxa" w:w="4680"/>
            <w:tcW w:type="dxa" w:w="2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Confidence interval (CI)</w:t>
            </w:r>
          </w:p>
        </w:tc>
        <w:tc>
          <w:tcPr>
            <w:tcW w:type="dxa" w:w="4680"/>
            <w:tcW w:type="dxa" w:w="7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A range that very likely contains the true difference. If the 95% CI of a difference does not include 0, the difference is real.</w:t>
            </w:r>
          </w:p>
        </w:tc>
      </w:tr>
      <w:tr>
        <w:tc>
          <w:tcPr>
            <w:tcW w:type="dxa" w:w="4680"/>
            <w:tcW w:type="dxa" w:w="2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Metric</w:t>
            </w:r>
          </w:p>
        </w:tc>
        <w:tc>
          <w:tcPr>
            <w:tcW w:type="dxa" w:w="4680"/>
            <w:tcW w:type="dxa" w:w="7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What we measure. Lower is better for all three: headway CV (bunching), waiting time, bus trip time.</w:t>
            </w:r>
          </w:p>
        </w:tc>
      </w:tr>
    </w:tbl>
    <w:p>
      <w:pPr>
        <w:spacing w:after="60"/>
      </w:pPr>
    </w:p>
    <w:p>
      <w:pPr>
        <w:pStyle w:val="Heading1"/>
        <w:spacing w:before="320" w:after="120"/>
      </w:pPr>
      <w:r>
        <w:rPr>
          <w:rFonts w:ascii="Calibri Light" w:hAnsi="Calibri Light" w:cs="Calibri Light" w:eastAsia="Calibri Light"/>
          <w:b/>
          <w:i w:val="0"/>
          <w:color w:val="1F3B63"/>
          <w:sz w:val="30"/>
        </w:rPr>
        <w:t>3. Setup</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Python 3.12 (the same one you used at MSA 2). Install the libraries once: </w:t>
      </w:r>
      <w:r>
        <w:rPr>
          <w:rFonts w:ascii="Consolas" w:hAnsi="Consolas" w:cs="Consolas" w:eastAsia="Consolas"/>
          <w:b w:val="0"/>
          <w:i w:val="0"/>
          <w:color w:val="2E4B73"/>
          <w:sz w:val="19"/>
        </w:rPr>
        <w:t>py -m pip install pandas numpy matplotlib "scipy&gt;=1.11"</w:t>
      </w:r>
      <w:r>
        <w:rPr>
          <w:rFonts w:ascii="Calibri" w:hAnsi="Calibri" w:cs="Calibri" w:eastAsia="Calibri"/>
          <w:b w:val="0"/>
          <w:i w:val="0"/>
          <w:color w:val="1F2933"/>
          <w:sz w:val="22"/>
        </w:rPr>
        <w:t>. The SciPy version matters: older versions estimate the Wilcoxon p-value differently at 30 seeds, so your numbers would not match.</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Make a folder </w:t>
      </w:r>
      <w:r>
        <w:rPr>
          <w:rFonts w:ascii="Consolas" w:hAnsi="Consolas" w:cs="Consolas" w:eastAsia="Consolas"/>
          <w:b w:val="0"/>
          <w:i w:val="0"/>
          <w:color w:val="2E4B73"/>
          <w:sz w:val="19"/>
        </w:rPr>
        <w:t>stats_task/</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data/</w:t>
      </w:r>
      <w:r>
        <w:rPr>
          <w:rFonts w:ascii="Calibri" w:hAnsi="Calibri" w:cs="Calibri" w:eastAsia="Calibri"/>
          <w:b w:val="0"/>
          <w:i w:val="0"/>
          <w:color w:val="1F2933"/>
          <w:sz w:val="22"/>
        </w:rPr>
        <w:t xml:space="preserve"> (input CSVs), </w:t>
      </w:r>
      <w:r>
        <w:rPr>
          <w:rFonts w:ascii="Consolas" w:hAnsi="Consolas" w:cs="Consolas" w:eastAsia="Consolas"/>
          <w:b w:val="0"/>
          <w:i w:val="0"/>
          <w:color w:val="2E4B73"/>
          <w:sz w:val="19"/>
        </w:rPr>
        <w:t>my_stats.py</w:t>
      </w:r>
      <w:r>
        <w:rPr>
          <w:rFonts w:ascii="Calibri" w:hAnsi="Calibri" w:cs="Calibri" w:eastAsia="Calibri"/>
          <w:b w:val="0"/>
          <w:i w:val="0"/>
          <w:color w:val="1F2933"/>
          <w:sz w:val="22"/>
        </w:rPr>
        <w:t xml:space="preserve"> (your script), </w:t>
      </w:r>
      <w:r>
        <w:rPr>
          <w:rFonts w:ascii="Consolas" w:hAnsi="Consolas" w:cs="Consolas" w:eastAsia="Consolas"/>
          <w:b w:val="0"/>
          <w:i w:val="0"/>
          <w:color w:val="2E4B73"/>
          <w:sz w:val="19"/>
        </w:rPr>
        <w:t>outputs/</w:t>
      </w:r>
      <w:r>
        <w:rPr>
          <w:rFonts w:ascii="Calibri" w:hAnsi="Calibri" w:cs="Calibri" w:eastAsia="Calibri"/>
          <w:b w:val="0"/>
          <w:i w:val="0"/>
          <w:color w:val="1F2933"/>
          <w:sz w:val="22"/>
        </w:rPr>
        <w:t xml:space="preserve"> (your result CSVs), and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(your answers to Section 11).</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Copy the file Jared sends you, </w:t>
      </w:r>
      <w:r>
        <w:rPr>
          <w:rFonts w:ascii="Consolas" w:hAnsi="Consolas" w:cs="Consolas" w:eastAsia="Consolas"/>
          <w:b w:val="0"/>
          <w:i w:val="0"/>
          <w:color w:val="2E4B73"/>
          <w:sz w:val="19"/>
        </w:rPr>
        <w:t>all_controllers_runs.csv</w:t>
      </w:r>
      <w:r>
        <w:rPr>
          <w:rFonts w:ascii="Calibri" w:hAnsi="Calibri" w:cs="Calibri" w:eastAsia="Calibri"/>
          <w:b w:val="0"/>
          <w:i w:val="0"/>
          <w:color w:val="1F2933"/>
          <w:sz w:val="22"/>
        </w:rPr>
        <w:t xml:space="preserve"> (the MSA 2 test-corridor results), into </w:t>
      </w:r>
      <w:r>
        <w:rPr>
          <w:rFonts w:ascii="Consolas" w:hAnsi="Consolas" w:cs="Consolas" w:eastAsia="Consolas"/>
          <w:b w:val="0"/>
          <w:i w:val="0"/>
          <w:color w:val="2E4B73"/>
          <w:sz w:val="19"/>
        </w:rPr>
        <w:t>data/</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Step by step</w:t>
      </w:r>
    </w:p>
    <w:p>
      <w:pPr>
        <w:pStyle w:val="Heading2"/>
        <w:spacing w:before="220" w:after="30"/>
      </w:pPr>
      <w:r>
        <w:rPr>
          <w:rFonts w:ascii="Calibri Light" w:hAnsi="Calibri Light" w:cs="Calibri Light" w:eastAsia="Calibri Light"/>
          <w:b/>
          <w:i w:val="0"/>
          <w:color w:val="1F3B63"/>
          <w:sz w:val="26"/>
        </w:rPr>
        <w:t>Step 1 — Load the data and keep the right rows</w:t>
      </w:r>
    </w:p>
    <w:p>
      <w:pPr>
        <w:spacing w:after="140" w:line="276" w:lineRule="auto"/>
      </w:pPr>
      <w:r>
        <w:rPr>
          <w:rFonts w:ascii="Calibri" w:hAnsi="Calibri" w:cs="Calibri" w:eastAsia="Calibri"/>
          <w:b w:val="0"/>
          <w:i w:val="0"/>
          <w:color w:val="1F2933"/>
          <w:sz w:val="22"/>
        </w:rPr>
        <w:t xml:space="preserve">The file has one row per simulation run. Columns: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setting</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seed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hold_total_s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travel_s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unfinished</w:t>
      </w:r>
      <w:r>
        <w:rPr>
          <w:rFonts w:ascii="Calibri" w:hAnsi="Calibri" w:cs="Calibri" w:eastAsia="Calibri"/>
          <w:b w:val="0"/>
          <w:i w:val="0"/>
          <w:color w:val="1F2933"/>
          <w:sz w:val="22"/>
        </w:rPr>
        <w:t xml:space="preserve">. Keep only the rows where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(the 30 random runs). E1 and E2 are single runs and cannot be tested.</w:t>
      </w:r>
    </w:p>
    <w:p>
      <w:pPr>
        <w:spacing w:after="140" w:line="276" w:lineRule="auto"/>
      </w:pPr>
      <w:r>
        <w:rPr>
          <w:rFonts w:ascii="Calibri" w:hAnsi="Calibri" w:cs="Calibri" w:eastAsia="Calibri"/>
          <w:b w:val="0"/>
          <w:i w:val="0"/>
          <w:color w:val="1F2933"/>
          <w:sz w:val="22"/>
        </w:rPr>
        <w:t xml:space="preserve">Then reshape each metric into a table with </w:t>
      </w:r>
      <w:r>
        <w:rPr>
          <w:rFonts w:ascii="Calibri" w:hAnsi="Calibri" w:cs="Calibri" w:eastAsia="Calibri"/>
          <w:b/>
          <w:i w:val="0"/>
          <w:color w:val="1F2933"/>
          <w:sz w:val="22"/>
        </w:rPr>
        <w:t>one row per seed, sorted from seed 0 to 29</w:t>
      </w:r>
      <w:r>
        <w:rPr>
          <w:rFonts w:ascii="Calibri" w:hAnsi="Calibri" w:cs="Calibri" w:eastAsia="Calibri"/>
          <w:b w:val="0"/>
          <w:i w:val="0"/>
          <w:color w:val="1F2933"/>
          <w:sz w:val="22"/>
        </w:rPr>
        <w:t xml:space="preserve">, and </w:t>
      </w:r>
      <w:r>
        <w:rPr>
          <w:rFonts w:ascii="Calibri" w:hAnsi="Calibri" w:cs="Calibri" w:eastAsia="Calibri"/>
          <w:b/>
          <w:i w:val="0"/>
          <w:color w:val="1F2933"/>
          <w:sz w:val="22"/>
        </w:rPr>
        <w:t>one column per controller</w:t>
      </w:r>
      <w:r>
        <w:rPr>
          <w:rFonts w:ascii="Calibri" w:hAnsi="Calibri" w:cs="Calibri" w:eastAsia="Calibri"/>
          <w:b w:val="0"/>
          <w:i w:val="0"/>
          <w:color w:val="1F2933"/>
          <w:sz w:val="22"/>
        </w:rPr>
        <w:t xml:space="preserve"> (NC, FH, EH). pandas </w:t>
      </w:r>
      <w:r>
        <w:rPr>
          <w:rFonts w:ascii="Consolas" w:hAnsi="Consolas" w:cs="Consolas" w:eastAsia="Consolas"/>
          <w:b w:val="0"/>
          <w:i w:val="0"/>
          <w:color w:val="2E4B73"/>
          <w:sz w:val="19"/>
        </w:rPr>
        <w:t>pivot</w:t>
      </w:r>
      <w:r>
        <w:rPr>
          <w:rFonts w:ascii="Calibri" w:hAnsi="Calibri" w:cs="Calibri" w:eastAsia="Calibri"/>
          <w:b w:val="0"/>
          <w:i w:val="0"/>
          <w:color w:val="1F2933"/>
          <w:sz w:val="22"/>
        </w:rPr>
        <w:t xml:space="preserve"> does this. The seed order matters for Step 5: the bootstrap picks rows by position.</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the table has 30 rows and no empty cells, and the column means are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0.2202 / 0.0995 / 0.1027,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329.8 / 316.7 / 314.1, </w:t>
      </w:r>
      <w:r>
        <w:rPr>
          <w:rFonts w:ascii="Calibri" w:hAnsi="Calibri" w:cs="Calibri" w:eastAsia="Calibri"/>
          <w:b/>
          <w:i w:val="0"/>
          <w:color w:val="1F2933"/>
          <w:sz w:val="21"/>
        </w:rPr>
        <w:t>travel_s</w:t>
      </w:r>
      <w:r>
        <w:rPr>
          <w:rFonts w:ascii="Calibri" w:hAnsi="Calibri" w:cs="Calibri" w:eastAsia="Calibri"/>
          <w:b w:val="0"/>
          <w:i w:val="0"/>
          <w:color w:val="1F2933"/>
          <w:sz w:val="21"/>
        </w:rPr>
        <w:t xml:space="preserve"> 1803.1 / 1869.0 / 1841.2 (NC / FH / EH). These are the MSA 2 slide numbers. If they differ, you kept the wrong rows.</w:t>
      </w:r>
    </w:p>
    <w:p>
      <w:pPr>
        <w:pStyle w:val="Heading2"/>
        <w:spacing w:before="220" w:after="30"/>
      </w:pPr>
      <w:r>
        <w:rPr>
          <w:rFonts w:ascii="Calibri Light" w:hAnsi="Calibri Light" w:cs="Calibri Light" w:eastAsia="Calibri Light"/>
          <w:b/>
          <w:i w:val="0"/>
          <w:color w:val="1F3B63"/>
          <w:sz w:val="26"/>
        </w:rPr>
        <w:t>Step 2 — Friedman test: is there any difference among the three?</w:t>
      </w:r>
    </w:p>
    <w:p>
      <w:pPr>
        <w:spacing w:after="140" w:line="276" w:lineRule="auto"/>
      </w:pPr>
      <w:r>
        <w:rPr>
          <w:rFonts w:ascii="Calibri" w:hAnsi="Calibri" w:cs="Calibri" w:eastAsia="Calibri"/>
          <w:b w:val="0"/>
          <w:i w:val="0"/>
          <w:color w:val="1F2933"/>
          <w:sz w:val="22"/>
        </w:rPr>
        <w:t xml:space="preserve">Before comparing pairs, ask one question for each metric: do the three controllers differ at all? The Friedman test ranks NC, FH and EH inside each seed (1st, 2nd, 3rd) and checks whether some controller keeps getting the better rank. Use </w:t>
      </w:r>
      <w:r>
        <w:rPr>
          <w:rFonts w:ascii="Consolas" w:hAnsi="Consolas" w:cs="Consolas" w:eastAsia="Consolas"/>
          <w:b w:val="0"/>
          <w:i w:val="0"/>
          <w:color w:val="2E4B73"/>
          <w:sz w:val="19"/>
        </w:rPr>
        <w:t>scipy.stats.friedmanchisquare(nc, fh, eh)</w:t>
      </w:r>
      <w:r>
        <w:rPr>
          <w:rFonts w:ascii="Calibri" w:hAnsi="Calibri" w:cs="Calibri" w:eastAsia="Calibri"/>
          <w:b w:val="0"/>
          <w:i w:val="0"/>
          <w:color w:val="1F2933"/>
          <w:sz w:val="22"/>
        </w:rPr>
        <w:t xml:space="preserve"> with the three columns of your table. Record the statistic and the p-value.</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for all three metrics the Friedman p-value is below 0.001. (It is that small because NC is so much worse; the interesting question is FH vs EH, which is next.)</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JMLR, pp.1 and 25: use Friedman first when comparing more than two methods.</w:t>
      </w:r>
    </w:p>
    <w:p>
      <w:pPr>
        <w:pStyle w:val="Heading2"/>
        <w:spacing w:before="220" w:after="30"/>
      </w:pPr>
      <w:r>
        <w:rPr>
          <w:rFonts w:ascii="Calibri Light" w:hAnsi="Calibri Light" w:cs="Calibri Light" w:eastAsia="Calibri Light"/>
          <w:b/>
          <w:i w:val="0"/>
          <w:color w:val="1F3B63"/>
          <w:sz w:val="26"/>
        </w:rPr>
        <w:t>Step 3 — Wilcoxon signed-rank test for each pair</w:t>
      </w:r>
    </w:p>
    <w:p>
      <w:pPr>
        <w:spacing w:after="140" w:line="276" w:lineRule="auto"/>
      </w:pPr>
      <w:r>
        <w:rPr>
          <w:rFonts w:ascii="Calibri" w:hAnsi="Calibri" w:cs="Calibri" w:eastAsia="Calibri"/>
          <w:b w:val="0"/>
          <w:i w:val="0"/>
          <w:color w:val="1F2933"/>
          <w:sz w:val="22"/>
        </w:rPr>
        <w:t>Now compare twins. For one pair, say FH (A) and EH (B), take the 30 differences B − A, one per seed. The Wilcoxon test ranks the sizes of those differences and checks whether the positive and negative ones balance. If they do not, one controller is really better.</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Do three pairs, always in this order and direction: </w:t>
      </w:r>
      <w:r>
        <w:rPr>
          <w:rFonts w:ascii="Calibri" w:hAnsi="Calibri" w:cs="Calibri" w:eastAsia="Calibri"/>
          <w:b/>
          <w:i w:val="0"/>
          <w:color w:val="1F2933"/>
          <w:sz w:val="22"/>
        </w:rPr>
        <w:t>A = NC, B = FH</w:t>
      </w:r>
      <w:r>
        <w:rPr>
          <w:rFonts w:ascii="Calibri" w:hAnsi="Calibri" w:cs="Calibri" w:eastAsia="Calibri"/>
          <w:b w:val="0"/>
          <w:i w:val="0"/>
          <w:color w:val="1F2933"/>
          <w:sz w:val="22"/>
        </w:rPr>
        <w:t xml:space="preserve">; </w:t>
      </w:r>
      <w:r>
        <w:rPr>
          <w:rFonts w:ascii="Calibri" w:hAnsi="Calibri" w:cs="Calibri" w:eastAsia="Calibri"/>
          <w:b/>
          <w:i w:val="0"/>
          <w:color w:val="1F2933"/>
          <w:sz w:val="22"/>
        </w:rPr>
        <w:t>A = NC, B = EH</w:t>
      </w:r>
      <w:r>
        <w:rPr>
          <w:rFonts w:ascii="Calibri" w:hAnsi="Calibri" w:cs="Calibri" w:eastAsia="Calibri"/>
          <w:b w:val="0"/>
          <w:i w:val="0"/>
          <w:color w:val="1F2933"/>
          <w:sz w:val="22"/>
        </w:rPr>
        <w:t xml:space="preserve">; </w:t>
      </w:r>
      <w:r>
        <w:rPr>
          <w:rFonts w:ascii="Calibri" w:hAnsi="Calibri" w:cs="Calibri" w:eastAsia="Calibri"/>
          <w:b/>
          <w:i w:val="0"/>
          <w:color w:val="1F2933"/>
          <w:sz w:val="22"/>
        </w:rPr>
        <w:t>A = FH, B = EH</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Use </w:t>
      </w:r>
      <w:r>
        <w:rPr>
          <w:rFonts w:ascii="Consolas" w:hAnsi="Consolas" w:cs="Consolas" w:eastAsia="Consolas"/>
          <w:b w:val="0"/>
          <w:i w:val="0"/>
          <w:color w:val="2E4B73"/>
          <w:sz w:val="19"/>
        </w:rPr>
        <w:t>scipy.stats.wilcoxon(a_values, b_values)</w:t>
      </w:r>
      <w:r>
        <w:rPr>
          <w:rFonts w:ascii="Calibri" w:hAnsi="Calibri" w:cs="Calibri" w:eastAsia="Calibri"/>
          <w:b w:val="0"/>
          <w:i w:val="0"/>
          <w:color w:val="1F2933"/>
          <w:sz w:val="22"/>
        </w:rPr>
        <w:t xml:space="preserve"> with </w:t>
      </w:r>
      <w:r>
        <w:rPr>
          <w:rFonts w:ascii="Calibri" w:hAnsi="Calibri" w:cs="Calibri" w:eastAsia="Calibri"/>
          <w:b/>
          <w:i w:val="0"/>
          <w:color w:val="1F2933"/>
          <w:sz w:val="22"/>
        </w:rPr>
        <w:t>default settings</w:t>
      </w:r>
      <w:r>
        <w:rPr>
          <w:rFonts w:ascii="Calibri" w:hAnsi="Calibri" w:cs="Calibri" w:eastAsia="Calibri"/>
          <w:b w:val="0"/>
          <w:i w:val="0"/>
          <w:color w:val="1F2933"/>
          <w:sz w:val="22"/>
        </w:rPr>
        <w:t xml:space="preserve"> (two-sided). Keep the p-value.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Also count in how many seeds B was lower than A (“B won in 22 of 30 seeds”). Panels like this number.</w:t>
      </w:r>
    </w:p>
    <w:p>
      <w:pPr>
        <w:spacing w:after="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pp.7–8: Wilcoxon is the safe choice for two methods, with no assumption of normal data. Patterson et al. 2024, JMLR, pp.29–30: pairing removes variation from the environment, so fewer runs are needed.</w:t>
      </w:r>
    </w:p>
    <w:p>
      <w:pPr>
        <w:pStyle w:val="Heading2"/>
        <w:spacing w:before="220" w:after="30"/>
      </w:pPr>
      <w:r>
        <w:rPr>
          <w:rFonts w:ascii="Calibri Light" w:hAnsi="Calibri Light" w:cs="Calibri Light" w:eastAsia="Calibri Light"/>
          <w:b/>
          <w:i w:val="0"/>
          <w:color w:val="1F3B63"/>
          <w:sz w:val="26"/>
        </w:rPr>
        <w:t>Step 4 — Holm correction (do this by hand in code)</w:t>
      </w:r>
    </w:p>
    <w:p>
      <w:pPr>
        <w:spacing w:after="140" w:line="276" w:lineRule="auto"/>
      </w:pPr>
      <w:r>
        <w:rPr>
          <w:rFonts w:ascii="Calibri" w:hAnsi="Calibri" w:cs="Calibri" w:eastAsia="Calibri"/>
          <w:b w:val="0"/>
          <w:i w:val="0"/>
          <w:color w:val="1F2933"/>
          <w:sz w:val="22"/>
        </w:rPr>
        <w:t xml:space="preserve">You did three tests per metric. Each test has a 5% chance of a false alarm, so three tests together have more. Holm fixes this. For the three p-values of </w:t>
      </w:r>
      <w:r>
        <w:rPr>
          <w:rFonts w:ascii="Calibri" w:hAnsi="Calibri" w:cs="Calibri" w:eastAsia="Calibri"/>
          <w:b/>
          <w:i w:val="0"/>
          <w:color w:val="1F2933"/>
          <w:sz w:val="22"/>
        </w:rPr>
        <w:t>one metric</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Sort them from smallest to largest.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Multiply the smallest by 3, the middle by 2, the largest by 1.</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Go along the sorted list and never let a value be smaller than the one before it (keep a running maximum). Cap every value at 1.</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Put the adjusted values back in the original order. </w:t>
      </w:r>
      <w:r>
        <w:rPr>
          <w:rFonts w:ascii="Calibri" w:hAnsi="Calibri" w:cs="Calibri" w:eastAsia="Calibri"/>
          <w:b/>
          <w:i w:val="0"/>
          <w:color w:val="1F2933"/>
          <w:sz w:val="22"/>
        </w:rPr>
        <w:t>Significant = adjusted p below 0.05.</w:t>
      </w:r>
    </w:p>
    <w:p>
      <w:pPr>
        <w:spacing w:after="0"/>
      </w:pPr>
    </w:p>
    <w:p>
      <w:pPr>
        <w:spacing w:after="140" w:line="276" w:lineRule="auto"/>
      </w:pPr>
      <w:r>
        <w:rPr>
          <w:rFonts w:ascii="Calibri" w:hAnsi="Calibri" w:cs="Calibri" w:eastAsia="Calibri"/>
          <w:b w:val="0"/>
          <w:i w:val="0"/>
          <w:color w:val="1F2933"/>
          <w:sz w:val="22"/>
        </w:rPr>
        <w:t>Worked example with made-up numbers: p = 0.04, 0.01, 0.30. Sorted: 0.01, 0.04, 0.30. Multiplied: 0.03, 0.08, 0.30. Running maximum: 0.03, 0.08, 0.30. Back in the original order: 0.08, 0.03, 0.30. Only the second test is significant.</w:t>
      </w: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write your Holm function first and test it on this example before using real data.</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Demšar 2006, pp.12–13 (Holm's step-down procedure).</w:t>
      </w:r>
    </w:p>
    <w:p>
      <w:pPr>
        <w:pStyle w:val="Heading2"/>
        <w:spacing w:before="220" w:after="30"/>
      </w:pPr>
      <w:r>
        <w:rPr>
          <w:rFonts w:ascii="Calibri Light" w:hAnsi="Calibri Light" w:cs="Calibri Light" w:eastAsia="Calibri Light"/>
          <w:b/>
          <w:i w:val="0"/>
          <w:color w:val="1F3B63"/>
          <w:sz w:val="26"/>
        </w:rPr>
        <w:t>Step 5 — Bootstrap confidence interval of the difference</w:t>
      </w:r>
    </w:p>
    <w:p>
      <w:pPr>
        <w:spacing w:after="140" w:line="276" w:lineRule="auto"/>
      </w:pPr>
      <w:r>
        <w:rPr>
          <w:rFonts w:ascii="Calibri" w:hAnsi="Calibri" w:cs="Calibri" w:eastAsia="Calibri"/>
          <w:b w:val="0"/>
          <w:i w:val="0"/>
          <w:color w:val="1F2933"/>
          <w:sz w:val="22"/>
        </w:rPr>
        <w:t xml:space="preserve">A p-value says whether a difference is real. A confidence interval says </w:t>
      </w:r>
      <w:r>
        <w:rPr>
          <w:rFonts w:ascii="Calibri" w:hAnsi="Calibri" w:cs="Calibri" w:eastAsia="Calibri"/>
          <w:b/>
          <w:i w:val="0"/>
          <w:color w:val="1F2933"/>
          <w:sz w:val="22"/>
        </w:rPr>
        <w:t>how big</w:t>
      </w:r>
      <w:r>
        <w:rPr>
          <w:rFonts w:ascii="Calibri" w:hAnsi="Calibri" w:cs="Calibri" w:eastAsia="Calibri"/>
          <w:b w:val="0"/>
          <w:i w:val="0"/>
          <w:color w:val="1F2933"/>
          <w:sz w:val="22"/>
        </w:rPr>
        <w:t xml:space="preserve"> it is. The bootstrap makes the interval by re-drawing our 30 seeds many times: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For each pair, create a fresh random generator: </w:t>
      </w:r>
      <w:r>
        <w:rPr>
          <w:rFonts w:ascii="Consolas" w:hAnsi="Consolas" w:cs="Consolas" w:eastAsia="Consolas"/>
          <w:b w:val="0"/>
          <w:i w:val="0"/>
          <w:color w:val="2E4B73"/>
          <w:sz w:val="19"/>
        </w:rPr>
        <w:t>numpy.random.default_rng(2026)</w:t>
      </w:r>
      <w:r>
        <w:rPr>
          <w:rFonts w:ascii="Calibri" w:hAnsi="Calibri" w:cs="Calibri" w:eastAsia="Calibri"/>
          <w:b w:val="0"/>
          <w:i w:val="0"/>
          <w:color w:val="1F2933"/>
          <w:sz w:val="22"/>
        </w:rPr>
        <w:t>. Make a new one for every pair and metric, so everyone gets identical numbers.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Draw 10,000 rows of 30 seed positions </w:t>
      </w:r>
      <w:r>
        <w:rPr>
          <w:rFonts w:ascii="Calibri" w:hAnsi="Calibri" w:cs="Calibri" w:eastAsia="Calibri"/>
          <w:b/>
          <w:i w:val="0"/>
          <w:color w:val="1F2933"/>
          <w:sz w:val="22"/>
        </w:rPr>
        <w:t>with replacement</w:t>
      </w:r>
      <w:r>
        <w:rPr>
          <w:rFonts w:ascii="Calibri" w:hAnsi="Calibri" w:cs="Calibri" w:eastAsia="Calibri"/>
          <w:b w:val="0"/>
          <w:i w:val="0"/>
          <w:color w:val="1F2933"/>
          <w:sz w:val="22"/>
        </w:rPr>
        <w:t xml:space="preserve"> (some seeds appear twice, some not at all). </w:t>
      </w:r>
      <w:r>
        <w:rPr>
          <w:rFonts w:ascii="Consolas" w:hAnsi="Consolas" w:cs="Consolas" w:eastAsia="Consolas"/>
          <w:b w:val="0"/>
          <w:i w:val="0"/>
          <w:color w:val="2E4B73"/>
          <w:sz w:val="19"/>
        </w:rPr>
        <w:t>rng.integers(0, 30, size=(10000, 30))</w:t>
      </w:r>
      <w:r>
        <w:rPr>
          <w:rFonts w:ascii="Calibri" w:hAnsi="Calibri" w:cs="Calibri" w:eastAsia="Calibri"/>
          <w:b w:val="0"/>
          <w:i w:val="0"/>
          <w:color w:val="1F2933"/>
          <w:sz w:val="22"/>
        </w:rPr>
        <w:t xml:space="preserve"> gives you all of them at once.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For each row, use the </w:t>
      </w:r>
      <w:r>
        <w:rPr>
          <w:rFonts w:ascii="Calibri" w:hAnsi="Calibri" w:cs="Calibri" w:eastAsia="Calibri"/>
          <w:b/>
          <w:i w:val="0"/>
          <w:color w:val="1F2933"/>
          <w:sz w:val="22"/>
        </w:rPr>
        <w:t>same positions for A and B</w:t>
      </w:r>
      <w:r>
        <w:rPr>
          <w:rFonts w:ascii="Calibri" w:hAnsi="Calibri" w:cs="Calibri" w:eastAsia="Calibri"/>
          <w:b w:val="0"/>
          <w:i w:val="0"/>
          <w:color w:val="1F2933"/>
          <w:sz w:val="22"/>
        </w:rPr>
        <w:t xml:space="preserve"> (twins stay together) and compute: the mean of B − A, and the percent change 100 × (mean B − mean A) / mean A.</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The 95% CI is the 2.5th and 97.5th percentile of those 10,000 values (</w:t>
      </w:r>
      <w:r>
        <w:rPr>
          <w:rFonts w:ascii="Consolas" w:hAnsi="Consolas" w:cs="Consolas" w:eastAsia="Consolas"/>
          <w:b w:val="0"/>
          <w:i w:val="0"/>
          <w:color w:val="2E4B73"/>
          <w:sz w:val="19"/>
        </w:rPr>
        <w:t>numpy.percentile</w:t>
      </w:r>
      <w:r>
        <w:rPr>
          <w:rFonts w:ascii="Calibri" w:hAnsi="Calibri" w:cs="Calibri" w:eastAsia="Calibri"/>
          <w:b w:val="0"/>
          <w:i w:val="0"/>
          <w:color w:val="1F2933"/>
          <w:sz w:val="22"/>
        </w:rPr>
        <w:t>).</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for </w:t>
      </w:r>
      <w:r>
        <w:rPr>
          <w:rFonts w:ascii="Calibri" w:hAnsi="Calibri" w:cs="Calibri" w:eastAsia="Calibri"/>
          <w:b/>
          <w:i w:val="0"/>
          <w:color w:val="1F2933"/>
          <w:sz w:val="21"/>
        </w:rPr>
        <w:t>CV, A = NC, B = FH</w:t>
      </w:r>
      <w:r>
        <w:rPr>
          <w:rFonts w:ascii="Calibri" w:hAnsi="Calibri" w:cs="Calibri" w:eastAsia="Calibri"/>
          <w:b w:val="0"/>
          <w:i w:val="0"/>
          <w:color w:val="1F2933"/>
          <w:sz w:val="21"/>
        </w:rPr>
        <w:t xml:space="preserve"> the percent change is about −54.8%, with a 95% CI of about −58.5% to −51.0%. If yours matches to one decimal, your bootstrap is right.</w:t>
      </w: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Efron &amp; Tibshirani (1993), cited in the manuscript; Colas et al. 2019, p.4 (bootstrap test).</w:t>
      </w:r>
    </w:p>
    <w:p>
      <w:pPr>
        <w:pStyle w:val="Heading2"/>
        <w:spacing w:before="220" w:after="30"/>
      </w:pPr>
      <w:r>
        <w:rPr>
          <w:rFonts w:ascii="Calibri Light" w:hAnsi="Calibri Light" w:cs="Calibri Light" w:eastAsia="Calibri Light"/>
          <w:b/>
          <w:i w:val="0"/>
          <w:color w:val="1F3B63"/>
          <w:sz w:val="26"/>
        </w:rPr>
        <w:t>Step 6 — Save your results</w:t>
      </w:r>
    </w:p>
    <w:p>
      <w:pPr>
        <w:spacing w:after="140" w:line="276" w:lineRule="auto"/>
      </w:pPr>
      <w:r>
        <w:rPr>
          <w:rFonts w:ascii="Calibri" w:hAnsi="Calibri" w:cs="Calibri" w:eastAsia="Calibri"/>
          <w:b w:val="0"/>
          <w:i w:val="0"/>
          <w:color w:val="1F2933"/>
          <w:sz w:val="22"/>
        </w:rPr>
        <w:t xml:space="preserve">Write two CSV files in </w:t>
      </w:r>
      <w:r>
        <w:rPr>
          <w:rFonts w:ascii="Consolas" w:hAnsi="Consolas" w:cs="Consolas" w:eastAsia="Consolas"/>
          <w:b w:val="0"/>
          <w:i w:val="0"/>
          <w:color w:val="2E4B73"/>
          <w:sz w:val="19"/>
        </w:rPr>
        <w:t>outputs/</w:t>
      </w:r>
      <w:r>
        <w:rPr>
          <w:rFonts w:ascii="Calibri" w:hAnsi="Calibri" w:cs="Calibri" w:eastAsia="Calibri"/>
          <w:b w:val="0"/>
          <w:i w:val="0"/>
          <w:color w:val="1F2933"/>
          <w:sz w:val="22"/>
        </w:rPr>
        <w:t>, with exactly these columns (the checker reads them):</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File</w:t>
            </w:r>
          </w:p>
        </w:tc>
        <w:tc>
          <w:tcPr>
            <w:tcW w:type="dxa" w:w="4680"/>
            <w:tcW w:type="dxa" w:w="71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Columns, in this order</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stats_pairs.csv</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cell, metric, A, B, mean_A, mean_B, diff_B_minus_A, diff_ci_low, diff_ci_high, pct_change, pct_ci_low, pct_ci_high, B_lower_in_seeds, wilcoxon_p, holm_p, significant_0.05</w:t>
            </w:r>
          </w:p>
        </w:tc>
      </w:tr>
      <w:tr>
        <w:tc>
          <w:tcPr>
            <w:tcW w:type="dxa" w:w="4680"/>
            <w:tcW w:type="dxa" w:w="2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stats_friedman.csv</w:t>
            </w:r>
          </w:p>
        </w:tc>
        <w:tc>
          <w:tcPr>
            <w:tcW w:type="dxa" w:w="4680"/>
            <w:tcW w:type="dxa" w:w="71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cell, metric, n_seeds, friedman_chi2, friedman_p</w:t>
            </w:r>
          </w:p>
        </w:tc>
      </w:tr>
    </w:tbl>
    <w:p>
      <w:pPr>
        <w:spacing w:after="60"/>
      </w:pPr>
    </w:p>
    <w:p>
      <w:pPr>
        <w:spacing w:after="140" w:line="276" w:lineRule="auto"/>
      </w:pPr>
      <w:r>
        <w:rPr>
          <w:rFonts w:ascii="Consolas" w:hAnsi="Consolas" w:cs="Consolas" w:eastAsia="Consolas"/>
          <w:b w:val="0"/>
          <w:i w:val="0"/>
          <w:color w:val="2E4B73"/>
          <w:sz w:val="19"/>
        </w:rPr>
        <w:t>cell</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for now. </w:t>
      </w:r>
      <w:r>
        <w:rPr>
          <w:rFonts w:ascii="Consolas" w:hAnsi="Consolas" w:cs="Consolas" w:eastAsia="Consolas"/>
          <w:b w:val="0"/>
          <w:i w:val="0"/>
          <w:color w:val="2E4B73"/>
          <w:sz w:val="19"/>
        </w:rPr>
        <w:t>metric</w:t>
      </w:r>
      <w:r>
        <w:rPr>
          <w:rFonts w:ascii="Calibri" w:hAnsi="Calibri" w:cs="Calibri" w:eastAsia="Calibri"/>
          <w:b w:val="0"/>
          <w:i w:val="0"/>
          <w:color w:val="1F2933"/>
          <w:sz w:val="22"/>
        </w:rPr>
        <w:t xml:space="preserve"> is </w:t>
      </w:r>
      <w:r>
        <w:rPr>
          <w:rFonts w:ascii="Consolas" w:hAnsi="Consolas" w:cs="Consolas" w:eastAsia="Consolas"/>
          <w:b w:val="0"/>
          <w:i w:val="0"/>
          <w:color w:val="2E4B73"/>
          <w:sz w:val="19"/>
        </w:rPr>
        <w:t>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travel_s</w:t>
      </w:r>
      <w:r>
        <w:rPr>
          <w:rFonts w:ascii="Calibri" w:hAnsi="Calibri" w:cs="Calibri" w:eastAsia="Calibri"/>
          <w:b w:val="0"/>
          <w:i w:val="0"/>
          <w:color w:val="1F2933"/>
          <w:sz w:val="22"/>
        </w:rPr>
        <w:t>. That gives 9 rows in stats_pairs.csv (3 metrics × 3 pairs) and 3 rows in stats_friedman.csv.</w:t>
      </w:r>
    </w:p>
    <w:p>
      <w:pPr>
        <w:pStyle w:val="Heading1"/>
        <w:spacing w:before="320" w:after="120"/>
      </w:pPr>
      <w:r>
        <w:rPr>
          <w:rFonts w:ascii="Calibri Light" w:hAnsi="Calibri Light" w:cs="Calibri Light" w:eastAsia="Calibri Light"/>
          <w:b/>
          <w:i w:val="0"/>
          <w:color w:val="1F3B63"/>
          <w:sz w:val="30"/>
        </w:rPr>
        <w:t>5. How to write a result in words</w:t>
      </w:r>
    </w:p>
    <w:p>
      <w:pPr>
        <w:spacing w:after="140" w:line="276" w:lineRule="auto"/>
      </w:pPr>
      <w:r>
        <w:rPr>
          <w:rFonts w:ascii="Calibri" w:hAnsi="Calibri" w:cs="Calibri" w:eastAsia="Calibri"/>
          <w:b w:val="0"/>
          <w:i w:val="0"/>
          <w:color w:val="1F2933"/>
          <w:sz w:val="22"/>
        </w:rPr>
        <w:t>Numbers alone confuse a panel. Use these patterns, and never mix them up:</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W w:type="dxa" w:w="2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Situation</w:t>
            </w:r>
          </w:p>
        </w:tc>
        <w:tc>
          <w:tcPr>
            <w:tcW w:type="dxa" w:w="4680"/>
            <w:tcW w:type="dxa" w:w="71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Write it like this</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Significant</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“EH waited 0.8% less than FH (95% CI −1.3% to −0.3%; Holm p = 0.003; EH lower in 22 of 30 seeds).”</w:t>
            </w:r>
          </w:p>
        </w:tc>
      </w:tr>
      <w:tr>
        <w:tc>
          <w:tcPr>
            <w:tcW w:type="dxa" w:w="4680"/>
            <w:tcW w:type="dxa" w:w="2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Not significant</w:t>
            </w:r>
          </w:p>
        </w:tc>
        <w:tc>
          <w:tcPr>
            <w:tcW w:type="dxa" w:w="4680"/>
            <w:tcW w:type="dxa" w:w="71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“No detectable difference in bunching between FH and EH at 30 runs (+3.3%, 95% CI −1.7% to +8.5%; Holm p = 0.25).”</w:t>
            </w:r>
          </w:p>
        </w:tc>
      </w:tr>
      <w:tr>
        <w:tc>
          <w:tcPr>
            <w:tcW w:type="dxa" w:w="4680"/>
            <w:tcW w:type="dxa" w:w="2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Never write</w:t>
            </w:r>
          </w:p>
        </w:tc>
        <w:tc>
          <w:tcPr>
            <w:tcW w:type="dxa" w:w="4680"/>
            <w:tcW w:type="dxa" w:w="71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“FH and EH tie”, “FH and EH are equal”, “EH is better” without a number. Not significant does not mean equal: 30 runs can miss a small real difference.</w:t>
            </w:r>
          </w:p>
        </w:tc>
      </w:tr>
    </w:tbl>
    <w:p>
      <w:pPr>
        <w:spacing w:after="6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Colas et al. 2019, p.8: about 20 runs detect a large difference, about 100 are needed for a medium one. That is why we say “no detectable difference”.</w:t>
      </w:r>
    </w:p>
    <w:p>
      <w:pPr>
        <w:spacing w:before="60" w:after="160" w:line="264" w:lineRule="auto"/>
        <w:pBdr>
          <w:left w:val="single" w:color="1F3B63" w:sz="24" w:space="8"/>
        </w:pBdr>
        <w:shd w:val="clear" w:color="auto" w:fill="EEF2F8"/>
      </w:pPr>
      <w:r>
        <w:rPr>
          <w:rFonts w:ascii="Calibri" w:hAnsi="Calibri" w:cs="Calibri" w:eastAsia="Calibri"/>
          <w:b w:val="0"/>
          <w:i w:val="0"/>
          <w:color w:val="1F2933"/>
          <w:sz w:val="21"/>
        </w:rPr>
        <w:t>The two example sentences above are the real MSA 2 answers. Your script should reproduce them.</w:t>
      </w:r>
    </w:p>
    <w:p>
      <w:pPr>
        <w:pStyle w:val="Heading1"/>
        <w:spacing w:before="320" w:after="120"/>
      </w:pPr>
      <w:r>
        <w:rPr>
          <w:rFonts w:ascii="Calibri Light" w:hAnsi="Calibri Light" w:cs="Calibri Light" w:eastAsia="Calibri Light"/>
          <w:b/>
          <w:i w:val="0"/>
          <w:color w:val="1F3B63"/>
          <w:sz w:val="30"/>
        </w:rPr>
        <w:t>6. Part 2 (after 2 November): the disturbance results</w:t>
      </w:r>
    </w:p>
    <w:p>
      <w:pPr>
        <w:spacing w:after="140" w:line="276" w:lineRule="auto"/>
      </w:pPr>
      <w:r>
        <w:rPr>
          <w:rFonts w:ascii="Calibri" w:hAnsi="Calibri" w:cs="Calibri" w:eastAsia="Calibri"/>
          <w:b w:val="0"/>
          <w:i w:val="0"/>
          <w:color w:val="1F2933"/>
          <w:sz w:val="22"/>
        </w:rPr>
        <w:t xml:space="preserve">Badal (surge), Lopez (weather) and Marquez (breakdown) run their disturbances on the same test corridor and hand in </w:t>
      </w:r>
      <w:r>
        <w:rPr>
          <w:rFonts w:ascii="Consolas" w:hAnsi="Consolas" w:cs="Consolas" w:eastAsia="Consolas"/>
          <w:b w:val="0"/>
          <w:i w:val="0"/>
          <w:color w:val="2E4B73"/>
          <w:sz w:val="19"/>
        </w:rPr>
        <w:t>disturbance_runs.csv</w:t>
      </w:r>
      <w:r>
        <w:rPr>
          <w:rFonts w:ascii="Calibri" w:hAnsi="Calibri" w:cs="Calibri" w:eastAsia="Calibri"/>
          <w:b w:val="0"/>
          <w:i w:val="0"/>
          <w:color w:val="1F2933"/>
          <w:sz w:val="22"/>
        </w:rPr>
        <w:t xml:space="preserve">, plus the shared baseline </w:t>
      </w:r>
      <w:r>
        <w:rPr>
          <w:rFonts w:ascii="Consolas" w:hAnsi="Consolas" w:cs="Consolas" w:eastAsia="Consolas"/>
          <w:b w:val="0"/>
          <w:i w:val="0"/>
          <w:color w:val="2E4B73"/>
          <w:sz w:val="19"/>
        </w:rPr>
        <w:t>baseline_v2_runs.csv</w:t>
      </w:r>
      <w:r>
        <w:rPr>
          <w:rFonts w:ascii="Calibri" w:hAnsi="Calibri" w:cs="Calibri" w:eastAsia="Calibri"/>
          <w:b w:val="0"/>
          <w:i w:val="0"/>
          <w:color w:val="1F2933"/>
          <w:sz w:val="22"/>
        </w:rPr>
        <w:t>. Nothing here uses the CapMetro dataset: it is all the synthetic test corridor. Run the same steps, with three changes: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Stack the baseline file and the three disturbance files into one table. Keep only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The </w:t>
      </w:r>
      <w:r>
        <w:rPr>
          <w:rFonts w:ascii="Calibri" w:hAnsi="Calibri" w:cs="Calibri" w:eastAsia="Calibri"/>
          <w:b/>
          <w:i w:val="0"/>
          <w:color w:val="1F2933"/>
          <w:sz w:val="22"/>
        </w:rPr>
        <w:t>cell</w:t>
      </w:r>
      <w:r>
        <w:rPr>
          <w:rFonts w:ascii="Calibri" w:hAnsi="Calibri" w:cs="Calibri" w:eastAsia="Calibri"/>
          <w:b w:val="0"/>
          <w:i w:val="0"/>
          <w:color w:val="1F2933"/>
          <w:sz w:val="22"/>
        </w:rPr>
        <w:t xml:space="preserve"> is now the </w:t>
      </w:r>
      <w:r>
        <w:rPr>
          <w:rFonts w:ascii="Consolas" w:hAnsi="Consolas" w:cs="Consolas" w:eastAsia="Consolas"/>
          <w:b w:val="0"/>
          <w:i w:val="0"/>
          <w:color w:val="2E4B73"/>
          <w:sz w:val="19"/>
        </w:rPr>
        <w:t>setting</w:t>
      </w:r>
      <w:r>
        <w:rPr>
          <w:rFonts w:ascii="Calibri" w:hAnsi="Calibri" w:cs="Calibri" w:eastAsia="Calibri"/>
          <w:b w:val="0"/>
          <w:i w:val="0"/>
          <w:color w:val="1F2933"/>
          <w:sz w:val="22"/>
        </w:rPr>
        <w:t xml:space="preserve"> column: </w:t>
      </w:r>
      <w:r>
        <w:rPr>
          <w:rFonts w:ascii="Consolas" w:hAnsi="Consolas" w:cs="Consolas" w:eastAsia="Consolas"/>
          <w:b w:val="0"/>
          <w:i w:val="0"/>
          <w:color w:val="2E4B73"/>
          <w:sz w:val="19"/>
        </w:rPr>
        <w:t>noise10</w:t>
      </w:r>
      <w:r>
        <w:rPr>
          <w:rFonts w:ascii="Calibri" w:hAnsi="Calibri" w:cs="Calibri" w:eastAsia="Calibri"/>
          <w:b w:val="0"/>
          <w:i w:val="0"/>
          <w:color w:val="1F2933"/>
          <w:sz w:val="22"/>
        </w:rPr>
        <w:t xml:space="preserve"> is the baseline, and the others are the disturbance levels (e.g. </w:t>
      </w:r>
      <w:r>
        <w:rPr>
          <w:rFonts w:ascii="Consolas" w:hAnsi="Consolas" w:cs="Consolas" w:eastAsia="Consolas"/>
          <w:b w:val="0"/>
          <w:i w:val="0"/>
          <w:color w:val="2E4B73"/>
          <w:sz w:val="19"/>
        </w:rPr>
        <w:t>global_sd1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w075</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B1</w:t>
      </w:r>
      <w:r>
        <w:rPr>
          <w:rFonts w:ascii="Calibri" w:hAnsi="Calibri" w:cs="Calibri" w:eastAsia="Calibri"/>
          <w:b w:val="0"/>
          <w:i w:val="0"/>
          <w:color w:val="1F2933"/>
          <w:sz w:val="22"/>
        </w:rPr>
        <w:t>). Run Steps 1–6 for every setting separately.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The metrics are </w:t>
      </w:r>
      <w:r>
        <w:rPr>
          <w:rFonts w:ascii="Consolas" w:hAnsi="Consolas" w:cs="Consolas" w:eastAsia="Consolas"/>
          <w:b w:val="0"/>
          <w:i w:val="0"/>
          <w:color w:val="2E4B73"/>
          <w:sz w:val="19"/>
        </w:rPr>
        <w:t>cv</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travel_s</w:t>
      </w:r>
      <w:r>
        <w:rPr>
          <w:rFonts w:ascii="Calibri" w:hAnsi="Calibri" w:cs="Calibri" w:eastAsia="Calibri"/>
          <w:b w:val="0"/>
          <w:i w:val="0"/>
          <w:color w:val="1F2933"/>
          <w:sz w:val="22"/>
        </w:rPr>
        <w:t>, as in Part 1.</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one more output, </w:t>
      </w:r>
      <w:r>
        <w:rPr>
          <w:rFonts w:ascii="Calibri" w:hAnsi="Calibri" w:cs="Calibri" w:eastAsia="Calibri"/>
          <w:b/>
          <w:i w:val="0"/>
          <w:color w:val="1F2933"/>
          <w:sz w:val="22"/>
        </w:rPr>
        <w:t>degradation</w:t>
      </w:r>
      <w:r>
        <w:rPr>
          <w:rFonts w:ascii="Calibri" w:hAnsi="Calibri" w:cs="Calibri" w:eastAsia="Calibri"/>
          <w:b w:val="0"/>
          <w:i w:val="0"/>
          <w:color w:val="1F2933"/>
          <w:sz w:val="22"/>
        </w:rPr>
        <w:t xml:space="preserve">: for each controller and metric, divide the mean in a disturbance setting by the mean in </w:t>
      </w:r>
      <w:r>
        <w:rPr>
          <w:rFonts w:ascii="Consolas" w:hAnsi="Consolas" w:cs="Consolas" w:eastAsia="Consolas"/>
          <w:b w:val="0"/>
          <w:i w:val="0"/>
          <w:color w:val="2E4B73"/>
          <w:sz w:val="19"/>
        </w:rPr>
        <w:t>noise10</w:t>
      </w:r>
      <w:r>
        <w:rPr>
          <w:rFonts w:ascii="Calibri" w:hAnsi="Calibri" w:cs="Calibri" w:eastAsia="Calibri"/>
          <w:b w:val="0"/>
          <w:i w:val="0"/>
          <w:color w:val="1F2933"/>
          <w:sz w:val="22"/>
        </w:rPr>
        <w:t xml:space="preserve">. A ratio of 1.10 means 10% worse under that disturbance. Make its 95% CI with the bootstrap, but </w:t>
      </w:r>
      <w:r>
        <w:rPr>
          <w:rFonts w:ascii="Calibri" w:hAnsi="Calibri" w:cs="Calibri" w:eastAsia="Calibri"/>
          <w:b/>
          <w:i w:val="0"/>
          <w:color w:val="1F2933"/>
          <w:sz w:val="22"/>
        </w:rPr>
        <w:t>resample the two settings separately</w:t>
      </w:r>
      <w:r>
        <w:rPr>
          <w:rFonts w:ascii="Calibri" w:hAnsi="Calibri" w:cs="Calibri" w:eastAsia="Calibri"/>
          <w:b w:val="0"/>
          <w:i w:val="0"/>
          <w:color w:val="1F2933"/>
          <w:sz w:val="22"/>
        </w:rPr>
        <w:t xml:space="preserve">: for every (setting, metric, controller) make a fresh </w:t>
      </w:r>
      <w:r>
        <w:rPr>
          <w:rFonts w:ascii="Consolas" w:hAnsi="Consolas" w:cs="Consolas" w:eastAsia="Consolas"/>
          <w:b w:val="0"/>
          <w:i w:val="0"/>
          <w:color w:val="2E4B73"/>
          <w:sz w:val="19"/>
        </w:rPr>
        <w:t>numpy.random.default_rng(2027)</w:t>
      </w:r>
      <w:r>
        <w:rPr>
          <w:rFonts w:ascii="Calibri" w:hAnsi="Calibri" w:cs="Calibri" w:eastAsia="Calibri"/>
          <w:b w:val="0"/>
          <w:i w:val="0"/>
          <w:color w:val="1F2933"/>
          <w:sz w:val="22"/>
        </w:rPr>
        <w:t xml:space="preserve">, draw the </w:t>
      </w:r>
      <w:r>
        <w:rPr>
          <w:rFonts w:ascii="Calibri" w:hAnsi="Calibri" w:cs="Calibri" w:eastAsia="Calibri"/>
          <w:b/>
          <w:i w:val="0"/>
          <w:color w:val="1F2933"/>
          <w:sz w:val="22"/>
        </w:rPr>
        <w:t>baseline</w:t>
      </w:r>
      <w:r>
        <w:rPr>
          <w:rFonts w:ascii="Calibri" w:hAnsi="Calibri" w:cs="Calibri" w:eastAsia="Calibri"/>
          <w:b w:val="0"/>
          <w:i w:val="0"/>
          <w:color w:val="1F2933"/>
          <w:sz w:val="22"/>
        </w:rPr>
        <w:t xml:space="preserve"> positions first and the </w:t>
      </w:r>
      <w:r>
        <w:rPr>
          <w:rFonts w:ascii="Calibri" w:hAnsi="Calibri" w:cs="Calibri" w:eastAsia="Calibri"/>
          <w:b/>
          <w:i w:val="0"/>
          <w:color w:val="1F2933"/>
          <w:sz w:val="22"/>
        </w:rPr>
        <w:t>disturbance</w:t>
      </w:r>
      <w:r>
        <w:rPr>
          <w:rFonts w:ascii="Calibri" w:hAnsi="Calibri" w:cs="Calibri" w:eastAsia="Calibri"/>
          <w:b w:val="0"/>
          <w:i w:val="0"/>
          <w:color w:val="1F2933"/>
          <w:sz w:val="22"/>
        </w:rPr>
        <w:t xml:space="preserve"> positions second, each as </w:t>
      </w:r>
      <w:r>
        <w:rPr>
          <w:rFonts w:ascii="Consolas" w:hAnsi="Consolas" w:cs="Consolas" w:eastAsia="Consolas"/>
          <w:b w:val="0"/>
          <w:i w:val="0"/>
          <w:color w:val="2E4B73"/>
          <w:sz w:val="19"/>
        </w:rPr>
        <w:t>rng.integers(0, 30, size=(10000, 30))</w:t>
      </w:r>
      <w:r>
        <w:rPr>
          <w:rFonts w:ascii="Calibri" w:hAnsi="Calibri" w:cs="Calibri" w:eastAsia="Calibri"/>
          <w:b w:val="0"/>
          <w:i w:val="0"/>
          <w:color w:val="1F2933"/>
          <w:sz w:val="22"/>
        </w:rPr>
        <w:t xml:space="preserve">, with both settings' rows sorted by seed. The ratio for each of the 10,000 rows is mean(disturbance) / mean(baseline); the CI is the 2.5th and 97.5th percentile. Save as </w:t>
      </w:r>
      <w:r>
        <w:rPr>
          <w:rFonts w:ascii="Consolas" w:hAnsi="Consolas" w:cs="Consolas" w:eastAsia="Consolas"/>
          <w:b w:val="0"/>
          <w:i w:val="0"/>
          <w:color w:val="2E4B73"/>
          <w:sz w:val="19"/>
        </w:rPr>
        <w:t>stats_degradation.csv</w:t>
      </w:r>
      <w:r>
        <w:rPr>
          <w:rFonts w:ascii="Calibri" w:hAnsi="Calibri" w:cs="Calibri" w:eastAsia="Calibri"/>
          <w:b w:val="0"/>
          <w:i w:val="0"/>
          <w:color w:val="1F2933"/>
          <w:sz w:val="22"/>
        </w:rPr>
        <w:t xml:space="preserve"> with columns cell, metric, controller, mean_baseline, mean_cell, ratio, ratio_ci_low, ratio_ci_high.</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Degradation graph</w:t>
      </w:r>
      <w:r>
        <w:rPr>
          <w:rFonts w:ascii="Calibri" w:hAnsi="Calibri" w:cs="Calibri" w:eastAsia="Calibri"/>
          <w:b w:val="0"/>
          <w:i w:val="0"/>
          <w:color w:val="1F2933"/>
          <w:sz w:val="22"/>
        </w:rPr>
        <w:t xml:space="preserve"> (the workplan asks for it): for each disturbance member, one figure per metric with the disturbance levels on the x-axis and the ratio with its 95% CI on the y-axis, NC / FH / EH side by side, and a line at 1.0 (no change). Save as </w:t>
      </w:r>
      <w:r>
        <w:rPr>
          <w:rFonts w:ascii="Consolas" w:hAnsi="Consolas" w:cs="Consolas" w:eastAsia="Consolas"/>
          <w:b w:val="0"/>
          <w:i w:val="0"/>
          <w:color w:val="2E4B73"/>
          <w:sz w:val="19"/>
        </w:rPr>
        <w:t>outputs/degradation_&lt;member&gt;.png</w:t>
      </w:r>
      <w:r>
        <w:rPr>
          <w:rFonts w:ascii="Calibri" w:hAnsi="Calibri" w:cs="Calibri" w:eastAsia="Calibri"/>
          <w:b w:val="0"/>
          <w:i w:val="0"/>
          <w:color w:val="1F2933"/>
          <w:sz w:val="22"/>
        </w:rPr>
        <w:t>.</w:t>
      </w:r>
    </w:p>
    <w:p>
      <w:pPr>
        <w:spacing w:after="0"/>
      </w:pPr>
    </w:p>
    <w:p>
      <w:pPr>
        <w:spacing w:after="120" w:line="252" w:lineRule="auto"/>
        <w:pBdr>
          <w:left w:val="single" w:color="875709" w:sz="18" w:space="8"/>
        </w:pBdr>
      </w:pPr>
      <w:r>
        <w:rPr>
          <w:rFonts w:ascii="Calibri" w:hAnsi="Calibri" w:cs="Calibri" w:eastAsia="Calibri"/>
          <w:b/>
          <w:i w:val="0"/>
          <w:color w:val="875709"/>
          <w:sz w:val="20"/>
        </w:rPr>
        <w:t xml:space="preserve">Source: </w:t>
      </w:r>
      <w:r>
        <w:rPr>
          <w:rFonts w:ascii="Calibri" w:hAnsi="Calibri" w:cs="Calibri" w:eastAsia="Calibri"/>
          <w:b w:val="0"/>
          <w:i w:val="0"/>
          <w:color w:val="555555"/>
          <w:sz w:val="20"/>
        </w:rPr>
        <w:t>Manuscript §3.2.9 pp.53–54: degradation relative to the same controller's undisturbed result, with bootstrap intervals; unpaired comparison across disturbance levels. This is EO 3.2.</w:t>
      </w:r>
    </w:p>
    <w:p>
      <w:pPr>
        <w:spacing w:after="140" w:line="276" w:lineRule="auto"/>
      </w:pPr>
      <w:r>
        <w:rPr>
          <w:rFonts w:ascii="Calibri" w:hAnsi="Calibri" w:cs="Calibri" w:eastAsia="Calibri"/>
          <w:b w:val="0"/>
          <w:i w:val="0"/>
          <w:color w:val="1F2933"/>
          <w:sz w:val="22"/>
        </w:rPr>
        <w:t>Jared runs your script on the Route 801 results and, later, on the final MARL results. So write it so the input file names, the cell column and the metric names are set at the top.</w:t>
      </w:r>
    </w:p>
    <w:p>
      <w:pPr>
        <w:pStyle w:val="Heading1"/>
        <w:spacing w:before="320" w:after="120"/>
      </w:pPr>
      <w:r>
        <w:rPr>
          <w:rFonts w:ascii="Calibri Light" w:hAnsi="Calibri Light" w:cs="Calibri Light" w:eastAsia="Calibri Light"/>
          <w:b/>
          <w:i w:val="0"/>
          <w:color w:val="1F3B63"/>
          <w:sz w:val="30"/>
        </w:rPr>
        <w:t>7. What to hand in</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Part 1 (12 October):</w:t>
      </w:r>
      <w:r>
        <w:rPr>
          <w:rFonts w:ascii="Calibri" w:hAnsi="Calibri" w:cs="Calibri" w:eastAsia="Calibri"/>
          <w:b w:val="0"/>
          <w:i w:val="0"/>
          <w:color w:val="1F2933"/>
          <w:sz w:val="22"/>
        </w:rPr>
        <w:t xml:space="preserve"> the </w:t>
      </w:r>
      <w:r>
        <w:rPr>
          <w:rFonts w:ascii="Consolas" w:hAnsi="Consolas" w:cs="Consolas" w:eastAsia="Consolas"/>
          <w:b w:val="0"/>
          <w:i w:val="0"/>
          <w:color w:val="2E4B73"/>
          <w:sz w:val="19"/>
        </w:rPr>
        <w:t>stats_task/</w:t>
      </w:r>
      <w:r>
        <w:rPr>
          <w:rFonts w:ascii="Calibri" w:hAnsi="Calibri" w:cs="Calibri" w:eastAsia="Calibri"/>
          <w:b w:val="0"/>
          <w:i w:val="0"/>
          <w:color w:val="1F2933"/>
          <w:sz w:val="22"/>
        </w:rPr>
        <w:t xml:space="preserve"> folder with </w:t>
      </w:r>
      <w:r>
        <w:rPr>
          <w:rFonts w:ascii="Consolas" w:hAnsi="Consolas" w:cs="Consolas" w:eastAsia="Consolas"/>
          <w:b w:val="0"/>
          <w:i w:val="0"/>
          <w:color w:val="2E4B73"/>
          <w:sz w:val="19"/>
        </w:rPr>
        <w:t>my_stats.py</w:t>
      </w:r>
      <w:r>
        <w:rPr>
          <w:rFonts w:ascii="Calibri" w:hAnsi="Calibri" w:cs="Calibri" w:eastAsia="Calibri"/>
          <w:b w:val="0"/>
          <w:i w:val="0"/>
          <w:color w:val="1F2933"/>
          <w:sz w:val="22"/>
        </w:rPr>
        <w:t xml:space="preserve">, the two CSVs in </w:t>
      </w:r>
      <w:r>
        <w:rPr>
          <w:rFonts w:ascii="Consolas" w:hAnsi="Consolas" w:cs="Consolas" w:eastAsia="Consolas"/>
          <w:b w:val="0"/>
          <w:i w:val="0"/>
          <w:color w:val="2E4B73"/>
          <w:sz w:val="19"/>
        </w:rPr>
        <w:t>outputs/</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notes.md</w:t>
      </w:r>
      <w:r>
        <w:rPr>
          <w:rFonts w:ascii="Calibri" w:hAnsi="Calibri" w:cs="Calibri" w:eastAsia="Calibri"/>
          <w:b w:val="0"/>
          <w:i w:val="0"/>
          <w:color w:val="1F2933"/>
          <w:sz w:val="22"/>
        </w:rPr>
        <w:t>. No virtual environments or copies of the data beyond the one input file.</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Part 2 (about 3–9 November, when the disturbance results arrive):</w:t>
      </w:r>
      <w:r>
        <w:rPr>
          <w:rFonts w:ascii="Calibri" w:hAnsi="Calibri" w:cs="Calibri" w:eastAsia="Calibri"/>
          <w:b w:val="0"/>
          <w:i w:val="0"/>
          <w:color w:val="1F2933"/>
          <w:sz w:val="22"/>
        </w:rPr>
        <w:t xml:space="preserve"> the same folder, with the outputs for every setting, </w:t>
      </w:r>
      <w:r>
        <w:rPr>
          <w:rFonts w:ascii="Consolas" w:hAnsi="Consolas" w:cs="Consolas" w:eastAsia="Consolas"/>
          <w:b w:val="0"/>
          <w:i w:val="0"/>
          <w:color w:val="2E4B73"/>
          <w:sz w:val="19"/>
        </w:rPr>
        <w:t>stats_degradation.csv</w:t>
      </w:r>
      <w:r>
        <w:rPr>
          <w:rFonts w:ascii="Calibri" w:hAnsi="Calibri" w:cs="Calibri" w:eastAsia="Calibri"/>
          <w:b w:val="0"/>
          <w:i w:val="0"/>
          <w:color w:val="1F2933"/>
          <w:sz w:val="22"/>
        </w:rPr>
        <w:t xml:space="preserve"> and the three degradation graphs.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Jared checks every number against an answer key, so small differences will be found. Follow the fixed choices above (defaults, the generator seeds, 10,000 draws).</w:t>
      </w:r>
    </w:p>
    <w:p>
      <w:pPr>
        <w:spacing w:after="0"/>
      </w:pPr>
    </w:p>
    <w:p>
      <w:pPr>
        <w:pStyle w:val="Heading1"/>
        <w:spacing w:before="320" w:after="120"/>
      </w:pPr>
      <w:r>
        <w:rPr>
          <w:rFonts w:ascii="Calibri Light" w:hAnsi="Calibri Light" w:cs="Calibri Light" w:eastAsia="Calibri Light"/>
          <w:b/>
          <w:i w:val="0"/>
          <w:color w:val="1F3B63"/>
          <w:sz w:val="30"/>
        </w:rPr>
        <w:t>8.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In one sentence each: what does pairing by seed buy us, and what would go wrong if FH and EH used different seeds?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Why do we run Friedman before the pairwise tests?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Why does Holm make p-values bigger, and why is that the safe direction?</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FH vs EH on CV is not significant. Why must we not call it a tie?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EH waits 0.8% less than FH and it is significant. Is 0.8% important for passengers? (Hint: about 2.5 s.)</w:t>
      </w:r>
    </w:p>
    <w:p>
      <w:pPr>
        <w:spacing w:after="60" w:line="264" w:lineRule="auto"/>
        <w:ind w:left="461" w:hanging="288"/>
      </w:pPr>
      <w:r>
        <w:rPr>
          <w:rFonts w:ascii="Calibri" w:hAnsi="Calibri" w:cs="Calibri" w:eastAsia="Calibri"/>
          <w:b/>
          <w:i w:val="0"/>
          <w:color w:val="1F3B63"/>
          <w:sz w:val="22"/>
        </w:rPr>
        <w:t xml:space="preserve">6.  </w:t>
      </w:r>
      <w:r>
        <w:rPr>
          <w:rFonts w:ascii="Calibri" w:hAnsi="Calibri" w:cs="Calibri" w:eastAsia="Calibri"/>
          <w:b w:val="0"/>
          <w:i w:val="0"/>
          <w:color w:val="1F2933"/>
          <w:sz w:val="22"/>
        </w:rPr>
        <w:t>Which manuscript section promises these tests, and which Expected Output do they serve?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2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37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Used for</w:t>
            </w:r>
          </w:p>
        </w:tc>
        <w:tc>
          <w:tcPr>
            <w:tcW w:type="dxa" w:w="3120"/>
            <w:tcW w:type="dxa" w:w="24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Where</w:t>
            </w:r>
          </w:p>
        </w:tc>
      </w:tr>
      <w:tr>
        <w:tc>
          <w:tcPr>
            <w:tcW w:type="dxa" w:w="3120"/>
            <w:tcW w:type="dxa" w:w="3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Demšar 2006, JMLR 7:1–30</w:t>
            </w:r>
          </w:p>
        </w:tc>
        <w:tc>
          <w:tcPr>
            <w:tcW w:type="dxa" w:w="3120"/>
            <w:tcW w:type="dxa" w:w="37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Wilcoxon, Friedman, Holm</w:t>
            </w:r>
          </w:p>
        </w:tc>
        <w:tc>
          <w:tcPr>
            <w:tcW w:type="dxa" w:w="3120"/>
            <w:tcW w:type="dxa" w:w="24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 7–8, 12–13, 25</w:t>
            </w:r>
          </w:p>
        </w:tc>
      </w:tr>
      <w:tr>
        <w:tc>
          <w:tcPr>
            <w:tcW w:type="dxa" w:w="3120"/>
            <w:tcW w:type="dxa" w:w="3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Patterson et al. 2024, JMLR 25</w:t>
            </w:r>
          </w:p>
        </w:tc>
        <w:tc>
          <w:tcPr>
            <w:tcW w:type="dxa" w:w="3120"/>
            <w:tcW w:type="dxa" w:w="37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Why pairing helps</w:t>
            </w:r>
          </w:p>
        </w:tc>
        <w:tc>
          <w:tcPr>
            <w:tcW w:type="dxa" w:w="3120"/>
            <w:tcW w:type="dxa" w:w="24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pp.29–30, 33</w:t>
            </w:r>
          </w:p>
        </w:tc>
      </w:tr>
      <w:tr>
        <w:tc>
          <w:tcPr>
            <w:tcW w:type="dxa" w:w="3120"/>
            <w:tcW w:type="dxa" w:w="32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Colas et al. 2019 (arXiv 1904.06979)</w:t>
            </w:r>
          </w:p>
        </w:tc>
        <w:tc>
          <w:tcPr>
            <w:tcW w:type="dxa" w:w="3120"/>
            <w:tcW w:type="dxa" w:w="37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Power; why “no detectable difference”</w:t>
            </w:r>
          </w:p>
        </w:tc>
        <w:tc>
          <w:tcPr>
            <w:tcW w:type="dxa" w:w="3120"/>
            <w:tcW w:type="dxa" w:w="24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pp.4, 8</w:t>
            </w:r>
          </w:p>
        </w:tc>
      </w:tr>
      <w:tr>
        <w:tc>
          <w:tcPr>
            <w:tcW w:type="dxa" w:w="3120"/>
            <w:tcW w:type="dxa" w:w="32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Our manuscript, §3.2.9</w:t>
            </w:r>
          </w:p>
        </w:tc>
        <w:tc>
          <w:tcPr>
            <w:tcW w:type="dxa" w:w="3120"/>
            <w:tcW w:type="dxa" w:w="37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What we promised</w:t>
            </w:r>
          </w:p>
        </w:tc>
        <w:tc>
          <w:tcPr>
            <w:tcW w:type="dxa" w:w="3120"/>
            <w:tcW w:type="dxa" w:w="24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pp.53–54</w:t>
            </w:r>
          </w:p>
        </w:tc>
      </w:tr>
    </w:tbl>
    <w:p>
      <w:pPr>
        <w:spacing w:after="60"/>
      </w:pPr>
    </w:p>
    <w:p>
      <w:pPr>
        <w:spacing w:after="140" w:line="276" w:lineRule="auto"/>
      </w:pPr>
      <w:r>
        <w:rPr>
          <w:rFonts w:ascii="Calibri" w:hAnsi="Calibri" w:cs="Calibri" w:eastAsia="Calibri"/>
          <w:b w:val="0"/>
          <w:i w:val="0"/>
          <w:color w:val="1F2933"/>
          <w:sz w:val="22"/>
        </w:rPr>
        <w:t xml:space="preserve">The PDFs are in </w:t>
      </w:r>
      <w:r>
        <w:rPr>
          <w:rFonts w:ascii="Consolas" w:hAnsi="Consolas" w:cs="Consolas" w:eastAsia="Consolas"/>
          <w:b w:val="0"/>
          <w:i w:val="0"/>
          <w:color w:val="2E4B73"/>
          <w:sz w:val="19"/>
        </w:rPr>
        <w:t>THESIS/RRW/_added_2026-10-05/</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