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iframe与frame页面切换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selenium提供了switch_to.frame()方法来切换frame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怎么切到frame中(switch_to.frame())</w:t>
      </w:r>
    </w:p>
    <w:p>
      <w:pPr>
        <w:rPr>
          <w:rFonts w:hint="eastAsia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用来定位frame，可以传入id、name、index以及selenium的WebElement对象</w:t>
      </w:r>
    </w:p>
    <w:p>
      <w:pPr>
        <w:numPr>
          <w:numId w:val="0"/>
        </w:numPr>
        <w:ind w:left="420" w:leftChars="20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from selenium import webdriver driver = webdriver.Firefox()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>driver.switch_to.frame(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>用frame的index来定位，第一个是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driver.switch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>_to.frame(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"frame1"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用id来定位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driver.switch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>_to.frame(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"myframe"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用name来定位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driver.switch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>_to.frame(driver.find_element_by_tag_name(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"iframe"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6F8FA"/>
        </w:rPr>
        <w:t>用WebElement对象来定位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jc w:val="left"/>
        <w:outlineLvl w:val="1"/>
        <w:rPr>
          <w:rStyle w:val="6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6"/>
          <w:rFonts w:hint="default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2.从frame中切回主文档(switch_to.default_content())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切到frame中之后，我们便不能继续操作主文档的元素，这时如果想操作主文档内容，则需切回主文档。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driver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.switch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_to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_content()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Chars="0" w:right="0" w:rightChars="0"/>
        <w:jc w:val="left"/>
        <w:outlineLvl w:val="1"/>
        <w:rPr>
          <w:rStyle w:val="6"/>
          <w:rFonts w:hint="default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Style w:val="6"/>
          <w:rFonts w:hint="default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嵌套frame的操作(switch_to.parent_frame())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driver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_to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.frame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(reference)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driver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_to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.parent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_frame()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driver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_to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.default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_content()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2924"/>
    <w:multiLevelType w:val="singleLevel"/>
    <w:tmpl w:val="120D29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B5D9A"/>
    <w:rsid w:val="1F8B5D9A"/>
    <w:rsid w:val="503449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nli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2018-04-09T08:21:00Z</dcterms:created>
  <dc:creator>xunli</dc:creator>
  <cp:lastModifiedBy>xunli</cp:lastModifiedBy>
  <dcterms:modified xsi:type="dcterms:W3CDTF">2018-04-09T08:33:15Z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