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2747F2C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>
            <w:t>________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351938E3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</w:t>
                </w:r>
                <w:r>
                  <w:rPr>
                    <w:rFonts w:eastAsia="Times New Roman"/>
                    <w:lang w:eastAsia="ru-RU"/>
                  </w:rPr>
                  <w:t>(ы)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061617FF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487A4319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</w:t>
                </w:r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</w:t>
                </w:r>
                <w:r w:rsidR="00C069A2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</w:t>
                </w:r>
                <w:r w:rsidR="00C069A2"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(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ФИО)</w:t>
                </w:r>
              </w:p>
              <w:p w14:paraId="41F3BD43" w14:textId="4849561B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68E157F1" w14:textId="77777777" w:rsidR="0033058A" w:rsidRDefault="0033058A" w:rsidP="0033058A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id w:val="1741748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062963DA" w14:textId="46D5CC79" w:rsidR="006E35DF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91803" w:history="1">
            <w:r w:rsidR="006E35DF" w:rsidRPr="00D5015D">
              <w:rPr>
                <w:rStyle w:val="ad"/>
                <w:noProof/>
              </w:rPr>
              <w:t>1.</w:t>
            </w:r>
            <w:r w:rsidR="006E35DF">
              <w:rPr>
                <w:rFonts w:eastAsiaTheme="minorEastAsia"/>
                <w:noProof/>
                <w:lang w:eastAsia="ru-RU"/>
              </w:rPr>
              <w:tab/>
            </w:r>
            <w:r w:rsidR="006E35DF" w:rsidRPr="00D5015D">
              <w:rPr>
                <w:rStyle w:val="ad"/>
                <w:noProof/>
              </w:rPr>
              <w:t>Введение</w:t>
            </w:r>
            <w:r w:rsidR="006E35DF">
              <w:rPr>
                <w:noProof/>
                <w:webHidden/>
              </w:rPr>
              <w:tab/>
            </w:r>
            <w:r w:rsidR="006E35DF">
              <w:rPr>
                <w:noProof/>
                <w:webHidden/>
              </w:rPr>
              <w:fldChar w:fldCharType="begin"/>
            </w:r>
            <w:r w:rsidR="006E35DF">
              <w:rPr>
                <w:noProof/>
                <w:webHidden/>
              </w:rPr>
              <w:instrText xml:space="preserve"> PAGEREF _Toc169991803 \h </w:instrText>
            </w:r>
            <w:r w:rsidR="006E35DF">
              <w:rPr>
                <w:noProof/>
                <w:webHidden/>
              </w:rPr>
            </w:r>
            <w:r w:rsidR="006E35DF">
              <w:rPr>
                <w:noProof/>
                <w:webHidden/>
              </w:rPr>
              <w:fldChar w:fldCharType="separate"/>
            </w:r>
            <w:r w:rsidR="006E35DF">
              <w:rPr>
                <w:noProof/>
                <w:webHidden/>
              </w:rPr>
              <w:t>2</w:t>
            </w:r>
            <w:r w:rsidR="006E35DF">
              <w:rPr>
                <w:noProof/>
                <w:webHidden/>
              </w:rPr>
              <w:fldChar w:fldCharType="end"/>
            </w:r>
          </w:hyperlink>
        </w:p>
        <w:p w14:paraId="7CE8555E" w14:textId="5BC9EE20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4" w:history="1">
            <w:r w:rsidRPr="00D5015D">
              <w:rPr>
                <w:rStyle w:val="ad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F9AC" w14:textId="1AC849AB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5" w:history="1">
            <w:r w:rsidRPr="00D5015D">
              <w:rPr>
                <w:rStyle w:val="ad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2581" w14:textId="09F9B3B0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6" w:history="1">
            <w:r w:rsidRPr="00D5015D">
              <w:rPr>
                <w:rStyle w:val="ad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C6F6" w14:textId="558E876B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7" w:history="1">
            <w:r w:rsidRPr="00D5015D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CA60" w14:textId="78B75E7F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8" w:history="1">
            <w:r w:rsidRPr="00D5015D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73C7" w14:textId="224C68D6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09" w:history="1">
            <w:r w:rsidRPr="00D5015D">
              <w:rPr>
                <w:rStyle w:val="ad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8E42" w14:textId="281F973B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0" w:history="1">
            <w:r w:rsidRPr="00D5015D">
              <w:rPr>
                <w:rStyle w:val="ad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5937" w14:textId="5082FFA7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1" w:history="1">
            <w:r w:rsidRPr="00D5015D">
              <w:rPr>
                <w:rStyle w:val="ad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414A" w14:textId="5EBC2C09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2" w:history="1">
            <w:r w:rsidRPr="00D5015D">
              <w:rPr>
                <w:rStyle w:val="ad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7119" w14:textId="4413D55B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3" w:history="1">
            <w:r w:rsidRPr="00D5015D">
              <w:rPr>
                <w:rStyle w:val="ad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  <w:lang w:val="en-US"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B548" w14:textId="064D0C59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4" w:history="1">
            <w:r w:rsidRPr="00D5015D">
              <w:rPr>
                <w:rStyle w:val="ad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65E6" w14:textId="343319D1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5" w:history="1">
            <w:r w:rsidRPr="00D5015D">
              <w:rPr>
                <w:rStyle w:val="ad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DAC2" w14:textId="6E1C61BF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6" w:history="1">
            <w:r w:rsidRPr="00D5015D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12C6" w14:textId="0754602D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7" w:history="1">
            <w:r w:rsidRPr="00D5015D">
              <w:rPr>
                <w:rStyle w:val="ad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2F03" w14:textId="6B9876A8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8" w:history="1">
            <w:r w:rsidRPr="00D5015D">
              <w:rPr>
                <w:rStyle w:val="ad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744E" w14:textId="3063DC52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19" w:history="1">
            <w:r w:rsidRPr="00D5015D">
              <w:rPr>
                <w:rStyle w:val="ad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DC09" w14:textId="161F319B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0" w:history="1">
            <w:r w:rsidRPr="00D5015D">
              <w:rPr>
                <w:rStyle w:val="ad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F6F2" w14:textId="1028CB6A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1" w:history="1">
            <w:r w:rsidRPr="00D5015D">
              <w:rPr>
                <w:rStyle w:val="ad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8C29" w14:textId="2F33D51A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2" w:history="1">
            <w:r w:rsidRPr="00D5015D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Интернет-запросы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F09E" w14:textId="7D5633E8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3" w:history="1">
            <w:r w:rsidRPr="00D5015D">
              <w:rPr>
                <w:rStyle w:val="ad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8A35" w14:textId="23160B99" w:rsidR="006E35DF" w:rsidRDefault="006E35DF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4" w:history="1">
            <w:r w:rsidRPr="00D5015D">
              <w:rPr>
                <w:rStyle w:val="ad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DE8E" w14:textId="11919737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5" w:history="1">
            <w:r w:rsidRPr="00D5015D">
              <w:rPr>
                <w:rStyle w:val="ad"/>
                <w:noProof/>
              </w:rPr>
              <w:t>4.2.1.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DC7B" w14:textId="11BC7A6C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6" w:history="1">
            <w:r w:rsidRPr="00D5015D">
              <w:rPr>
                <w:rStyle w:val="ad"/>
                <w:noProof/>
              </w:rPr>
              <w:t>4.2.2.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Запрос без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2DED" w14:textId="386F4211" w:rsidR="006E35DF" w:rsidRDefault="006E35DF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7" w:history="1">
            <w:r w:rsidRPr="00D5015D">
              <w:rPr>
                <w:rStyle w:val="ad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Запрос с телом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D5BC" w14:textId="3FAB345D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8" w:history="1">
            <w:r w:rsidRPr="00D5015D">
              <w:rPr>
                <w:rStyle w:val="ad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Тестиро</w:t>
            </w:r>
            <w:r w:rsidRPr="00D5015D">
              <w:rPr>
                <w:rStyle w:val="ad"/>
                <w:noProof/>
              </w:rPr>
              <w:t>в</w:t>
            </w:r>
            <w:r w:rsidRPr="00D5015D">
              <w:rPr>
                <w:rStyle w:val="ad"/>
                <w:noProof/>
              </w:rPr>
              <w:t>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51B5" w14:textId="1E78CC42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29" w:history="1">
            <w:r w:rsidRPr="00D5015D">
              <w:rPr>
                <w:rStyle w:val="ad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6060" w14:textId="684031A9" w:rsidR="006E35DF" w:rsidRDefault="006E35DF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91830" w:history="1">
            <w:r w:rsidRPr="00D5015D">
              <w:rPr>
                <w:rStyle w:val="ad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015D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1CD" w14:textId="6CE228A0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69991803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69991804"/>
      <w:r w:rsidRPr="00945585">
        <w:t>Актуальность</w:t>
      </w:r>
      <w:bookmarkEnd w:id="2"/>
    </w:p>
    <w:p w14:paraId="305DBD88" w14:textId="3CE1E7B5" w:rsidR="00945585" w:rsidRDefault="00C0323A" w:rsidP="009E5018">
      <w:pPr>
        <w:ind w:firstLine="708"/>
        <w:rPr>
          <w:lang w:val="en-US"/>
        </w:rPr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1C7700FD" w:rsidR="00C0323A" w:rsidRDefault="00C0323A" w:rsidP="009E5018">
      <w:pPr>
        <w:ind w:firstLine="708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разработка отвечает за визуальную составляющую программы: за расположение кнопок, за красивые иконки и т. д.</w:t>
      </w:r>
    </w:p>
    <w:p w14:paraId="771C7516" w14:textId="77777777" w:rsidR="00157B89" w:rsidRDefault="00C0323A" w:rsidP="009E5018">
      <w:pPr>
        <w:ind w:firstLine="708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остальное. Создание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2B81458A" w14:textId="4E354D4B" w:rsidR="00C0323A" w:rsidRDefault="00C0323A" w:rsidP="009E5018">
      <w:pPr>
        <w:ind w:firstLine="708"/>
      </w:pPr>
      <w:r w:rsidRPr="00723D6B">
        <w:rPr>
          <w:highlight w:val="yellow"/>
        </w:rPr>
        <w:t xml:space="preserve">Хорошо структурированный и чистый код облегчает </w:t>
      </w:r>
      <w:r w:rsidR="00157B89" w:rsidRPr="00723D6B">
        <w:rPr>
          <w:highlight w:val="yellow"/>
        </w:rPr>
        <w:t>поддержку</w:t>
      </w:r>
      <w:r w:rsidRPr="00723D6B">
        <w:rPr>
          <w:highlight w:val="yellow"/>
        </w:rPr>
        <w:t xml:space="preserve"> и дальнейшее развитие приложения, снижает вероятность возникновения багов и </w:t>
      </w:r>
      <w:r w:rsidRPr="00723D6B">
        <w:rPr>
          <w:highlight w:val="yellow"/>
        </w:rPr>
        <w:t xml:space="preserve">значительно </w:t>
      </w:r>
      <w:r w:rsidRPr="00723D6B">
        <w:rPr>
          <w:highlight w:val="yellow"/>
        </w:rPr>
        <w:t>упрощает тестирование.</w:t>
      </w:r>
      <w:r w:rsidRPr="00C0323A">
        <w:t xml:space="preserve"> </w:t>
      </w:r>
    </w:p>
    <w:p w14:paraId="1F604695" w14:textId="46A11EB8" w:rsidR="00C0323A" w:rsidRPr="00C0323A" w:rsidRDefault="00157B89" w:rsidP="009E5018">
      <w:pPr>
        <w:ind w:firstLine="708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69991805"/>
      <w:r w:rsidRPr="00111887">
        <w:t>Цели и задачи</w:t>
      </w:r>
      <w:bookmarkEnd w:id="3"/>
    </w:p>
    <w:p w14:paraId="0B89AB39" w14:textId="1E344802" w:rsidR="005E2F25" w:rsidRPr="00096EC2" w:rsidRDefault="00A80320" w:rsidP="009E5018">
      <w:pPr>
        <w:ind w:firstLine="708"/>
      </w:pPr>
      <w:r>
        <w:t xml:space="preserve">В рамках курсовой работы было необходимо реализовать </w:t>
      </w:r>
      <w:r w:rsidRPr="00A80320">
        <w:rPr>
          <w:highlight w:val="yellow"/>
        </w:rPr>
        <w:t>приложение</w:t>
      </w:r>
      <w:r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>
        <w:t>для создания списков задач</w:t>
      </w:r>
      <w:r w:rsidR="005E2F25">
        <w:t xml:space="preserve"> для различных пользователей,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>
        <w:t xml:space="preserve">. </w:t>
      </w:r>
    </w:p>
    <w:p w14:paraId="2D51F6B1" w14:textId="678AB8D2" w:rsidR="00DD64B7" w:rsidRDefault="004F2099" w:rsidP="009E5018">
      <w:pPr>
        <w:ind w:firstLine="708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75DDAB8D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9E5018">
      <w:pPr>
        <w:ind w:firstLine="708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 xml:space="preserve">Добавление, чтение, изменение данных, удаление </w:t>
      </w:r>
      <w:r>
        <w:t>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5516A7B8" w:rsidR="00EB19F5" w:rsidRDefault="00EB19F5" w:rsidP="00C27FB3">
      <w:pPr>
        <w:pStyle w:val="2"/>
      </w:pPr>
      <w:bookmarkStart w:id="4" w:name="_Toc169991806"/>
      <w:r w:rsidRPr="00D803FA">
        <w:t>Используемые технологии</w:t>
      </w:r>
      <w:bookmarkEnd w:id="4"/>
    </w:p>
    <w:p w14:paraId="48DE6377" w14:textId="663620AC" w:rsidR="00C27FB3" w:rsidRDefault="00C27FB3" w:rsidP="009E5018">
      <w:pPr>
        <w:ind w:left="284" w:firstLine="42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lastRenderedPageBreak/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3392515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>позволяющая сократить шаблонный код</w:t>
      </w:r>
      <w:r w:rsidRPr="00096EC2">
        <w:t xml:space="preserve">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r w:rsidR="00C069A2">
        <w:t>аннотации</w:t>
      </w:r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6FF782E1" w14:textId="273D9B07" w:rsidR="00EB19F5" w:rsidRPr="00831DB8" w:rsidRDefault="00D73FDB" w:rsidP="00133327">
      <w:pPr>
        <w:pStyle w:val="a0"/>
        <w:numPr>
          <w:ilvl w:val="1"/>
          <w:numId w:val="5"/>
        </w:numPr>
      </w:pPr>
      <w:r>
        <w:t xml:space="preserve">Удобная среда разработки со встроенной поддержкой </w:t>
      </w:r>
      <w:r w:rsidRPr="00831DB8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831DB8">
        <w:rPr>
          <w:b/>
          <w:bCs/>
          <w:lang w:val="en-US"/>
        </w:rPr>
        <w:t>Maven</w:t>
      </w:r>
      <w:r w:rsidRPr="00D73FDB">
        <w:t>.</w:t>
      </w:r>
    </w:p>
    <w:p w14:paraId="155FF5B0" w14:textId="01712919" w:rsidR="00194ECA" w:rsidRDefault="00831DB8" w:rsidP="009E5018">
      <w:pPr>
        <w:pStyle w:val="1"/>
      </w:pPr>
      <w:r>
        <w:br w:type="column"/>
      </w:r>
      <w:bookmarkStart w:id="5" w:name="_Toc169991807"/>
      <w:r w:rsidR="00194ECA">
        <w:lastRenderedPageBreak/>
        <w:t>База данных</w:t>
      </w:r>
      <w:bookmarkEnd w:id="5"/>
    </w:p>
    <w:p w14:paraId="13E7FC6E" w14:textId="77777777" w:rsidR="00234AA3" w:rsidRDefault="00194ECA" w:rsidP="009E5018">
      <w:pPr>
        <w:pStyle w:val="2"/>
      </w:pPr>
      <w:bookmarkStart w:id="6" w:name="_Toc169991808"/>
      <w:r>
        <w:t>Введение</w:t>
      </w:r>
      <w:bookmarkEnd w:id="6"/>
    </w:p>
    <w:p w14:paraId="71339D62" w14:textId="1BB2AD10" w:rsidR="000A33C0" w:rsidRPr="00194ECA" w:rsidRDefault="000A33C0" w:rsidP="009E5018">
      <w:pPr>
        <w:ind w:firstLine="708"/>
      </w:pPr>
      <w:r>
        <w:t>В данной главе будут описаны созданные модели, а также будет рассказано про процесс миграций и объекты для передачи данных.</w:t>
      </w:r>
    </w:p>
    <w:p w14:paraId="4874DB23" w14:textId="1F942214" w:rsidR="00194ECA" w:rsidRDefault="00194ECA" w:rsidP="009E5018">
      <w:pPr>
        <w:pStyle w:val="2"/>
      </w:pPr>
      <w:bookmarkStart w:id="7" w:name="_Toc169991809"/>
      <w:r w:rsidRPr="00194ECA">
        <w:t>Модели</w:t>
      </w:r>
      <w:bookmarkEnd w:id="7"/>
    </w:p>
    <w:p w14:paraId="058D8286" w14:textId="038EB392" w:rsidR="00194ECA" w:rsidRDefault="00194ECA" w:rsidP="009E5018">
      <w:pPr>
        <w:pStyle w:val="3"/>
      </w:pPr>
      <w:bookmarkStart w:id="8" w:name="_Toc169991810"/>
      <w:r>
        <w:t>Введение</w:t>
      </w:r>
      <w:bookmarkEnd w:id="8"/>
    </w:p>
    <w:p w14:paraId="4D6F6ADF" w14:textId="5014E35F" w:rsidR="000A33C0" w:rsidRDefault="000A33C0" w:rsidP="009E5018">
      <w:pPr>
        <w:ind w:left="708" w:firstLine="708"/>
      </w:pPr>
      <w:r>
        <w:t xml:space="preserve">В рамках задачи было создано две таблицы в базе данных: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 xml:space="preserve">отражающей пользователя и </w:t>
      </w:r>
      <w:r w:rsidR="00870E80" w:rsidRPr="00D9570C">
        <w:rPr>
          <w:b/>
          <w:bCs/>
          <w:lang w:val="en-US"/>
        </w:rPr>
        <w:t>Nod</w:t>
      </w:r>
      <w:r w:rsidR="00D9570C" w:rsidRPr="00D9570C">
        <w:rPr>
          <w:b/>
          <w:bCs/>
          <w:lang w:val="en-US"/>
        </w:rPr>
        <w:t>e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9E5018">
      <w:pPr>
        <w:ind w:left="708" w:firstLine="708"/>
      </w:pPr>
      <w:r>
        <w:t xml:space="preserve">Библиотека </w:t>
      </w:r>
      <w:r w:rsidRPr="00870E80">
        <w:t>hibernate</w:t>
      </w:r>
      <w:r>
        <w:t xml:space="preserve"> </w:t>
      </w:r>
      <w:r>
        <w:t>даёт возможность описывать объекты базы данных как сущности</w:t>
      </w:r>
      <w:r>
        <w:t xml:space="preserve">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9E5018">
      <w:pPr>
        <w:ind w:left="708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9E5018">
      <w:pPr>
        <w:pStyle w:val="3"/>
      </w:pPr>
      <w:bookmarkStart w:id="9" w:name="_Toc169991811"/>
      <w:r w:rsidRPr="00194ECA">
        <w:rPr>
          <w:lang w:val="en-US"/>
        </w:rPr>
        <w:t>User</w:t>
      </w:r>
      <w:bookmarkEnd w:id="9"/>
    </w:p>
    <w:p w14:paraId="02E0899A" w14:textId="25633438" w:rsidR="00870E80" w:rsidRDefault="00C13E63" w:rsidP="009E5018">
      <w:pPr>
        <w:ind w:left="708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Поле для идентификации пользователя</w:t>
      </w:r>
    </w:p>
    <w:p w14:paraId="5A27234B" w14:textId="497414BF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Имя пользователя</w:t>
      </w:r>
    </w:p>
    <w:p w14:paraId="3ABD3C02" w14:textId="1AB09D98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Пароль</w:t>
      </w:r>
    </w:p>
    <w:p w14:paraId="56B59BE8" w14:textId="51424BFA" w:rsidR="00C13E63" w:rsidRPr="00A53B99" w:rsidRDefault="00C13E63" w:rsidP="009E5018">
      <w:pPr>
        <w:pStyle w:val="a0"/>
        <w:numPr>
          <w:ilvl w:val="0"/>
          <w:numId w:val="7"/>
        </w:numPr>
        <w:ind w:left="1068"/>
        <w:rPr>
          <w:b/>
          <w:bCs/>
        </w:rPr>
      </w:pPr>
      <w:r w:rsidRPr="00A53B99">
        <w:rPr>
          <w:b/>
          <w:bCs/>
          <w:lang w:val="en-US"/>
        </w:rPr>
        <w:t>count_nodes</w:t>
      </w:r>
    </w:p>
    <w:p w14:paraId="2B50EEAF" w14:textId="2D76DD41" w:rsidR="00C13E63" w:rsidRDefault="00C13E63" w:rsidP="009E5018">
      <w:pPr>
        <w:pStyle w:val="a0"/>
        <w:numPr>
          <w:ilvl w:val="1"/>
          <w:numId w:val="7"/>
        </w:numPr>
        <w:ind w:left="1788"/>
      </w:pPr>
      <w:r>
        <w:t>Количество записей</w:t>
      </w:r>
    </w:p>
    <w:p w14:paraId="2184A779" w14:textId="772CA167" w:rsidR="00C13E63" w:rsidRPr="004A51B9" w:rsidRDefault="00C13E63" w:rsidP="009E5018">
      <w:pPr>
        <w:ind w:left="708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OneToMany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9E5018">
      <w:pPr>
        <w:ind w:left="708" w:firstLine="708"/>
      </w:pPr>
      <w:r>
        <w:t xml:space="preserve">Функция </w:t>
      </w:r>
      <w:r w:rsidRPr="00A53B9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1E334F6E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bookmarkStart w:id="10" w:name="_Hlk169983941"/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 w:rsidRPr="00870E80">
        <w:rPr>
          <w:rStyle w:val="a7"/>
        </w:rPr>
        <w:t>Рис. 1. Код для таблицы User</w:t>
      </w:r>
      <w:bookmarkEnd w:id="10"/>
      <w:r w:rsidR="00C069A2">
        <w:rPr>
          <w:rStyle w:val="a7"/>
        </w:rPr>
        <w:t>.</w:t>
      </w:r>
    </w:p>
    <w:p w14:paraId="3BF10CCA" w14:textId="7D2A3D36" w:rsidR="002359C4" w:rsidRDefault="002359C4" w:rsidP="009E5018">
      <w:pPr>
        <w:pStyle w:val="3"/>
      </w:pPr>
      <w:bookmarkStart w:id="11" w:name="_Toc169991812"/>
      <w:r>
        <w:rPr>
          <w:lang w:val="en-US"/>
        </w:rPr>
        <w:t>Node</w:t>
      </w:r>
      <w:bookmarkEnd w:id="11"/>
    </w:p>
    <w:p w14:paraId="1E5BA396" w14:textId="4C4FD47A" w:rsidR="002359C4" w:rsidRDefault="002359C4" w:rsidP="009E5018">
      <w:pPr>
        <w:ind w:left="1416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9E5018">
      <w:pPr>
        <w:pStyle w:val="a0"/>
        <w:numPr>
          <w:ilvl w:val="1"/>
          <w:numId w:val="8"/>
        </w:numPr>
        <w:ind w:left="1782"/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Pr="00D9570C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D9570C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9E5018">
      <w:pPr>
        <w:pStyle w:val="a0"/>
        <w:numPr>
          <w:ilvl w:val="2"/>
          <w:numId w:val="8"/>
        </w:numPr>
        <w:ind w:left="2502"/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9E5018">
      <w:pPr>
        <w:pStyle w:val="a0"/>
        <w:numPr>
          <w:ilvl w:val="3"/>
          <w:numId w:val="8"/>
        </w:numPr>
        <w:ind w:left="3222"/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9E5018">
      <w:pPr>
        <w:pStyle w:val="a0"/>
        <w:numPr>
          <w:ilvl w:val="0"/>
          <w:numId w:val="8"/>
        </w:numPr>
        <w:ind w:left="1062"/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9E5018">
      <w:pPr>
        <w:pStyle w:val="a0"/>
        <w:numPr>
          <w:ilvl w:val="1"/>
          <w:numId w:val="8"/>
        </w:numPr>
        <w:ind w:left="1782"/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9E5018">
      <w:pPr>
        <w:ind w:left="708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r>
        <w:rPr>
          <w:lang w:val="en-US"/>
        </w:rPr>
        <w:t>ManyToOne</w:t>
      </w:r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9E5018">
      <w:pPr>
        <w:ind w:left="1416"/>
      </w:pPr>
      <w:r>
        <w:t xml:space="preserve">Функция </w:t>
      </w:r>
      <w:r w:rsidRPr="004A51B9">
        <w:rPr>
          <w:b/>
          <w:bCs/>
          <w:lang w:val="en-US"/>
        </w:rPr>
        <w:t>incrementCount</w:t>
      </w:r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1DDABBEF" w:rsidR="004E062A" w:rsidRPr="004E062A" w:rsidRDefault="004E062A" w:rsidP="009E5018">
      <w:pPr>
        <w:ind w:left="708" w:firstLine="708"/>
      </w:pPr>
      <w:r>
        <w:t xml:space="preserve">Функция </w:t>
      </w:r>
      <w:r w:rsidRPr="006A6929">
        <w:rPr>
          <w:b/>
          <w:bCs/>
          <w:lang w:val="en-US"/>
        </w:rPr>
        <w:t>setId</w:t>
      </w:r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r w:rsidR="00C069A2">
        <w:t>зависящий</w:t>
      </w:r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4723F6">
      <w:pPr>
        <w:jc w:val="center"/>
      </w:pPr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530" w14:textId="7F2A8B6A" w:rsidR="009E5018" w:rsidRPr="00C069A2" w:rsidRDefault="009E5018" w:rsidP="00C069A2">
      <w:pPr>
        <w:pStyle w:val="a6"/>
      </w:pPr>
      <w:r w:rsidRPr="00870E80">
        <w:rPr>
          <w:rStyle w:val="a7"/>
        </w:rPr>
        <w:t xml:space="preserve">Рис. </w:t>
      </w:r>
      <w:r>
        <w:rPr>
          <w:rStyle w:val="a7"/>
        </w:rPr>
        <w:t>2</w:t>
      </w:r>
      <w:r w:rsidRPr="00870E80">
        <w:rPr>
          <w:rStyle w:val="a7"/>
        </w:rPr>
        <w:t xml:space="preserve">. Код для таблицы </w:t>
      </w:r>
      <w:r>
        <w:rPr>
          <w:rStyle w:val="a7"/>
          <w:lang w:val="en-US"/>
        </w:rPr>
        <w:t>Node</w:t>
      </w:r>
      <w:r w:rsidR="00C069A2">
        <w:rPr>
          <w:rStyle w:val="a7"/>
        </w:rPr>
        <w:t>.</w:t>
      </w:r>
    </w:p>
    <w:p w14:paraId="28FAB3F0" w14:textId="4F55BB29" w:rsidR="00194ECA" w:rsidRDefault="00194ECA" w:rsidP="00831DB8">
      <w:pPr>
        <w:pStyle w:val="2"/>
      </w:pPr>
      <w:bookmarkStart w:id="12" w:name="_Toc169991813"/>
      <w:r>
        <w:rPr>
          <w:lang w:val="en-US"/>
        </w:rPr>
        <w:t>DTO</w:t>
      </w:r>
      <w:bookmarkEnd w:id="12"/>
    </w:p>
    <w:p w14:paraId="0F170DEC" w14:textId="2B20F940" w:rsidR="009E5018" w:rsidRDefault="009E5018" w:rsidP="00831DB8">
      <w:pPr>
        <w:ind w:firstLine="708"/>
        <w:rPr>
          <w:lang w:val="en-US"/>
        </w:rPr>
      </w:pPr>
      <w:r w:rsidRPr="004723F6">
        <w:rPr>
          <w:b/>
          <w:bCs/>
          <w:lang w:val="en-US"/>
        </w:rPr>
        <w:lastRenderedPageBreak/>
        <w:t>DTO</w:t>
      </w:r>
      <w:r w:rsidRPr="004723F6">
        <w:rPr>
          <w:b/>
          <w:bCs/>
        </w:rPr>
        <w:t xml:space="preserve"> — </w:t>
      </w:r>
      <w:r w:rsidRPr="004723F6">
        <w:rPr>
          <w:b/>
          <w:bCs/>
          <w:lang w:val="en-US"/>
        </w:rPr>
        <w:t>Data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Transfer</w:t>
      </w:r>
      <w:r w:rsidRPr="004723F6">
        <w:rPr>
          <w:b/>
          <w:bCs/>
        </w:rPr>
        <w:t xml:space="preserve"> </w:t>
      </w:r>
      <w:r w:rsidRPr="004723F6">
        <w:rPr>
          <w:b/>
          <w:bCs/>
          <w:lang w:val="en-US"/>
        </w:rPr>
        <w:t>Object</w:t>
      </w:r>
      <w:r w:rsidRPr="004723F6">
        <w:t xml:space="preserve">, </w:t>
      </w:r>
      <w:r w:rsidR="004723F6" w:rsidRPr="004723F6">
        <w:t>представляет собой объект, который содержит данные, необходимые для выполнения операции или запроса в приложении.</w:t>
      </w:r>
    </w:p>
    <w:p w14:paraId="3FBEF42B" w14:textId="37C41346" w:rsidR="004723F6" w:rsidRDefault="004723F6" w:rsidP="00831DB8">
      <w:pPr>
        <w:ind w:firstLine="708"/>
      </w:pPr>
      <w:r>
        <w:t>Их используют для увеличения безопасности при выводе данных с сервера, не передавая конфиденциальную информацию и</w:t>
      </w:r>
      <w:r w:rsidRPr="004723F6">
        <w:t>/</w:t>
      </w:r>
      <w:r>
        <w:t>или не передавая данные, перехватив которые злоумышленники смогут получить доступ к аккаунту пользователя.</w:t>
      </w:r>
    </w:p>
    <w:p w14:paraId="3573788F" w14:textId="77777777" w:rsidR="004723F6" w:rsidRDefault="004723F6" w:rsidP="00831DB8">
      <w:pPr>
        <w:ind w:firstLine="708"/>
      </w:pPr>
      <w:r>
        <w:t xml:space="preserve">В приложении насчитывается 13 </w:t>
      </w:r>
      <w:r>
        <w:rPr>
          <w:lang w:val="en-US"/>
        </w:rPr>
        <w:t>DTO</w:t>
      </w:r>
      <w:r>
        <w:t>. Часть из них используется для получения данных из интернет запроса (об этом будет рассказано далее), часть же используется для вывода информации.</w:t>
      </w:r>
    </w:p>
    <w:p w14:paraId="1CCDE7CB" w14:textId="3B2C8191" w:rsidR="004723F6" w:rsidRDefault="004723F6" w:rsidP="004723F6">
      <w:pPr>
        <w:jc w:val="center"/>
      </w:pPr>
      <w:r>
        <w:rPr>
          <w:noProof/>
        </w:rPr>
        <w:drawing>
          <wp:inline distT="0" distB="0" distL="0" distR="0" wp14:anchorId="7D977D58" wp14:editId="37B090DB">
            <wp:extent cx="3590925" cy="1847850"/>
            <wp:effectExtent l="0" t="0" r="9525" b="0"/>
            <wp:docPr id="175924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5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771" w14:textId="76ADA89D" w:rsidR="004723F6" w:rsidRPr="00C069A2" w:rsidRDefault="004723F6" w:rsidP="00C069A2">
      <w:pPr>
        <w:pStyle w:val="a6"/>
      </w:pPr>
      <w:r w:rsidRPr="00C069A2">
        <w:t>Рис. 3. Пример реализации DTO к таблице User.</w:t>
      </w:r>
      <w:r w:rsidRPr="00C069A2">
        <w:br/>
        <w:t>Названия переменных DTO совпадают с названиями переменных в User</w:t>
      </w:r>
      <w:r w:rsidR="00C069A2">
        <w:t>.</w:t>
      </w:r>
    </w:p>
    <w:p w14:paraId="100C291D" w14:textId="3758C51E" w:rsidR="004723F6" w:rsidRDefault="004723F6" w:rsidP="00831DB8">
      <w:pPr>
        <w:pStyle w:val="2"/>
      </w:pPr>
      <w:bookmarkStart w:id="13" w:name="_Toc169991814"/>
      <w:r>
        <w:rPr>
          <w:lang w:val="en-US"/>
        </w:rPr>
        <w:t>Mapper</w:t>
      </w:r>
      <w:bookmarkEnd w:id="13"/>
    </w:p>
    <w:p w14:paraId="4E32FAA5" w14:textId="77777777" w:rsidR="00C069A2" w:rsidRDefault="00C069A2" w:rsidP="00831DB8">
      <w:pPr>
        <w:ind w:firstLine="708"/>
      </w:pPr>
      <w:r>
        <w:rPr>
          <w:lang w:val="en-US"/>
        </w:rPr>
        <w:t>Mapper</w:t>
      </w:r>
      <w:r w:rsidRPr="00C069A2">
        <w:t xml:space="preserve"> </w:t>
      </w:r>
      <w:r>
        <w:t>осуществляет к</w:t>
      </w:r>
      <w:r w:rsidRPr="00C069A2">
        <w:t>онвертацию сущности</w:t>
      </w:r>
      <w:r>
        <w:t xml:space="preserve"> (</w:t>
      </w:r>
      <w:r>
        <w:rPr>
          <w:lang w:val="en-US"/>
        </w:rPr>
        <w:t>User</w:t>
      </w:r>
      <w:r w:rsidRPr="00C069A2">
        <w:t xml:space="preserve"> </w:t>
      </w:r>
      <w:r>
        <w:t xml:space="preserve">и </w:t>
      </w:r>
      <w:r>
        <w:rPr>
          <w:lang w:val="en-US"/>
        </w:rPr>
        <w:t>Node</w:t>
      </w:r>
      <w:r w:rsidRPr="00C069A2">
        <w:t>)</w:t>
      </w:r>
      <w:r w:rsidRPr="00C069A2">
        <w:t xml:space="preserve"> в DTO</w:t>
      </w:r>
      <w:r>
        <w:t xml:space="preserve">. </w:t>
      </w:r>
    </w:p>
    <w:p w14:paraId="0DA1F4E7" w14:textId="3822F06E" w:rsidR="00C069A2" w:rsidRPr="00C069A2" w:rsidRDefault="00C069A2" w:rsidP="00831DB8">
      <w:pPr>
        <w:ind w:firstLine="708"/>
      </w:pPr>
      <w:r>
        <w:t xml:space="preserve">Он позволяет автоматизировать процесс получения необходимых </w:t>
      </w:r>
      <w:r>
        <w:rPr>
          <w:lang w:val="en-US"/>
        </w:rPr>
        <w:t>DTO</w:t>
      </w:r>
      <w:r w:rsidRPr="00C069A2">
        <w:t xml:space="preserve"> </w:t>
      </w:r>
      <w:r>
        <w:t xml:space="preserve">параметров из сущности. Вместо того, чтобы ручками прописывать процесс переноса, достаточно назвать переменные в </w:t>
      </w:r>
      <w:r>
        <w:rPr>
          <w:lang w:val="en-US"/>
        </w:rPr>
        <w:t>DTO</w:t>
      </w:r>
      <w:r w:rsidRPr="00C069A2">
        <w:t xml:space="preserve"> </w:t>
      </w:r>
      <w:r>
        <w:t xml:space="preserve">также, как и в сущности, и </w:t>
      </w:r>
      <w:r>
        <w:rPr>
          <w:lang w:val="en-US"/>
        </w:rPr>
        <w:t>mapper</w:t>
      </w:r>
      <w:r w:rsidRPr="00C069A2">
        <w:t xml:space="preserve"> </w:t>
      </w:r>
      <w:r>
        <w:t>сможет самостоятельно перенести нужные данные.</w:t>
      </w:r>
    </w:p>
    <w:p w14:paraId="371F47B2" w14:textId="460E3E19" w:rsidR="00C069A2" w:rsidRDefault="00C069A2" w:rsidP="00831DB8">
      <w:pPr>
        <w:ind w:firstLine="708"/>
      </w:pPr>
      <w:r>
        <w:rPr>
          <w:lang w:val="en-US"/>
        </w:rPr>
        <w:t>Modelmapper</w:t>
      </w:r>
      <w:r w:rsidRPr="00C069A2">
        <w:t xml:space="preserve"> </w:t>
      </w:r>
      <w:r>
        <w:t xml:space="preserve">по-умолчанию встроен в </w:t>
      </w:r>
      <w:r>
        <w:rPr>
          <w:lang w:val="en-US"/>
        </w:rPr>
        <w:t>Spring</w:t>
      </w:r>
      <w:r w:rsidRPr="00C069A2">
        <w:t xml:space="preserve">, </w:t>
      </w:r>
      <w:r>
        <w:t>поэтому остаётся лишь задать стартовую конфигурацию, чтобы начать с ним работать.</w:t>
      </w:r>
    </w:p>
    <w:p w14:paraId="151415EA" w14:textId="3E996329" w:rsidR="00C069A2" w:rsidRDefault="00C069A2" w:rsidP="00C069A2">
      <w:pPr>
        <w:jc w:val="center"/>
      </w:pPr>
      <w:r>
        <w:rPr>
          <w:noProof/>
        </w:rPr>
        <w:lastRenderedPageBreak/>
        <w:drawing>
          <wp:inline distT="0" distB="0" distL="0" distR="0" wp14:anchorId="157FF5F8" wp14:editId="690BF472">
            <wp:extent cx="4686300" cy="3762375"/>
            <wp:effectExtent l="0" t="0" r="0" b="9525"/>
            <wp:docPr id="162927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5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F4A0" w14:textId="3CCF4598" w:rsidR="00C069A2" w:rsidRPr="00C069A2" w:rsidRDefault="00C069A2" w:rsidP="00C069A2">
      <w:pPr>
        <w:pStyle w:val="a6"/>
      </w:pPr>
      <w:r>
        <w:t xml:space="preserve">Рис. 4. Конфигурация </w:t>
      </w:r>
      <w:r>
        <w:rPr>
          <w:lang w:val="en-US"/>
        </w:rPr>
        <w:t>Mapper-</w:t>
      </w:r>
      <w:r>
        <w:t>а.</w:t>
      </w:r>
    </w:p>
    <w:p w14:paraId="15226F35" w14:textId="6061700A" w:rsidR="00194ECA" w:rsidRDefault="00194ECA" w:rsidP="00831DB8">
      <w:pPr>
        <w:pStyle w:val="2"/>
      </w:pPr>
      <w:bookmarkStart w:id="14" w:name="_Toc169991815"/>
      <w:r>
        <w:t>Миграции</w:t>
      </w:r>
      <w:bookmarkEnd w:id="14"/>
    </w:p>
    <w:p w14:paraId="04FF4C6C" w14:textId="56628BA8" w:rsidR="00965B68" w:rsidRDefault="00965B68" w:rsidP="00831DB8">
      <w:pPr>
        <w:ind w:firstLine="708"/>
      </w:pPr>
      <w:r>
        <w:t xml:space="preserve">Миграции — команды для базы данных, исполняемые при запуске программы. С помощью миграций можно расширить поля у таблиц, при этом сохранив старые, добавить новые таблицы и сделать всё то, что делается при помощи прямого обращения к базе данных. </w:t>
      </w:r>
    </w:p>
    <w:p w14:paraId="54FF9552" w14:textId="43E478B3" w:rsidR="00C069A2" w:rsidRDefault="00965B68" w:rsidP="00831DB8">
      <w:pPr>
        <w:ind w:firstLine="708"/>
      </w:pPr>
      <w:r>
        <w:t>Миграции позволяют делать базу данных версионной, чтобы в случае проблем можно было вернуться на старую версию и продолжить работу на ней.</w:t>
      </w:r>
    </w:p>
    <w:p w14:paraId="01EB3313" w14:textId="79942AC1" w:rsidR="00965B68" w:rsidRDefault="00965B68" w:rsidP="00831DB8">
      <w:pPr>
        <w:ind w:firstLine="708"/>
      </w:pPr>
      <w:r>
        <w:t xml:space="preserve">В нашем случае миграции исполняются библиотекой </w:t>
      </w:r>
      <w:r>
        <w:rPr>
          <w:lang w:val="en-US"/>
        </w:rPr>
        <w:t>Flyway</w:t>
      </w:r>
      <w:r w:rsidRPr="00965B68">
        <w:t>.</w:t>
      </w:r>
      <w:r w:rsidR="00831DB8">
        <w:br/>
      </w:r>
      <w:r>
        <w:t>Для неё необходимо назвать файл миграций в особой форме, а именно:</w:t>
      </w:r>
      <w:r>
        <w:br/>
      </w:r>
      <w:r>
        <w:rPr>
          <w:lang w:val="en-US"/>
        </w:rPr>
        <w:t>V</w:t>
      </w:r>
      <w:r w:rsidRPr="00965B68">
        <w:t>*</w:t>
      </w:r>
      <w:proofErr w:type="spellStart"/>
      <w:r>
        <w:t>номер_версии_через_подчёркивания</w:t>
      </w:r>
      <w:proofErr w:type="spellEnd"/>
      <w:r w:rsidRPr="00965B68">
        <w:t>*</w:t>
      </w:r>
      <w:r>
        <w:t>__*</w:t>
      </w:r>
      <w:proofErr w:type="spellStart"/>
      <w:r>
        <w:t>название_миграции</w:t>
      </w:r>
      <w:proofErr w:type="spellEnd"/>
      <w:r>
        <w:t>*</w:t>
      </w:r>
      <w:r w:rsidRPr="00965B68">
        <w:t>.</w:t>
      </w:r>
      <w:proofErr w:type="spellStart"/>
      <w:r>
        <w:rPr>
          <w:lang w:val="en-US"/>
        </w:rPr>
        <w:t>sql</w:t>
      </w:r>
      <w:proofErr w:type="spellEnd"/>
    </w:p>
    <w:p w14:paraId="159B00DB" w14:textId="137F1419" w:rsidR="00965B68" w:rsidRDefault="00965B68" w:rsidP="00831DB8">
      <w:pPr>
        <w:ind w:firstLine="708"/>
      </w:pPr>
      <w:r>
        <w:t xml:space="preserve">Далее останется лишь запустить программу и </w:t>
      </w:r>
      <w:r>
        <w:rPr>
          <w:lang w:val="en-US"/>
        </w:rPr>
        <w:t>flyway</w:t>
      </w:r>
      <w:r w:rsidRPr="00965B68">
        <w:t xml:space="preserve"> </w:t>
      </w:r>
      <w:r>
        <w:t xml:space="preserve">применит новые, </w:t>
      </w:r>
      <w:r>
        <w:t xml:space="preserve">согласно таблице истории применения </w:t>
      </w:r>
      <w:r>
        <w:t>миграций, миграции к базе данных!</w:t>
      </w:r>
    </w:p>
    <w:p w14:paraId="702A5FBF" w14:textId="3200E279" w:rsidR="00965B68" w:rsidRPr="00965B68" w:rsidRDefault="00965B68" w:rsidP="00965B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CF8A6" wp14:editId="11DBD718">
            <wp:extent cx="2333625" cy="447675"/>
            <wp:effectExtent l="0" t="0" r="9525" b="9525"/>
            <wp:docPr id="208811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14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9DE" w14:textId="78C6E5F4" w:rsidR="00965B68" w:rsidRPr="00965B68" w:rsidRDefault="00965B68" w:rsidP="00965B68">
      <w:pPr>
        <w:pStyle w:val="a6"/>
      </w:pPr>
      <w:r>
        <w:t xml:space="preserve">Рис. 5. </w:t>
      </w:r>
      <w:r w:rsidR="007333CC">
        <w:t>Демонстрация наименования миграций</w:t>
      </w:r>
    </w:p>
    <w:p w14:paraId="10ACAAAD" w14:textId="6B729EA9" w:rsidR="00194ECA" w:rsidRDefault="00831DB8" w:rsidP="009E5018">
      <w:pPr>
        <w:pStyle w:val="1"/>
      </w:pPr>
      <w:r>
        <w:br w:type="column"/>
      </w:r>
      <w:bookmarkStart w:id="15" w:name="_Toc169991816"/>
      <w:r w:rsidR="00194ECA">
        <w:lastRenderedPageBreak/>
        <w:t>Взаимодействие с базой данных</w:t>
      </w:r>
      <w:bookmarkEnd w:id="15"/>
    </w:p>
    <w:p w14:paraId="200CD971" w14:textId="124BF53D" w:rsidR="00194ECA" w:rsidRDefault="00194ECA" w:rsidP="009E5018">
      <w:pPr>
        <w:pStyle w:val="2"/>
      </w:pPr>
      <w:bookmarkStart w:id="16" w:name="_Toc169991817"/>
      <w:r>
        <w:t>Введение</w:t>
      </w:r>
      <w:bookmarkEnd w:id="16"/>
    </w:p>
    <w:p w14:paraId="6B0747F5" w14:textId="5FB6E1D1" w:rsidR="00194ECA" w:rsidRPr="004A280D" w:rsidRDefault="004A280D" w:rsidP="009E5018">
      <w:pPr>
        <w:ind w:firstLine="708"/>
      </w:pPr>
      <w:r>
        <w:t xml:space="preserve">Работа с базой данных в </w:t>
      </w:r>
      <w:r>
        <w:rPr>
          <w:lang w:val="en-US"/>
        </w:rPr>
        <w:t>Spring</w:t>
      </w:r>
      <w:r w:rsidRPr="004A280D">
        <w:t xml:space="preserve"> </w:t>
      </w:r>
      <w:r>
        <w:t>разбита на несколько частей: Репозиторий, Сервис и Исключения. Про каждый из данных элементов будет рассказано ниже.</w:t>
      </w:r>
    </w:p>
    <w:p w14:paraId="4650CFF8" w14:textId="52AD3415" w:rsidR="0003103E" w:rsidRPr="0003103E" w:rsidRDefault="00194ECA" w:rsidP="0003103E">
      <w:pPr>
        <w:pStyle w:val="2"/>
      </w:pPr>
      <w:bookmarkStart w:id="17" w:name="_Toc169991818"/>
      <w:r>
        <w:t>Репозиторий</w:t>
      </w:r>
      <w:bookmarkEnd w:id="17"/>
    </w:p>
    <w:p w14:paraId="3470DE44" w14:textId="77777777" w:rsidR="007C361A" w:rsidRDefault="007C361A" w:rsidP="007C361A">
      <w:pPr>
        <w:ind w:left="141" w:firstLine="567"/>
      </w:pPr>
      <w:r>
        <w:t>К</w:t>
      </w:r>
      <w:r w:rsidRPr="007C361A">
        <w:t>ласс, содержащий CRUD</w:t>
      </w:r>
      <w:r>
        <w:t xml:space="preserve"> (</w:t>
      </w:r>
      <w:r>
        <w:rPr>
          <w:lang w:val="en-US"/>
        </w:rPr>
        <w:t>Create</w:t>
      </w:r>
      <w:r w:rsidRPr="007C361A">
        <w:t xml:space="preserve"> </w:t>
      </w:r>
      <w:r>
        <w:rPr>
          <w:lang w:val="en-US"/>
        </w:rPr>
        <w:t>Read</w:t>
      </w:r>
      <w:r w:rsidRPr="007C361A">
        <w:t xml:space="preserve"> </w:t>
      </w:r>
      <w:r>
        <w:rPr>
          <w:lang w:val="en-US"/>
        </w:rPr>
        <w:t>Update</w:t>
      </w:r>
      <w:r w:rsidRPr="007C361A">
        <w:t xml:space="preserve"> </w:t>
      </w:r>
      <w:r>
        <w:rPr>
          <w:lang w:val="en-US"/>
        </w:rPr>
        <w:t>Delete</w:t>
      </w:r>
      <w:r>
        <w:t>)</w:t>
      </w:r>
      <w:r w:rsidRPr="007C361A">
        <w:t xml:space="preserve"> методы для конкретной сущности.</w:t>
      </w:r>
    </w:p>
    <w:p w14:paraId="173877AD" w14:textId="13C59F59" w:rsidR="007C361A" w:rsidRPr="007C361A" w:rsidRDefault="007C361A" w:rsidP="007C361A">
      <w:pPr>
        <w:ind w:left="141" w:firstLine="567"/>
      </w:pPr>
      <w:r>
        <w:t>Репозиторий имеет стандартные методы для различных операций над базой данных. Однако можно добавить свои методы, с помощью правильного синтаксиса, где:</w:t>
      </w:r>
      <w:r>
        <w:br/>
      </w:r>
      <w:r w:rsidRPr="007C361A">
        <w:t>*</w:t>
      </w:r>
      <w:r>
        <w:t>Тип возвращаемых данных</w:t>
      </w:r>
      <w:r w:rsidRPr="007C361A">
        <w:t>* *</w:t>
      </w:r>
      <w:r>
        <w:t>действие</w:t>
      </w:r>
      <w:r w:rsidRPr="007C361A">
        <w:t>**</w:t>
      </w:r>
      <w:r>
        <w:t>Количество участников действия</w:t>
      </w:r>
      <w:r w:rsidRPr="007C361A">
        <w:t>*</w:t>
      </w:r>
      <w:r>
        <w:rPr>
          <w:lang w:val="en-US"/>
        </w:rPr>
        <w:t>By</w:t>
      </w:r>
      <w:r w:rsidRPr="007C361A">
        <w:t>*</w:t>
      </w:r>
      <w:r>
        <w:t>Параметры, по которому будет происходить поиск</w:t>
      </w:r>
      <w:r w:rsidRPr="007C361A">
        <w:t>*(*</w:t>
      </w:r>
      <w:r>
        <w:t>Аргументы</w:t>
      </w:r>
      <w:r w:rsidRPr="007C361A">
        <w:t>*);</w:t>
      </w:r>
    </w:p>
    <w:p w14:paraId="61415350" w14:textId="14E69E3E" w:rsidR="007C361A" w:rsidRPr="007C361A" w:rsidRDefault="007C361A" w:rsidP="007C361A">
      <w:pPr>
        <w:jc w:val="center"/>
      </w:pPr>
      <w:r>
        <w:rPr>
          <w:noProof/>
        </w:rPr>
        <w:drawing>
          <wp:inline distT="0" distB="0" distL="0" distR="0" wp14:anchorId="6E515BAE" wp14:editId="6EFFDBC8">
            <wp:extent cx="5940425" cy="2508250"/>
            <wp:effectExtent l="0" t="0" r="3175" b="6350"/>
            <wp:docPr id="195102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5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9F8" w14:textId="7B801F78" w:rsidR="001F1325" w:rsidRPr="001F1325" w:rsidRDefault="007C361A" w:rsidP="001F1325">
      <w:pPr>
        <w:pStyle w:val="a6"/>
      </w:pPr>
      <w:r>
        <w:t xml:space="preserve">Рис. 6. Репозиторий </w:t>
      </w:r>
      <w:r>
        <w:rPr>
          <w:lang w:val="en-US"/>
        </w:rPr>
        <w:t>User.</w:t>
      </w:r>
      <w:r>
        <w:br/>
        <w:t>Реализован метод поиска всех пользователей по имени.</w:t>
      </w:r>
    </w:p>
    <w:p w14:paraId="509DF920" w14:textId="2500B7DA" w:rsidR="00194ECA" w:rsidRDefault="00194ECA" w:rsidP="007C361A">
      <w:pPr>
        <w:pStyle w:val="2"/>
      </w:pPr>
      <w:bookmarkStart w:id="18" w:name="_Toc169991819"/>
      <w:r>
        <w:t>Сервис</w:t>
      </w:r>
      <w:bookmarkEnd w:id="18"/>
    </w:p>
    <w:p w14:paraId="33457A09" w14:textId="3E6AF095" w:rsidR="00334847" w:rsidRDefault="00592CAA" w:rsidP="00334847">
      <w:pPr>
        <w:ind w:left="708"/>
      </w:pPr>
      <w:r>
        <w:t>Класс, отвечающий за непосредственную работу с базой данных.</w:t>
      </w:r>
    </w:p>
    <w:p w14:paraId="3163EC15" w14:textId="6BEAE05A" w:rsidR="00592CAA" w:rsidRDefault="00592CAA" w:rsidP="00592CAA">
      <w:pPr>
        <w:ind w:firstLine="708"/>
      </w:pPr>
      <w:r>
        <w:t>Оперирует методами репозитория для исполнения команд, однако помимо этого в сервисе производятся различного рода проверки данных. В случае ошибки</w:t>
      </w:r>
      <w:r w:rsidR="005F5475">
        <w:t xml:space="preserve"> в данных</w:t>
      </w:r>
      <w:r>
        <w:t xml:space="preserve"> производится выбрасывание исключения (о чём будет рассказано в следующем пункте).</w:t>
      </w:r>
    </w:p>
    <w:p w14:paraId="66168070" w14:textId="084A259A" w:rsidR="00334847" w:rsidRDefault="00334847" w:rsidP="00334847">
      <w:pPr>
        <w:jc w:val="center"/>
      </w:pPr>
      <w:r>
        <w:rPr>
          <w:noProof/>
        </w:rPr>
        <w:drawing>
          <wp:inline distT="0" distB="0" distL="0" distR="0" wp14:anchorId="113A5778" wp14:editId="548D2D96">
            <wp:extent cx="5940425" cy="1104265"/>
            <wp:effectExtent l="0" t="0" r="3175" b="635"/>
            <wp:docPr id="20410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0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964" w14:textId="4A811221" w:rsidR="00334847" w:rsidRDefault="00334847" w:rsidP="00334847">
      <w:pPr>
        <w:pStyle w:val="a6"/>
      </w:pPr>
      <w:r>
        <w:lastRenderedPageBreak/>
        <w:t>Рис. 7. Пример функции сервиса.</w:t>
      </w:r>
      <w:r>
        <w:br/>
        <w:t>Реализован метод сохранения пользователя.</w:t>
      </w:r>
      <w:r w:rsidR="00C16B85">
        <w:br/>
      </w:r>
      <w:r>
        <w:t xml:space="preserve">Также </w:t>
      </w:r>
      <w:r w:rsidR="00C16B85">
        <w:t>реализовано выбрасывание исключения</w:t>
      </w:r>
    </w:p>
    <w:p w14:paraId="3DC54E4F" w14:textId="47C64057" w:rsidR="001F1325" w:rsidRDefault="001F1325" w:rsidP="001F1325">
      <w:pPr>
        <w:pStyle w:val="3"/>
      </w:pPr>
      <w:bookmarkStart w:id="19" w:name="_Toc169991820"/>
      <w:r>
        <w:t>Аутентификация</w:t>
      </w:r>
      <w:bookmarkEnd w:id="19"/>
    </w:p>
    <w:p w14:paraId="45BA8015" w14:textId="19B0FCC7" w:rsidR="001F1325" w:rsidRDefault="001F1325" w:rsidP="001F1325">
      <w:pPr>
        <w:ind w:left="708" w:firstLine="426"/>
      </w:pPr>
      <w:r>
        <w:t xml:space="preserve">Метод </w:t>
      </w:r>
      <w:proofErr w:type="spellStart"/>
      <w:r>
        <w:rPr>
          <w:lang w:val="en-US"/>
        </w:rPr>
        <w:t>UserService</w:t>
      </w:r>
      <w:proofErr w:type="spellEnd"/>
      <w:r w:rsidRPr="001F1325">
        <w:t xml:space="preserve">, </w:t>
      </w:r>
      <w:r>
        <w:t>сверяющий полученные логин</w:t>
      </w:r>
      <w:r w:rsidRPr="001F1325">
        <w:t>/</w:t>
      </w:r>
      <w:r>
        <w:t>пароль и логин</w:t>
      </w:r>
      <w:r w:rsidRPr="001F1325">
        <w:t>/</w:t>
      </w:r>
      <w:r>
        <w:t>пароль предполагаемого пользователя.</w:t>
      </w:r>
    </w:p>
    <w:p w14:paraId="279DF33A" w14:textId="23A8191F" w:rsidR="001F1325" w:rsidRPr="001F1325" w:rsidRDefault="001F1325" w:rsidP="001F1325">
      <w:pPr>
        <w:jc w:val="center"/>
      </w:pPr>
      <w:r>
        <w:rPr>
          <w:noProof/>
        </w:rPr>
        <w:drawing>
          <wp:inline distT="0" distB="0" distL="0" distR="0" wp14:anchorId="02D883FF" wp14:editId="1F280BDB">
            <wp:extent cx="5940425" cy="923290"/>
            <wp:effectExtent l="0" t="0" r="3175" b="0"/>
            <wp:docPr id="10309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66C" w14:textId="01B4466A" w:rsidR="001F1325" w:rsidRDefault="001F1325" w:rsidP="001F1325">
      <w:pPr>
        <w:pStyle w:val="a6"/>
      </w:pPr>
      <w:r>
        <w:t>Рис. 8. Функция проверки данных.</w:t>
      </w:r>
    </w:p>
    <w:p w14:paraId="177064B2" w14:textId="5E5BA4C7" w:rsidR="00194ECA" w:rsidRDefault="00194ECA" w:rsidP="009E5018">
      <w:pPr>
        <w:pStyle w:val="2"/>
      </w:pPr>
      <w:bookmarkStart w:id="20" w:name="_Toc169991821"/>
      <w:r>
        <w:t>Исключения</w:t>
      </w:r>
      <w:bookmarkEnd w:id="20"/>
    </w:p>
    <w:p w14:paraId="2780DD1A" w14:textId="694AAC13" w:rsidR="005F5475" w:rsidRDefault="005F5475" w:rsidP="005F5475">
      <w:pPr>
        <w:ind w:left="708"/>
      </w:pPr>
      <w:r>
        <w:t>Исключения вызываются при неправильных данных в сервисе.</w:t>
      </w:r>
    </w:p>
    <w:p w14:paraId="22E4C0D2" w14:textId="77777777" w:rsidR="005F5475" w:rsidRDefault="005F5475" w:rsidP="005F5475">
      <w:pPr>
        <w:ind w:firstLine="708"/>
      </w:pPr>
      <w:r>
        <w:t xml:space="preserve">Реализованы они через основной класс-контроллер, возвращающий </w:t>
      </w:r>
      <w:r>
        <w:rPr>
          <w:lang w:val="en-US"/>
        </w:rPr>
        <w:t>DTO</w:t>
      </w:r>
      <w:r w:rsidRPr="005F5475">
        <w:t xml:space="preserve"> </w:t>
      </w:r>
      <w:r>
        <w:t>ошибки, основной класс ошибки, от которого наследуются исключения.</w:t>
      </w:r>
    </w:p>
    <w:p w14:paraId="38388AD5" w14:textId="77777777" w:rsidR="005F5475" w:rsidRDefault="005F5475" w:rsidP="005F5475">
      <w:pPr>
        <w:ind w:firstLine="708"/>
      </w:pPr>
      <w:r>
        <w:t>Такая система позволяет для разных типов исключений использовать разную логику.</w:t>
      </w:r>
    </w:p>
    <w:p w14:paraId="236AE79D" w14:textId="385755BF" w:rsidR="005F5475" w:rsidRDefault="005F5475" w:rsidP="005F5475">
      <w:pPr>
        <w:jc w:val="center"/>
      </w:pPr>
      <w:r>
        <w:rPr>
          <w:noProof/>
        </w:rPr>
        <w:drawing>
          <wp:inline distT="0" distB="0" distL="0" distR="0" wp14:anchorId="734A5E86" wp14:editId="071927B4">
            <wp:extent cx="5915025" cy="1876425"/>
            <wp:effectExtent l="0" t="0" r="9525" b="9525"/>
            <wp:docPr id="13045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6AF" w14:textId="3D8CB98B" w:rsidR="005F5475" w:rsidRPr="00F725E0" w:rsidRDefault="005F5475" w:rsidP="005F5475">
      <w:pPr>
        <w:pStyle w:val="a6"/>
      </w:pPr>
      <w:r>
        <w:t xml:space="preserve">Рис. </w:t>
      </w:r>
      <w:r w:rsidR="001F1325">
        <w:t>9</w:t>
      </w:r>
      <w:r>
        <w:t xml:space="preserve">. Пример исключения, наследующегося от основного класса ошибки </w:t>
      </w:r>
      <w:r>
        <w:rPr>
          <w:lang w:val="en-US"/>
        </w:rPr>
        <w:t>ApiException</w:t>
      </w:r>
      <w:r w:rsidR="00F725E0">
        <w:t>.</w:t>
      </w:r>
    </w:p>
    <w:p w14:paraId="12C947B0" w14:textId="6D42577B" w:rsidR="00194ECA" w:rsidRDefault="00831DB8" w:rsidP="009E5018">
      <w:pPr>
        <w:pStyle w:val="1"/>
      </w:pPr>
      <w:r>
        <w:br w:type="column"/>
      </w:r>
      <w:bookmarkStart w:id="21" w:name="_Toc169991822"/>
      <w:r w:rsidR="00194ECA">
        <w:lastRenderedPageBreak/>
        <w:t>Интернет-запросы</w:t>
      </w:r>
      <w:bookmarkEnd w:id="21"/>
    </w:p>
    <w:p w14:paraId="0A78FC97" w14:textId="73E6C192" w:rsidR="00194ECA" w:rsidRDefault="00194ECA" w:rsidP="009E5018">
      <w:pPr>
        <w:pStyle w:val="2"/>
      </w:pPr>
      <w:bookmarkStart w:id="22" w:name="_Toc169991823"/>
      <w:r>
        <w:t>Введение</w:t>
      </w:r>
      <w:bookmarkEnd w:id="22"/>
    </w:p>
    <w:p w14:paraId="7BCD5091" w14:textId="4D75E817" w:rsidR="00194ECA" w:rsidRDefault="002C50AA" w:rsidP="002C50AA">
      <w:pPr>
        <w:ind w:firstLine="708"/>
        <w:rPr>
          <w:lang w:val="en-US"/>
        </w:rPr>
      </w:pPr>
      <w:r>
        <w:t xml:space="preserve">Существует несколько типов запросов, отличающихся по их наполнению и стандартам использования: </w:t>
      </w:r>
      <w:r>
        <w:rPr>
          <w:b/>
          <w:bCs/>
          <w:lang w:val="en-US"/>
        </w:rPr>
        <w:t>GET</w:t>
      </w:r>
      <w:r w:rsidRPr="002C50AA">
        <w:t xml:space="preserve">, </w:t>
      </w:r>
      <w:r>
        <w:rPr>
          <w:b/>
          <w:bCs/>
          <w:lang w:val="en-US"/>
        </w:rPr>
        <w:t>POST</w:t>
      </w:r>
      <w:r w:rsidRPr="002C50AA">
        <w:t xml:space="preserve">, </w:t>
      </w:r>
      <w:r>
        <w:rPr>
          <w:b/>
          <w:bCs/>
          <w:lang w:val="en-US"/>
        </w:rPr>
        <w:t>DELETE</w:t>
      </w:r>
      <w:r w:rsidRPr="002C50AA">
        <w:t xml:space="preserve">, </w:t>
      </w:r>
      <w:r>
        <w:rPr>
          <w:b/>
          <w:bCs/>
          <w:lang w:val="en-US"/>
        </w:rPr>
        <w:t>PATCH</w:t>
      </w:r>
      <w:r w:rsidRPr="002C50AA">
        <w:t>.</w:t>
      </w:r>
    </w:p>
    <w:p w14:paraId="4F150B80" w14:textId="2624B3C8" w:rsidR="002C50AA" w:rsidRPr="002C50AA" w:rsidRDefault="002C50AA" w:rsidP="002C50AA">
      <w:pPr>
        <w:ind w:firstLine="708"/>
      </w:pPr>
      <w:r>
        <w:rPr>
          <w:b/>
          <w:bCs/>
          <w:lang w:val="en-US"/>
        </w:rPr>
        <w:t>GET</w:t>
      </w:r>
      <w:r w:rsidRPr="002C50AA">
        <w:t xml:space="preserve"> </w:t>
      </w:r>
      <w:r>
        <w:t xml:space="preserve">отвечает за получение информации с сервера, он менее надёжен, </w:t>
      </w:r>
      <w:r>
        <w:rPr>
          <w:b/>
          <w:bCs/>
          <w:lang w:val="en-US"/>
        </w:rPr>
        <w:t>POST</w:t>
      </w:r>
      <w:r>
        <w:t xml:space="preserve"> за отправку информации на сервер, более надёжен, </w:t>
      </w:r>
      <w:r w:rsidRPr="002C50AA">
        <w:rPr>
          <w:b/>
          <w:bCs/>
          <w:lang w:val="en-US"/>
        </w:rPr>
        <w:t>DELETE</w:t>
      </w:r>
      <w:r>
        <w:t xml:space="preserve">, за удаление и </w:t>
      </w:r>
      <w:r>
        <w:rPr>
          <w:b/>
          <w:bCs/>
          <w:lang w:val="en-US"/>
        </w:rPr>
        <w:t>PATCH</w:t>
      </w:r>
      <w:r>
        <w:t>, за обновление информации на сервере.</w:t>
      </w:r>
    </w:p>
    <w:p w14:paraId="7F8FA9B4" w14:textId="6FDCCE25" w:rsidR="00194ECA" w:rsidRDefault="00194ECA" w:rsidP="009E5018">
      <w:pPr>
        <w:pStyle w:val="2"/>
      </w:pPr>
      <w:bookmarkStart w:id="23" w:name="_Toc169991824"/>
      <w:r>
        <w:t>Контроллер</w:t>
      </w:r>
      <w:bookmarkEnd w:id="23"/>
    </w:p>
    <w:p w14:paraId="56858EBB" w14:textId="6C016441" w:rsidR="00234AA3" w:rsidRDefault="00234AA3" w:rsidP="009E5018">
      <w:pPr>
        <w:pStyle w:val="3"/>
      </w:pPr>
      <w:bookmarkStart w:id="24" w:name="_Toc169991825"/>
      <w:r w:rsidRPr="00234AA3">
        <w:t>Введение</w:t>
      </w:r>
      <w:bookmarkEnd w:id="24"/>
    </w:p>
    <w:p w14:paraId="40318E39" w14:textId="0BCE27FD" w:rsidR="003624F5" w:rsidRDefault="002C50AA" w:rsidP="003624F5">
      <w:pPr>
        <w:ind w:left="708" w:firstLine="426"/>
      </w:pPr>
      <w:r>
        <w:t xml:space="preserve">Контроллер используется для обработки информации из веб-запроса и использовании функций сервиса. В </w:t>
      </w:r>
      <w:r>
        <w:rPr>
          <w:lang w:val="en-US"/>
        </w:rPr>
        <w:t>Spring</w:t>
      </w:r>
      <w:r w:rsidRPr="002C50AA">
        <w:t>-</w:t>
      </w:r>
      <w:r>
        <w:t xml:space="preserve">е есть несколько способов обработки информации из запроса: Взятие информации из тела запроса, из </w:t>
      </w:r>
      <w:r>
        <w:rPr>
          <w:lang w:val="en-US"/>
        </w:rPr>
        <w:t>URL</w:t>
      </w:r>
      <w:r w:rsidRPr="002C50AA">
        <w:t xml:space="preserve"> </w:t>
      </w:r>
      <w:r>
        <w:t>адреса запроса или же из заголовков.</w:t>
      </w:r>
    </w:p>
    <w:p w14:paraId="7E9FAB2A" w14:textId="502E09CA" w:rsidR="003624F5" w:rsidRPr="003624F5" w:rsidRDefault="003624F5" w:rsidP="003624F5">
      <w:pPr>
        <w:ind w:left="708" w:firstLine="426"/>
      </w:pPr>
      <w:r>
        <w:t xml:space="preserve">Возвращает нужное </w:t>
      </w:r>
      <w:r>
        <w:rPr>
          <w:lang w:val="en-US"/>
        </w:rPr>
        <w:t>DTO</w:t>
      </w:r>
      <w:r>
        <w:t>.</w:t>
      </w:r>
    </w:p>
    <w:p w14:paraId="0FE4961B" w14:textId="111FB1E9" w:rsidR="003624F5" w:rsidRDefault="003624F5" w:rsidP="003624F5">
      <w:pPr>
        <w:jc w:val="center"/>
      </w:pPr>
      <w:r>
        <w:rPr>
          <w:noProof/>
        </w:rPr>
        <w:drawing>
          <wp:inline distT="0" distB="0" distL="0" distR="0" wp14:anchorId="07F8FC48" wp14:editId="75F31851">
            <wp:extent cx="2371725" cy="885825"/>
            <wp:effectExtent l="0" t="0" r="9525" b="9525"/>
            <wp:docPr id="211246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1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D5A2" w14:textId="1A6D08B0" w:rsidR="004A280D" w:rsidRPr="004A280D" w:rsidRDefault="003624F5" w:rsidP="001F1325">
      <w:pPr>
        <w:pStyle w:val="a6"/>
      </w:pPr>
      <w:r>
        <w:t xml:space="preserve">Рис. </w:t>
      </w:r>
      <w:r w:rsidR="001F1325">
        <w:t>10</w:t>
      </w:r>
      <w:r>
        <w:t xml:space="preserve">. Результат выполнения </w:t>
      </w:r>
      <w:r>
        <w:rPr>
          <w:lang w:val="en-US"/>
        </w:rPr>
        <w:t>GET</w:t>
      </w:r>
      <w:r w:rsidRPr="003624F5">
        <w:t xml:space="preserve"> </w:t>
      </w:r>
      <w:r>
        <w:t xml:space="preserve">запроса по адресу </w:t>
      </w:r>
      <w:r>
        <w:rPr>
          <w:lang w:val="en-US"/>
        </w:rPr>
        <w:t>localhost</w:t>
      </w:r>
      <w:r w:rsidRPr="003624F5">
        <w:t>:8080/1</w:t>
      </w:r>
    </w:p>
    <w:p w14:paraId="575CB240" w14:textId="5BB25178" w:rsidR="004A280D" w:rsidRDefault="004A280D" w:rsidP="004A280D">
      <w:pPr>
        <w:pStyle w:val="3"/>
      </w:pPr>
      <w:bookmarkStart w:id="25" w:name="_Toc169991826"/>
      <w:r>
        <w:t>Запрос без тела</w:t>
      </w:r>
      <w:bookmarkEnd w:id="25"/>
    </w:p>
    <w:p w14:paraId="6B386CEE" w14:textId="325D8996" w:rsidR="00124B0E" w:rsidRPr="00124B0E" w:rsidRDefault="00124B0E" w:rsidP="00124B0E">
      <w:pPr>
        <w:ind w:left="1134"/>
      </w:pPr>
      <w:r>
        <w:t xml:space="preserve">Запрос, в котором вся информация передаётся только через </w:t>
      </w:r>
      <w:r>
        <w:rPr>
          <w:lang w:val="en-US"/>
        </w:rPr>
        <w:t>URL</w:t>
      </w:r>
    </w:p>
    <w:p w14:paraId="6D67A524" w14:textId="311C916D" w:rsidR="003624F5" w:rsidRDefault="001F1325" w:rsidP="003624F5">
      <w:pPr>
        <w:jc w:val="center"/>
      </w:pPr>
      <w:r>
        <w:rPr>
          <w:noProof/>
        </w:rPr>
        <w:drawing>
          <wp:inline distT="0" distB="0" distL="0" distR="0" wp14:anchorId="3003DB8A" wp14:editId="1F0A07EA">
            <wp:extent cx="2667000" cy="476250"/>
            <wp:effectExtent l="0" t="0" r="0" b="0"/>
            <wp:docPr id="110224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4A0" w14:textId="3156D3F0" w:rsidR="00124B0E" w:rsidRDefault="003624F5" w:rsidP="00124B0E">
      <w:pPr>
        <w:pStyle w:val="a6"/>
        <w:rPr>
          <w:lang w:val="en-US"/>
        </w:rPr>
      </w:pPr>
      <w:r>
        <w:t>Рис. 1</w:t>
      </w:r>
      <w:r w:rsidR="001F1325">
        <w:t>1</w:t>
      </w:r>
      <w:r>
        <w:t xml:space="preserve">. </w:t>
      </w:r>
      <w:r w:rsidR="001F1325">
        <w:t>Запрос без тела</w:t>
      </w:r>
      <w:r w:rsidR="00F725E0">
        <w:t>.</w:t>
      </w:r>
    </w:p>
    <w:p w14:paraId="7C52B246" w14:textId="16585793" w:rsidR="00124B0E" w:rsidRDefault="00124B0E" w:rsidP="00124B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В </w:t>
      </w:r>
      <w:r>
        <w:rPr>
          <w:lang w:val="en-US"/>
        </w:rPr>
        <w:t>Spring</w:t>
      </w:r>
      <w:r w:rsidRPr="00124B0E">
        <w:t xml:space="preserve"> </w:t>
      </w:r>
      <w:r>
        <w:t xml:space="preserve">есть возможность получения данных из </w:t>
      </w:r>
      <w:r>
        <w:rPr>
          <w:lang w:val="en-US"/>
        </w:rPr>
        <w:t>URL</w:t>
      </w:r>
      <w:r w:rsidRPr="00124B0E">
        <w:t xml:space="preserve"> </w:t>
      </w:r>
      <w:r>
        <w:t xml:space="preserve">с помощью аннотации </w:t>
      </w:r>
      <w:r w:rsidRPr="00124B0E">
        <w:t>@</w:t>
      </w:r>
      <w:r>
        <w:rPr>
          <w:lang w:val="en-US"/>
        </w:rPr>
        <w:t>PathVariable</w:t>
      </w:r>
    </w:p>
    <w:p w14:paraId="2B3388A6" w14:textId="54EDF9E2" w:rsidR="00124B0E" w:rsidRPr="00124B0E" w:rsidRDefault="00124B0E" w:rsidP="00124B0E">
      <w:r>
        <w:rPr>
          <w:noProof/>
        </w:rPr>
        <w:drawing>
          <wp:inline distT="0" distB="0" distL="0" distR="0" wp14:anchorId="4898376E" wp14:editId="1293591F">
            <wp:extent cx="5657850" cy="1514475"/>
            <wp:effectExtent l="0" t="0" r="0" b="9525"/>
            <wp:docPr id="15811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6960" w14:textId="3ED4B6D0" w:rsidR="00124B0E" w:rsidRPr="00124B0E" w:rsidRDefault="00124B0E" w:rsidP="00124B0E">
      <w:pPr>
        <w:pStyle w:val="a6"/>
      </w:pPr>
      <w:r>
        <w:t>Рис. 1</w:t>
      </w:r>
      <w:r w:rsidRPr="00124B0E">
        <w:t>2</w:t>
      </w:r>
      <w:r>
        <w:t xml:space="preserve">. </w:t>
      </w:r>
      <w:r>
        <w:t>Обработка запроса без тела</w:t>
      </w:r>
      <w:r>
        <w:t>.</w:t>
      </w:r>
    </w:p>
    <w:p w14:paraId="0D1B9172" w14:textId="77777777" w:rsidR="00124B0E" w:rsidRPr="00124B0E" w:rsidRDefault="00124B0E" w:rsidP="00124B0E">
      <w:pPr>
        <w:pStyle w:val="3"/>
        <w:numPr>
          <w:ilvl w:val="0"/>
          <w:numId w:val="0"/>
        </w:numPr>
      </w:pPr>
    </w:p>
    <w:p w14:paraId="1DC3023B" w14:textId="316F123E" w:rsidR="004A280D" w:rsidRDefault="004A280D" w:rsidP="004A280D">
      <w:pPr>
        <w:pStyle w:val="3"/>
      </w:pPr>
      <w:bookmarkStart w:id="26" w:name="_Toc169991827"/>
      <w:r>
        <w:t>Запрос с телом</w:t>
      </w:r>
      <w:bookmarkEnd w:id="26"/>
    </w:p>
    <w:p w14:paraId="2AA0CA75" w14:textId="6D5573EC" w:rsidR="00124B0E" w:rsidRPr="00F129C8" w:rsidRDefault="00124B0E" w:rsidP="00124B0E">
      <w:pPr>
        <w:ind w:left="1134"/>
      </w:pPr>
      <w:r>
        <w:t xml:space="preserve">Запрос, информация в котором передаётся </w:t>
      </w:r>
      <w:r w:rsidR="00F129C8">
        <w:t>в теле запроса.</w:t>
      </w:r>
    </w:p>
    <w:p w14:paraId="57380BC1" w14:textId="6734EEA1" w:rsidR="001F1325" w:rsidRDefault="00F129C8" w:rsidP="001F1325">
      <w:pPr>
        <w:jc w:val="center"/>
      </w:pPr>
      <w:r>
        <w:rPr>
          <w:noProof/>
        </w:rPr>
        <w:drawing>
          <wp:inline distT="0" distB="0" distL="0" distR="0" wp14:anchorId="74B372F2" wp14:editId="69C7335E">
            <wp:extent cx="3676650" cy="2524125"/>
            <wp:effectExtent l="0" t="0" r="0" b="9525"/>
            <wp:docPr id="4572191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91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C67C" w14:textId="387CA740" w:rsidR="001F1325" w:rsidRDefault="001F1325" w:rsidP="001F1325">
      <w:pPr>
        <w:pStyle w:val="a6"/>
      </w:pPr>
      <w:r>
        <w:t>Рис. 12. Запрос с телом</w:t>
      </w:r>
      <w:r w:rsidR="00F725E0">
        <w:t>.</w:t>
      </w:r>
    </w:p>
    <w:p w14:paraId="61F3FAF0" w14:textId="364F6E2A" w:rsidR="00F129C8" w:rsidRDefault="00F129C8" w:rsidP="00F129C8">
      <w:pPr>
        <w:rPr>
          <w:lang w:val="en-US"/>
        </w:rPr>
      </w:pPr>
      <w:r>
        <w:tab/>
      </w:r>
      <w:r>
        <w:tab/>
        <w:t xml:space="preserve">В </w:t>
      </w:r>
      <w:r>
        <w:rPr>
          <w:lang w:val="en-US"/>
        </w:rPr>
        <w:t>Spring</w:t>
      </w:r>
      <w:r w:rsidRPr="00F129C8">
        <w:t xml:space="preserve"> </w:t>
      </w:r>
      <w:r>
        <w:t xml:space="preserve">получение данных из тела происходит с помощью заведения </w:t>
      </w:r>
      <w:r>
        <w:rPr>
          <w:lang w:val="en-US"/>
        </w:rPr>
        <w:t>DTO</w:t>
      </w:r>
      <w:r w:rsidRPr="00F129C8">
        <w:t xml:space="preserve"> </w:t>
      </w:r>
      <w:r>
        <w:t xml:space="preserve">под нужные данные и аннотацию </w:t>
      </w:r>
      <w:r>
        <w:rPr>
          <w:lang w:val="en-US"/>
        </w:rPr>
        <w:t>@RequestBody</w:t>
      </w:r>
    </w:p>
    <w:p w14:paraId="1EF48F59" w14:textId="76CD811B" w:rsidR="00F129C8" w:rsidRDefault="00F129C8" w:rsidP="00F129C8">
      <w:pPr>
        <w:rPr>
          <w:lang w:val="en-US"/>
        </w:rPr>
      </w:pPr>
      <w:r>
        <w:rPr>
          <w:noProof/>
        </w:rPr>
        <w:drawing>
          <wp:inline distT="0" distB="0" distL="0" distR="0" wp14:anchorId="44DEDB73" wp14:editId="23C01538">
            <wp:extent cx="5940425" cy="1764665"/>
            <wp:effectExtent l="0" t="0" r="3175" b="6985"/>
            <wp:docPr id="123637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73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37B" w14:textId="3CEBB286" w:rsidR="00F129C8" w:rsidRPr="00F129C8" w:rsidRDefault="00F129C8" w:rsidP="00F129C8">
      <w:pPr>
        <w:pStyle w:val="a6"/>
      </w:pPr>
      <w:r>
        <w:t>Рис. 13. Обработка запроса с телом</w:t>
      </w:r>
    </w:p>
    <w:p w14:paraId="5B0D91D8" w14:textId="2522FAC1" w:rsidR="009E5018" w:rsidRDefault="00831DB8" w:rsidP="009E5018">
      <w:pPr>
        <w:pStyle w:val="1"/>
      </w:pPr>
      <w:r>
        <w:br w:type="column"/>
      </w:r>
      <w:bookmarkStart w:id="27" w:name="_Toc169991828"/>
      <w:r w:rsidR="009E5018">
        <w:lastRenderedPageBreak/>
        <w:t>Тестирование</w:t>
      </w:r>
      <w:bookmarkEnd w:id="27"/>
    </w:p>
    <w:p w14:paraId="1F2D6E34" w14:textId="60ADD2B4" w:rsidR="006E35DF" w:rsidRPr="006E35DF" w:rsidRDefault="006E35DF" w:rsidP="006E35DF">
      <w:pPr>
        <w:ind w:left="567"/>
      </w:pPr>
      <w:r>
        <w:t>Было проведено тестирование каждого запроса вручную.</w:t>
      </w:r>
    </w:p>
    <w:p w14:paraId="25305C80" w14:textId="49FA80E0" w:rsidR="00723D6B" w:rsidRDefault="00831DB8" w:rsidP="00945585">
      <w:pPr>
        <w:pStyle w:val="1"/>
      </w:pPr>
      <w:r>
        <w:br w:type="column"/>
      </w:r>
      <w:bookmarkStart w:id="28" w:name="_Toc169991829"/>
      <w:r w:rsidR="003D6A0F" w:rsidRPr="00D803FA">
        <w:lastRenderedPageBreak/>
        <w:t>Вывод</w:t>
      </w:r>
      <w:bookmarkEnd w:id="28"/>
    </w:p>
    <w:p w14:paraId="0463D03E" w14:textId="59171E6E" w:rsidR="004B2581" w:rsidRPr="00723D6B" w:rsidRDefault="00723D6B" w:rsidP="00723D6B">
      <w:pPr>
        <w:pStyle w:val="1"/>
      </w:pPr>
      <w:r>
        <w:br w:type="column"/>
      </w:r>
      <w:bookmarkStart w:id="29" w:name="_Toc169991830"/>
      <w:r w:rsidR="004B2581" w:rsidRPr="00723D6B">
        <w:lastRenderedPageBreak/>
        <w:t>Источники</w:t>
      </w:r>
      <w:bookmarkEnd w:id="29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4. Documentation 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>6. Lombok - documentation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F670F" w14:textId="77777777" w:rsidR="00E64E31" w:rsidRDefault="00E64E31" w:rsidP="0033058A">
      <w:pPr>
        <w:spacing w:after="0" w:line="240" w:lineRule="auto"/>
      </w:pPr>
      <w:r>
        <w:separator/>
      </w:r>
    </w:p>
  </w:endnote>
  <w:endnote w:type="continuationSeparator" w:id="0">
    <w:p w14:paraId="4F1E0B39" w14:textId="77777777" w:rsidR="00E64E31" w:rsidRDefault="00E64E31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A56B1" w14:textId="77777777" w:rsidR="00E64E31" w:rsidRDefault="00E64E31" w:rsidP="0033058A">
      <w:pPr>
        <w:spacing w:after="0" w:line="240" w:lineRule="auto"/>
      </w:pPr>
      <w:r>
        <w:separator/>
      </w:r>
    </w:p>
  </w:footnote>
  <w:footnote w:type="continuationSeparator" w:id="0">
    <w:p w14:paraId="464D26B1" w14:textId="77777777" w:rsidR="00E64E31" w:rsidRDefault="00E64E31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3103E"/>
    <w:rsid w:val="000676DC"/>
    <w:rsid w:val="00096EC2"/>
    <w:rsid w:val="000A33C0"/>
    <w:rsid w:val="000C035A"/>
    <w:rsid w:val="00111887"/>
    <w:rsid w:val="00124B0E"/>
    <w:rsid w:val="00137CEC"/>
    <w:rsid w:val="00157B89"/>
    <w:rsid w:val="00194ECA"/>
    <w:rsid w:val="001B7460"/>
    <w:rsid w:val="001F1325"/>
    <w:rsid w:val="00234AA3"/>
    <w:rsid w:val="002359C4"/>
    <w:rsid w:val="002C50AA"/>
    <w:rsid w:val="00317EA1"/>
    <w:rsid w:val="0033058A"/>
    <w:rsid w:val="00334847"/>
    <w:rsid w:val="003624F5"/>
    <w:rsid w:val="003D6A0F"/>
    <w:rsid w:val="00431AB2"/>
    <w:rsid w:val="004723F6"/>
    <w:rsid w:val="004A280D"/>
    <w:rsid w:val="004A51B9"/>
    <w:rsid w:val="004B2581"/>
    <w:rsid w:val="004E062A"/>
    <w:rsid w:val="004F0668"/>
    <w:rsid w:val="004F2099"/>
    <w:rsid w:val="00592CAA"/>
    <w:rsid w:val="005E2F25"/>
    <w:rsid w:val="005F5475"/>
    <w:rsid w:val="006A6929"/>
    <w:rsid w:val="006E35DF"/>
    <w:rsid w:val="0070529C"/>
    <w:rsid w:val="007071BA"/>
    <w:rsid w:val="00723D6B"/>
    <w:rsid w:val="007333CC"/>
    <w:rsid w:val="00756DF3"/>
    <w:rsid w:val="00762E47"/>
    <w:rsid w:val="007677B7"/>
    <w:rsid w:val="007C361A"/>
    <w:rsid w:val="00831DB8"/>
    <w:rsid w:val="00870E80"/>
    <w:rsid w:val="008B181B"/>
    <w:rsid w:val="008F493B"/>
    <w:rsid w:val="00912685"/>
    <w:rsid w:val="009368FA"/>
    <w:rsid w:val="00945585"/>
    <w:rsid w:val="00965B68"/>
    <w:rsid w:val="009C44E1"/>
    <w:rsid w:val="009E5018"/>
    <w:rsid w:val="00A36863"/>
    <w:rsid w:val="00A53B99"/>
    <w:rsid w:val="00A80320"/>
    <w:rsid w:val="00BE6696"/>
    <w:rsid w:val="00C0323A"/>
    <w:rsid w:val="00C069A2"/>
    <w:rsid w:val="00C13E63"/>
    <w:rsid w:val="00C16B85"/>
    <w:rsid w:val="00C27FB3"/>
    <w:rsid w:val="00D26851"/>
    <w:rsid w:val="00D73FDB"/>
    <w:rsid w:val="00D803FA"/>
    <w:rsid w:val="00D9570C"/>
    <w:rsid w:val="00DD64B7"/>
    <w:rsid w:val="00E64E31"/>
    <w:rsid w:val="00E717D2"/>
    <w:rsid w:val="00E7515C"/>
    <w:rsid w:val="00EB19F5"/>
    <w:rsid w:val="00F129C8"/>
    <w:rsid w:val="00F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069A2"/>
    <w:pPr>
      <w:jc w:val="center"/>
    </w:pPr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C069A2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16</Pages>
  <Words>2174</Words>
  <Characters>16093</Characters>
  <Application>Microsoft Office Word</Application>
  <DocSecurity>0</DocSecurity>
  <Lines>618</Lines>
  <Paragraphs>434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27</cp:revision>
  <dcterms:created xsi:type="dcterms:W3CDTF">2024-05-28T06:18:00Z</dcterms:created>
  <dcterms:modified xsi:type="dcterms:W3CDTF">2024-06-22T13:44:00Z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