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76FA3" w:rsidP="00B76FA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76FA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QR</w:t>
      </w:r>
      <w:r w:rsidRPr="00B76FA3">
        <w:rPr>
          <w:rFonts w:ascii="Times New Roman" w:eastAsia="Times New Roman" w:hAnsi="Times New Roman" w:cs="Times New Roman"/>
          <w:b/>
          <w:sz w:val="28"/>
          <w:szCs w:val="28"/>
        </w:rPr>
        <w:t>–алгоритм решения проблемы собственных значений</w:t>
      </w:r>
    </w:p>
    <w:p w:rsidR="001B575E" w:rsidRPr="00B76FA3" w:rsidRDefault="001B575E" w:rsidP="00B76FA3">
      <w:pPr>
        <w:jc w:val="center"/>
        <w:rPr>
          <w:b/>
        </w:rPr>
      </w:pPr>
    </w:p>
    <w:p w:rsidR="00B76FA3" w:rsidRDefault="00B76FA3">
      <w:pPr>
        <w:jc w:val="center"/>
      </w:pPr>
      <w:r>
        <w:rPr>
          <w:noProof/>
        </w:rPr>
        <w:drawing>
          <wp:inline distT="0" distB="0" distL="0" distR="0">
            <wp:extent cx="5838264" cy="8136904"/>
            <wp:effectExtent l="19050" t="0" r="0" b="0"/>
            <wp:docPr id="1" name="Рисунок 1" descr="C:\Users\Гость\AppData\Local\Microsoft\Windows\Temporary Internet Files\Content.Word\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Гость\AppData\Local\Microsoft\Windows\Temporary Internet Files\Content.Word\1 00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496" cy="815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FA3" w:rsidRDefault="00B76FA3">
      <w:pPr>
        <w:jc w:val="center"/>
      </w:pPr>
    </w:p>
    <w:p w:rsidR="001B575E" w:rsidRDefault="00B76FA3">
      <w:pPr>
        <w:jc w:val="center"/>
      </w:pPr>
      <w:r>
        <w:rPr>
          <w:noProof/>
        </w:rPr>
        <w:lastRenderedPageBreak/>
        <w:drawing>
          <wp:inline distT="0" distB="0" distL="0" distR="0">
            <wp:extent cx="5774928" cy="6026011"/>
            <wp:effectExtent l="19050" t="0" r="0" b="0"/>
            <wp:docPr id="4" name="Рисунок 4" descr="C:\Users\Гость\Pictures\2021-02-15 1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Гость\Pictures\2021-02-15 1\1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163" cy="6026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575E">
        <w:rPr>
          <w:noProof/>
        </w:rPr>
        <w:drawing>
          <wp:inline distT="0" distB="0" distL="0" distR="0">
            <wp:extent cx="6267450" cy="2864668"/>
            <wp:effectExtent l="19050" t="0" r="0" b="0"/>
            <wp:docPr id="5" name="Рисунок 5" descr="C:\Users\Гость\AppData\Local\Microsoft\Windows\Temporary Internet Files\Content.Wor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Гость\AppData\Local\Microsoft\Windows\Temporary Internet Files\Content.Word\1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370" cy="287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75E" w:rsidRDefault="001B575E">
      <w:pPr>
        <w:jc w:val="center"/>
      </w:pPr>
    </w:p>
    <w:p w:rsidR="00F417A3" w:rsidRDefault="001B575E" w:rsidP="00B509CB">
      <w:pPr>
        <w:spacing w:after="0"/>
        <w:ind w:left="567" w:hanging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214446" cy="2998469"/>
            <wp:effectExtent l="19050" t="0" r="0" b="0"/>
            <wp:docPr id="8" name="Рисунок 8" descr="C:\Users\Гость\AppData\Local\Microsoft\Windows\Temporary Internet Files\Content.Wor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Гость\AppData\Local\Microsoft\Windows\Temporary Internet Files\Content.Word\1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647" cy="300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17A3">
        <w:rPr>
          <w:rFonts w:ascii="Times New Roman" w:hAnsi="Times New Roman" w:cs="Times New Roman"/>
          <w:sz w:val="28"/>
          <w:szCs w:val="28"/>
        </w:rPr>
        <w:t>(</w:t>
      </w:r>
      <w:r w:rsidR="00F417A3" w:rsidRPr="00F417A3">
        <w:rPr>
          <w:rFonts w:ascii="Times New Roman" w:hAnsi="Times New Roman" w:cs="Times New Roman"/>
          <w:sz w:val="28"/>
          <w:szCs w:val="28"/>
        </w:rPr>
        <w:t>Без доказательства</w:t>
      </w:r>
      <w:r w:rsidR="00F417A3">
        <w:rPr>
          <w:rFonts w:ascii="Times New Roman" w:hAnsi="Times New Roman" w:cs="Times New Roman"/>
          <w:sz w:val="28"/>
          <w:szCs w:val="28"/>
        </w:rPr>
        <w:t>).</w:t>
      </w:r>
    </w:p>
    <w:p w:rsidR="00B509CB" w:rsidRDefault="00B509CB" w:rsidP="00B509CB">
      <w:pPr>
        <w:spacing w:after="0"/>
        <w:ind w:left="567" w:hanging="567"/>
        <w:rPr>
          <w:rFonts w:ascii="Times New Roman" w:hAnsi="Times New Roman" w:cs="Times New Roman"/>
          <w:sz w:val="28"/>
          <w:szCs w:val="28"/>
        </w:rPr>
      </w:pPr>
    </w:p>
    <w:p w:rsidR="00F417A3" w:rsidRDefault="00B509CB" w:rsidP="00F417A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Матрицы вида</w:t>
      </w:r>
    </w:p>
    <w:p w:rsidR="00F417A3" w:rsidRDefault="00F417A3" w:rsidP="00DF691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493454" cy="2181225"/>
            <wp:effectExtent l="19050" t="0" r="0" b="0"/>
            <wp:docPr id="17" name="Рисунок 17" descr="C:\Users\Гость\AppData\Local\Microsoft\Windows\Temporary Internet Files\Content.Wor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Гость\AppData\Local\Microsoft\Windows\Temporary Internet Files\Content.Word\1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115" cy="218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915" w:rsidRDefault="00DF6915" w:rsidP="00DF691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B509CB" w:rsidRDefault="00DF6915" w:rsidP="004A2B33">
      <w:pPr>
        <w:spacing w:after="0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называются верхними почти треугольными или верхними матрицами Хессенберга. Всякую квадратную матрицу можно привести к подобной ей верхней форме Хессенберга.</w:t>
      </w:r>
    </w:p>
    <w:p w:rsidR="00DF6915" w:rsidRPr="00C23921" w:rsidRDefault="00DF6915" w:rsidP="004A2B33">
      <w:pPr>
        <w:spacing w:after="0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6915">
        <w:rPr>
          <w:rFonts w:ascii="Times New Roman" w:hAnsi="Times New Roman" w:cs="Times New Roman"/>
          <w:sz w:val="28"/>
          <w:szCs w:val="28"/>
        </w:rPr>
        <w:t>- алгоритм применяют</w:t>
      </w:r>
      <w:r w:rsidR="004A2B33">
        <w:rPr>
          <w:rFonts w:ascii="Times New Roman" w:hAnsi="Times New Roman" w:cs="Times New Roman"/>
          <w:sz w:val="28"/>
          <w:szCs w:val="28"/>
        </w:rPr>
        <w:t>,</w:t>
      </w:r>
      <w:r w:rsidRPr="00DF6915">
        <w:rPr>
          <w:rFonts w:ascii="Times New Roman" w:hAnsi="Times New Roman" w:cs="Times New Roman"/>
          <w:sz w:val="28"/>
          <w:szCs w:val="28"/>
        </w:rPr>
        <w:t xml:space="preserve"> как правило</w:t>
      </w:r>
      <w:r w:rsidR="004A2B33">
        <w:rPr>
          <w:rFonts w:ascii="Times New Roman" w:hAnsi="Times New Roman" w:cs="Times New Roman"/>
          <w:sz w:val="28"/>
          <w:szCs w:val="28"/>
        </w:rPr>
        <w:t>,</w:t>
      </w:r>
      <w:r w:rsidRPr="00DF6915">
        <w:rPr>
          <w:rFonts w:ascii="Times New Roman" w:hAnsi="Times New Roman" w:cs="Times New Roman"/>
          <w:sz w:val="28"/>
          <w:szCs w:val="28"/>
        </w:rPr>
        <w:t xml:space="preserve"> к матрице, п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DF6915">
        <w:rPr>
          <w:rFonts w:ascii="Times New Roman" w:hAnsi="Times New Roman" w:cs="Times New Roman"/>
          <w:sz w:val="28"/>
          <w:szCs w:val="28"/>
        </w:rPr>
        <w:t xml:space="preserve">едварительно приведенной к </w:t>
      </w:r>
      <w:r>
        <w:rPr>
          <w:rFonts w:ascii="Times New Roman" w:hAnsi="Times New Roman" w:cs="Times New Roman"/>
          <w:sz w:val="28"/>
          <w:szCs w:val="28"/>
        </w:rPr>
        <w:t>верхней форме Хессенберга. Связано это</w:t>
      </w:r>
      <w:r w:rsidR="004A2B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прежде всего</w:t>
      </w:r>
      <w:r w:rsidR="004A2B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необходимостью многократного вычисления</w:t>
      </w:r>
      <w:r w:rsidRPr="00DF69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>
        <w:rPr>
          <w:rFonts w:ascii="Times New Roman" w:hAnsi="Times New Roman" w:cs="Times New Roman"/>
          <w:sz w:val="28"/>
          <w:szCs w:val="28"/>
        </w:rPr>
        <w:t xml:space="preserve"> – разложений матриц в </w:t>
      </w:r>
      <w:r w:rsidR="00C23921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23921">
        <w:rPr>
          <w:rFonts w:ascii="Times New Roman" w:hAnsi="Times New Roman" w:cs="Times New Roman"/>
          <w:sz w:val="28"/>
          <w:szCs w:val="28"/>
        </w:rPr>
        <w:t>–</w:t>
      </w:r>
      <w:r w:rsidRPr="00DF6915"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C23921">
        <w:rPr>
          <w:rFonts w:ascii="Times New Roman" w:hAnsi="Times New Roman" w:cs="Times New Roman"/>
          <w:sz w:val="28"/>
          <w:szCs w:val="28"/>
        </w:rPr>
        <w:t>е.</w:t>
      </w:r>
      <w:proofErr w:type="gramEnd"/>
      <w:r w:rsidR="00C23921">
        <w:rPr>
          <w:rFonts w:ascii="Times New Roman" w:hAnsi="Times New Roman" w:cs="Times New Roman"/>
          <w:sz w:val="28"/>
          <w:szCs w:val="28"/>
        </w:rPr>
        <w:t xml:space="preserve"> Но </w:t>
      </w:r>
      <w:r w:rsidR="00C23921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C23921">
        <w:rPr>
          <w:rFonts w:ascii="Times New Roman" w:hAnsi="Times New Roman" w:cs="Times New Roman"/>
          <w:sz w:val="28"/>
          <w:szCs w:val="28"/>
        </w:rPr>
        <w:t xml:space="preserve"> – разложение матрицы Хессенберга осуществляется за </w:t>
      </w:r>
      <w:r w:rsidR="00C23921" w:rsidRPr="00C23921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C23921" w:rsidRPr="00C23921">
        <w:rPr>
          <w:rFonts w:ascii="Times New Roman" w:hAnsi="Times New Roman" w:cs="Times New Roman"/>
          <w:i/>
          <w:sz w:val="28"/>
          <w:szCs w:val="28"/>
        </w:rPr>
        <w:t>(</w:t>
      </w:r>
      <w:r w:rsidR="00C23921" w:rsidRPr="00C23921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C23921" w:rsidRPr="00C23921"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  <w:r w:rsidR="00C23921" w:rsidRPr="00C23921">
        <w:rPr>
          <w:rFonts w:ascii="Times New Roman" w:hAnsi="Times New Roman" w:cs="Times New Roman"/>
          <w:i/>
          <w:sz w:val="28"/>
          <w:szCs w:val="28"/>
        </w:rPr>
        <w:t>)</w:t>
      </w:r>
      <w:r w:rsidR="00C23921" w:rsidRPr="00C23921">
        <w:rPr>
          <w:rFonts w:ascii="Times New Roman" w:hAnsi="Times New Roman" w:cs="Times New Roman"/>
          <w:sz w:val="28"/>
          <w:szCs w:val="28"/>
        </w:rPr>
        <w:t xml:space="preserve"> </w:t>
      </w:r>
      <w:r w:rsidR="00C23921">
        <w:rPr>
          <w:rFonts w:ascii="Times New Roman" w:hAnsi="Times New Roman" w:cs="Times New Roman"/>
          <w:sz w:val="28"/>
          <w:szCs w:val="28"/>
        </w:rPr>
        <w:t xml:space="preserve">арифметических действий, а </w:t>
      </w:r>
      <w:r w:rsidR="00C23921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C23921">
        <w:rPr>
          <w:rFonts w:ascii="Times New Roman" w:hAnsi="Times New Roman" w:cs="Times New Roman"/>
          <w:sz w:val="28"/>
          <w:szCs w:val="28"/>
        </w:rPr>
        <w:t xml:space="preserve"> – разложение полной матрицы требует выполнения </w:t>
      </w:r>
      <w:r w:rsidR="00C23921" w:rsidRPr="00C23921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C23921" w:rsidRPr="00C23921">
        <w:rPr>
          <w:rFonts w:ascii="Times New Roman" w:hAnsi="Times New Roman" w:cs="Times New Roman"/>
          <w:i/>
          <w:sz w:val="28"/>
          <w:szCs w:val="28"/>
        </w:rPr>
        <w:t>(</w:t>
      </w:r>
      <w:r w:rsidR="00C23921" w:rsidRPr="00C23921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C23921">
        <w:rPr>
          <w:rFonts w:ascii="Times New Roman" w:hAnsi="Times New Roman" w:cs="Times New Roman"/>
          <w:i/>
          <w:sz w:val="28"/>
          <w:szCs w:val="28"/>
          <w:vertAlign w:val="superscript"/>
        </w:rPr>
        <w:t>3</w:t>
      </w:r>
      <w:r w:rsidR="00C23921" w:rsidRPr="00C23921">
        <w:rPr>
          <w:rFonts w:ascii="Times New Roman" w:hAnsi="Times New Roman" w:cs="Times New Roman"/>
          <w:i/>
          <w:sz w:val="28"/>
          <w:szCs w:val="28"/>
        </w:rPr>
        <w:t>)</w:t>
      </w:r>
      <w:r w:rsidR="00C23921">
        <w:rPr>
          <w:rFonts w:ascii="Times New Roman" w:hAnsi="Times New Roman" w:cs="Times New Roman"/>
          <w:sz w:val="28"/>
          <w:szCs w:val="28"/>
        </w:rPr>
        <w:t xml:space="preserve"> действий. Ясно, что это преимущество нельзя было бы использовать, если бы промежуточные матрицы  </w:t>
      </w:r>
      <w:proofErr w:type="spellStart"/>
      <w:r w:rsidR="00C23921" w:rsidRPr="00C2392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C23921" w:rsidRPr="00C23921">
        <w:rPr>
          <w:rFonts w:ascii="Times New Roman" w:hAnsi="Times New Roman" w:cs="Times New Roman"/>
          <w:i/>
          <w:sz w:val="32"/>
          <w:szCs w:val="32"/>
          <w:vertAlign w:val="subscript"/>
          <w:lang w:val="en-US"/>
        </w:rPr>
        <w:t>k</w:t>
      </w:r>
      <w:proofErr w:type="spellEnd"/>
      <w:r w:rsidR="00C23921">
        <w:rPr>
          <w:rFonts w:ascii="Times New Roman" w:hAnsi="Times New Roman" w:cs="Times New Roman"/>
          <w:sz w:val="32"/>
          <w:szCs w:val="32"/>
        </w:rPr>
        <w:t xml:space="preserve">  в</w:t>
      </w:r>
      <w:r w:rsidR="00C23921" w:rsidRPr="00C23921">
        <w:rPr>
          <w:rFonts w:ascii="Times New Roman" w:hAnsi="Times New Roman" w:cs="Times New Roman"/>
          <w:sz w:val="32"/>
          <w:szCs w:val="32"/>
        </w:rPr>
        <w:t xml:space="preserve"> </w:t>
      </w:r>
      <w:r w:rsidR="00C23921">
        <w:rPr>
          <w:rFonts w:ascii="Times New Roman" w:hAnsi="Times New Roman" w:cs="Times New Roman"/>
          <w:sz w:val="32"/>
          <w:szCs w:val="32"/>
        </w:rPr>
        <w:t xml:space="preserve"> </w:t>
      </w:r>
      <w:r w:rsidR="00C23921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C23921">
        <w:rPr>
          <w:rFonts w:ascii="Times New Roman" w:hAnsi="Times New Roman" w:cs="Times New Roman"/>
          <w:sz w:val="28"/>
          <w:szCs w:val="28"/>
        </w:rPr>
        <w:t xml:space="preserve"> –</w:t>
      </w:r>
      <w:r w:rsidR="00C23921" w:rsidRPr="00DF6915"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C23921">
        <w:rPr>
          <w:rFonts w:ascii="Times New Roman" w:hAnsi="Times New Roman" w:cs="Times New Roman"/>
          <w:sz w:val="28"/>
          <w:szCs w:val="28"/>
        </w:rPr>
        <w:t xml:space="preserve">е теряли  форму Хессенберга. К счастью этого не происходит, форма Хессенберга </w:t>
      </w:r>
      <w:r w:rsidR="00BA2BD3">
        <w:rPr>
          <w:rFonts w:ascii="Times New Roman" w:hAnsi="Times New Roman" w:cs="Times New Roman"/>
          <w:sz w:val="28"/>
          <w:szCs w:val="28"/>
        </w:rPr>
        <w:t xml:space="preserve"> инвариантна по отношению к преобразованиям </w:t>
      </w:r>
      <w:r w:rsidR="00BA2BD3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BA2BD3">
        <w:rPr>
          <w:rFonts w:ascii="Times New Roman" w:hAnsi="Times New Roman" w:cs="Times New Roman"/>
          <w:sz w:val="28"/>
          <w:szCs w:val="28"/>
        </w:rPr>
        <w:t xml:space="preserve"> –</w:t>
      </w:r>
      <w:r w:rsidR="00BA2BD3" w:rsidRPr="00DF6915"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BA2BD3">
        <w:rPr>
          <w:rFonts w:ascii="Times New Roman" w:hAnsi="Times New Roman" w:cs="Times New Roman"/>
          <w:sz w:val="28"/>
          <w:szCs w:val="28"/>
        </w:rPr>
        <w:t>а.</w:t>
      </w:r>
    </w:p>
    <w:sectPr w:rsidR="00DF6915" w:rsidRPr="00C239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B76FA3"/>
    <w:rsid w:val="001B575E"/>
    <w:rsid w:val="004A2B33"/>
    <w:rsid w:val="00AE7A0A"/>
    <w:rsid w:val="00B509CB"/>
    <w:rsid w:val="00B76FA3"/>
    <w:rsid w:val="00BA2BD3"/>
    <w:rsid w:val="00C23921"/>
    <w:rsid w:val="00DF6915"/>
    <w:rsid w:val="00F417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6F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6F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Гость</dc:creator>
  <cp:keywords/>
  <dc:description/>
  <cp:lastModifiedBy>Гость</cp:lastModifiedBy>
  <cp:revision>5</cp:revision>
  <dcterms:created xsi:type="dcterms:W3CDTF">2021-02-14T22:03:00Z</dcterms:created>
  <dcterms:modified xsi:type="dcterms:W3CDTF">2021-02-14T23:35:00Z</dcterms:modified>
</cp:coreProperties>
</file>