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564" w:rsidRPr="00682997" w:rsidRDefault="00247564" w:rsidP="00247564">
      <w:pPr>
        <w:pStyle w:val="19"/>
        <w:shd w:val="clear" w:color="auto" w:fill="auto"/>
        <w:spacing w:line="240" w:lineRule="auto"/>
        <w:ind w:firstLine="709"/>
        <w:jc w:val="center"/>
        <w:rPr>
          <w:b/>
          <w:color w:val="000000"/>
          <w:sz w:val="24"/>
          <w:szCs w:val="24"/>
          <w:lang w:eastAsia="ru-RU" w:bidi="ru-RU"/>
        </w:rPr>
      </w:pPr>
      <w:bookmarkStart w:id="0" w:name="bookmark119"/>
      <w:r w:rsidRPr="00682997">
        <w:rPr>
          <w:b/>
          <w:color w:val="000000"/>
          <w:sz w:val="24"/>
          <w:szCs w:val="24"/>
          <w:lang w:eastAsia="ru-RU" w:bidi="ru-RU"/>
        </w:rPr>
        <w:t xml:space="preserve">Лабораторная работа </w:t>
      </w:r>
      <w:r>
        <w:rPr>
          <w:b/>
          <w:color w:val="000000"/>
          <w:sz w:val="24"/>
          <w:szCs w:val="24"/>
          <w:lang w:eastAsia="ru-RU" w:bidi="ru-RU"/>
        </w:rPr>
        <w:t>1</w:t>
      </w:r>
    </w:p>
    <w:bookmarkEnd w:id="0"/>
    <w:p w:rsidR="00247564" w:rsidRPr="00682997" w:rsidRDefault="00247564" w:rsidP="00247564">
      <w:pPr>
        <w:pStyle w:val="19"/>
        <w:shd w:val="clear" w:color="auto" w:fill="auto"/>
        <w:spacing w:line="240" w:lineRule="auto"/>
        <w:ind w:firstLine="709"/>
        <w:jc w:val="center"/>
        <w:rPr>
          <w:b/>
          <w:sz w:val="24"/>
          <w:szCs w:val="24"/>
          <w:lang w:bidi="ru-RU"/>
        </w:rPr>
      </w:pPr>
      <w:r w:rsidRPr="00682997">
        <w:rPr>
          <w:b/>
          <w:sz w:val="24"/>
          <w:szCs w:val="24"/>
          <w:lang w:bidi="ru-RU"/>
        </w:rPr>
        <w:t>Построение модели деятельности предприятия</w:t>
      </w:r>
    </w:p>
    <w:p w:rsidR="00247564" w:rsidRPr="00682997" w:rsidRDefault="00247564" w:rsidP="00247564">
      <w:pPr>
        <w:pStyle w:val="19"/>
        <w:shd w:val="clear" w:color="auto" w:fill="auto"/>
        <w:spacing w:line="240" w:lineRule="auto"/>
        <w:ind w:firstLine="709"/>
        <w:rPr>
          <w:b/>
          <w:color w:val="000000"/>
          <w:sz w:val="24"/>
          <w:szCs w:val="24"/>
          <w:lang w:eastAsia="ru-RU" w:bidi="ru-RU"/>
        </w:rPr>
      </w:pPr>
    </w:p>
    <w:p w:rsidR="00247564" w:rsidRPr="00682997" w:rsidRDefault="00247564" w:rsidP="00247564">
      <w:pPr>
        <w:pStyle w:val="19"/>
        <w:shd w:val="clear" w:color="auto" w:fill="auto"/>
        <w:spacing w:line="240" w:lineRule="auto"/>
        <w:ind w:firstLine="709"/>
        <w:rPr>
          <w:color w:val="000000"/>
          <w:sz w:val="24"/>
          <w:szCs w:val="24"/>
          <w:lang w:bidi="en-US"/>
        </w:rPr>
      </w:pPr>
      <w:r w:rsidRPr="00682997">
        <w:rPr>
          <w:i/>
          <w:iCs/>
          <w:sz w:val="24"/>
          <w:szCs w:val="24"/>
        </w:rPr>
        <w:t>Цель работы</w:t>
      </w:r>
      <w:r w:rsidRPr="00682997">
        <w:rPr>
          <w:spacing w:val="-1"/>
          <w:sz w:val="24"/>
          <w:szCs w:val="24"/>
        </w:rPr>
        <w:t xml:space="preserve">: получить практические навыки по </w:t>
      </w:r>
      <w:r w:rsidRPr="00682997">
        <w:rPr>
          <w:color w:val="000000"/>
          <w:sz w:val="24"/>
          <w:szCs w:val="24"/>
          <w:lang w:eastAsia="ru-RU" w:bidi="ru-RU"/>
        </w:rPr>
        <w:t xml:space="preserve">работе с графической нотацией формализации и описания бизнес-процессов </w:t>
      </w:r>
      <w:r w:rsidRPr="00682997">
        <w:rPr>
          <w:color w:val="000000"/>
          <w:sz w:val="24"/>
          <w:szCs w:val="24"/>
          <w:lang w:val="en-US" w:bidi="en-US"/>
        </w:rPr>
        <w:t>IDEF</w:t>
      </w:r>
      <w:r w:rsidRPr="00682997">
        <w:rPr>
          <w:color w:val="000000"/>
          <w:sz w:val="24"/>
          <w:szCs w:val="24"/>
          <w:lang w:bidi="en-US"/>
        </w:rPr>
        <w:t xml:space="preserve">0. </w:t>
      </w:r>
      <w:r w:rsidRPr="00682997">
        <w:rPr>
          <w:color w:val="000000"/>
          <w:sz w:val="24"/>
          <w:szCs w:val="24"/>
          <w:lang w:eastAsia="ru-RU" w:bidi="ru-RU"/>
        </w:rPr>
        <w:t xml:space="preserve">Знакомство </w:t>
      </w:r>
      <w:r w:rsidRPr="00682997">
        <w:rPr>
          <w:color w:val="000000"/>
          <w:sz w:val="24"/>
          <w:szCs w:val="24"/>
          <w:lang w:val="en-US" w:bidi="en-US"/>
        </w:rPr>
        <w:t>c</w:t>
      </w:r>
      <w:r w:rsidRPr="00682997">
        <w:rPr>
          <w:color w:val="000000"/>
          <w:sz w:val="24"/>
          <w:szCs w:val="24"/>
          <w:lang w:bidi="en-US"/>
        </w:rPr>
        <w:t xml:space="preserve"> </w:t>
      </w:r>
      <w:r w:rsidRPr="00682997">
        <w:rPr>
          <w:color w:val="000000"/>
          <w:sz w:val="24"/>
          <w:szCs w:val="24"/>
          <w:lang w:eastAsia="ru-RU" w:bidi="ru-RU"/>
        </w:rPr>
        <w:t xml:space="preserve">понятием функциональной модели </w:t>
      </w:r>
      <w:r w:rsidRPr="00682997">
        <w:rPr>
          <w:color w:val="000000"/>
          <w:sz w:val="24"/>
          <w:szCs w:val="24"/>
          <w:lang w:val="en-US" w:bidi="en-US"/>
        </w:rPr>
        <w:t>AS</w:t>
      </w:r>
      <w:r w:rsidRPr="00682997">
        <w:rPr>
          <w:color w:val="000000"/>
          <w:sz w:val="24"/>
          <w:szCs w:val="24"/>
          <w:lang w:bidi="en-US"/>
        </w:rPr>
        <w:t>-</w:t>
      </w:r>
      <w:r w:rsidRPr="00682997">
        <w:rPr>
          <w:color w:val="000000"/>
          <w:sz w:val="24"/>
          <w:szCs w:val="24"/>
          <w:lang w:val="en-US" w:bidi="en-US"/>
        </w:rPr>
        <w:t>IS</w:t>
      </w:r>
      <w:r w:rsidRPr="00682997">
        <w:rPr>
          <w:color w:val="000000"/>
          <w:sz w:val="24"/>
          <w:szCs w:val="24"/>
          <w:lang w:bidi="en-US"/>
        </w:rPr>
        <w:t xml:space="preserve"> </w:t>
      </w:r>
      <w:r w:rsidRPr="00682997">
        <w:rPr>
          <w:color w:val="000000"/>
          <w:sz w:val="24"/>
          <w:szCs w:val="24"/>
          <w:lang w:eastAsia="ru-RU" w:bidi="ru-RU"/>
        </w:rPr>
        <w:t>(«как есть»)</w:t>
      </w:r>
    </w:p>
    <w:p w:rsidR="001231CB" w:rsidRDefault="001231CB" w:rsidP="00247564">
      <w:pPr>
        <w:pStyle w:val="a4"/>
        <w:ind w:firstLine="709"/>
        <w:rPr>
          <w:b/>
          <w:sz w:val="24"/>
          <w:szCs w:val="24"/>
        </w:rPr>
      </w:pPr>
    </w:p>
    <w:p w:rsidR="00247564" w:rsidRPr="00682997" w:rsidRDefault="00247564" w:rsidP="00247564">
      <w:pPr>
        <w:pStyle w:val="a4"/>
        <w:ind w:firstLine="709"/>
        <w:rPr>
          <w:b/>
          <w:sz w:val="24"/>
          <w:szCs w:val="24"/>
        </w:rPr>
      </w:pPr>
      <w:r w:rsidRPr="00682997">
        <w:rPr>
          <w:b/>
          <w:sz w:val="24"/>
          <w:szCs w:val="24"/>
        </w:rPr>
        <w:t>1.1 Подготовка к лабораторной работе</w:t>
      </w:r>
    </w:p>
    <w:p w:rsidR="00247564" w:rsidRPr="00682997" w:rsidRDefault="00247564" w:rsidP="00247564">
      <w:pPr>
        <w:pStyle w:val="a4"/>
        <w:ind w:firstLine="709"/>
        <w:rPr>
          <w:sz w:val="24"/>
          <w:szCs w:val="24"/>
        </w:rPr>
      </w:pPr>
    </w:p>
    <w:p w:rsidR="00247564" w:rsidRPr="00B7526B" w:rsidRDefault="00247564" w:rsidP="00247564">
      <w:pPr>
        <w:pStyle w:val="19"/>
        <w:shd w:val="clear" w:color="auto" w:fill="auto"/>
        <w:spacing w:line="240" w:lineRule="auto"/>
        <w:ind w:firstLine="709"/>
        <w:rPr>
          <w:color w:val="000000"/>
          <w:sz w:val="24"/>
          <w:szCs w:val="24"/>
          <w:lang w:eastAsia="ru-RU" w:bidi="ru-RU"/>
        </w:rPr>
      </w:pPr>
      <w:r w:rsidRPr="00682997">
        <w:rPr>
          <w:color w:val="000000"/>
          <w:sz w:val="24"/>
          <w:szCs w:val="24"/>
          <w:lang w:eastAsia="ru-RU" w:bidi="ru-RU"/>
        </w:rPr>
        <w:t xml:space="preserve">Ознакомиться с теоретическим материалом по </w:t>
      </w:r>
      <w:r>
        <w:rPr>
          <w:color w:val="000000"/>
          <w:sz w:val="24"/>
          <w:szCs w:val="24"/>
          <w:lang w:eastAsia="ru-RU" w:bidi="ru-RU"/>
        </w:rPr>
        <w:t>построению бизнес-</w:t>
      </w:r>
      <w:r w:rsidR="001231CB">
        <w:rPr>
          <w:color w:val="000000"/>
          <w:sz w:val="24"/>
          <w:szCs w:val="24"/>
          <w:lang w:eastAsia="ru-RU" w:bidi="ru-RU"/>
        </w:rPr>
        <w:t>модели</w:t>
      </w:r>
      <w:r>
        <w:rPr>
          <w:color w:val="000000"/>
          <w:sz w:val="24"/>
          <w:szCs w:val="24"/>
          <w:lang w:eastAsia="ru-RU" w:bidi="ru-RU"/>
        </w:rPr>
        <w:t xml:space="preserve"> организации с помощью нотации </w:t>
      </w:r>
      <w:r>
        <w:rPr>
          <w:color w:val="000000"/>
          <w:sz w:val="24"/>
          <w:szCs w:val="24"/>
          <w:lang w:val="en-US" w:eastAsia="ru-RU" w:bidi="ru-RU"/>
        </w:rPr>
        <w:t>IDEF</w:t>
      </w:r>
      <w:r w:rsidR="001231CB">
        <w:rPr>
          <w:color w:val="000000"/>
          <w:sz w:val="24"/>
          <w:szCs w:val="24"/>
          <w:lang w:eastAsia="ru-RU" w:bidi="ru-RU"/>
        </w:rPr>
        <w:t>0.</w:t>
      </w:r>
    </w:p>
    <w:p w:rsidR="00247564" w:rsidRPr="00B7526B" w:rsidRDefault="00247564" w:rsidP="00247564">
      <w:pPr>
        <w:pStyle w:val="19"/>
        <w:shd w:val="clear" w:color="auto" w:fill="auto"/>
        <w:spacing w:line="240" w:lineRule="auto"/>
        <w:ind w:firstLine="709"/>
        <w:rPr>
          <w:color w:val="000000"/>
          <w:sz w:val="24"/>
          <w:szCs w:val="24"/>
          <w:lang w:eastAsia="ru-RU" w:bidi="ru-RU"/>
        </w:rPr>
      </w:pPr>
    </w:p>
    <w:p w:rsidR="00247564" w:rsidRPr="00682997" w:rsidRDefault="00247564" w:rsidP="00247564">
      <w:pPr>
        <w:pStyle w:val="a4"/>
        <w:ind w:firstLine="709"/>
        <w:rPr>
          <w:b/>
          <w:sz w:val="24"/>
          <w:szCs w:val="24"/>
        </w:rPr>
      </w:pPr>
      <w:r w:rsidRPr="00682997">
        <w:rPr>
          <w:b/>
          <w:sz w:val="24"/>
          <w:szCs w:val="24"/>
        </w:rPr>
        <w:t xml:space="preserve">1.2 Теоретическая часть </w:t>
      </w:r>
    </w:p>
    <w:p w:rsidR="00247564" w:rsidRPr="00682997" w:rsidRDefault="00247564" w:rsidP="00247564">
      <w:pPr>
        <w:pStyle w:val="19"/>
        <w:shd w:val="clear" w:color="auto" w:fill="auto"/>
        <w:spacing w:line="240" w:lineRule="auto"/>
        <w:ind w:firstLine="709"/>
        <w:rPr>
          <w:color w:val="000000"/>
          <w:sz w:val="24"/>
          <w:szCs w:val="24"/>
          <w:lang w:bidi="en-US"/>
        </w:rPr>
      </w:pP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left="20" w:right="20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 xml:space="preserve">Модель </w:t>
      </w:r>
      <w:r w:rsidRPr="00682997">
        <w:rPr>
          <w:sz w:val="24"/>
          <w:szCs w:val="24"/>
          <w:lang w:val="en-US" w:eastAsia="en-US" w:bidi="en-US"/>
        </w:rPr>
        <w:t>AS</w:t>
      </w:r>
      <w:r w:rsidRPr="00682997">
        <w:rPr>
          <w:sz w:val="24"/>
          <w:szCs w:val="24"/>
          <w:lang w:eastAsia="en-US" w:bidi="en-US"/>
        </w:rPr>
        <w:t>-</w:t>
      </w:r>
      <w:r w:rsidRPr="00682997">
        <w:rPr>
          <w:sz w:val="24"/>
          <w:szCs w:val="24"/>
          <w:lang w:val="en-US" w:eastAsia="en-US" w:bidi="en-US"/>
        </w:rPr>
        <w:t>IS</w:t>
      </w:r>
      <w:r w:rsidRPr="00682997">
        <w:rPr>
          <w:sz w:val="24"/>
          <w:szCs w:val="24"/>
          <w:lang w:eastAsia="en-US" w:bidi="en-US"/>
        </w:rPr>
        <w:t xml:space="preserve"> </w:t>
      </w:r>
      <w:r w:rsidRPr="00682997">
        <w:rPr>
          <w:sz w:val="24"/>
          <w:szCs w:val="24"/>
        </w:rPr>
        <w:t xml:space="preserve">- это модель «как есть», т. е. модель уже существующего процесса/функции. Анализ процессов является обязательной частью любого проекта создания или развития системы. Построение функциональной модели </w:t>
      </w:r>
      <w:r w:rsidRPr="00682997">
        <w:rPr>
          <w:sz w:val="24"/>
          <w:szCs w:val="24"/>
          <w:lang w:val="en-US" w:eastAsia="en-US" w:bidi="en-US"/>
        </w:rPr>
        <w:t>AS</w:t>
      </w:r>
      <w:r w:rsidRPr="00682997">
        <w:rPr>
          <w:sz w:val="24"/>
          <w:szCs w:val="24"/>
          <w:lang w:eastAsia="en-US" w:bidi="en-US"/>
        </w:rPr>
        <w:t>-</w:t>
      </w:r>
      <w:r w:rsidRPr="00682997">
        <w:rPr>
          <w:sz w:val="24"/>
          <w:szCs w:val="24"/>
          <w:lang w:val="en-US" w:eastAsia="en-US" w:bidi="en-US"/>
        </w:rPr>
        <w:t>IS</w:t>
      </w:r>
      <w:r w:rsidRPr="00682997">
        <w:rPr>
          <w:sz w:val="24"/>
          <w:szCs w:val="24"/>
          <w:lang w:eastAsia="en-US" w:bidi="en-US"/>
        </w:rPr>
        <w:t xml:space="preserve"> </w:t>
      </w:r>
      <w:r w:rsidRPr="00682997">
        <w:rPr>
          <w:sz w:val="24"/>
          <w:szCs w:val="24"/>
        </w:rPr>
        <w:t>позволяет четко зафиксировать, какие процессы осуществляются на предприятии, какие информационные объекты используются при выполне</w:t>
      </w:r>
      <w:r w:rsidRPr="00682997">
        <w:rPr>
          <w:sz w:val="24"/>
          <w:szCs w:val="24"/>
        </w:rPr>
        <w:softHyphen/>
        <w:t>нии функций различного уровня детализации.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left="20" w:right="20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>Модель AS-IS показывает зоны ответственности исполнителей процесса и ход самого процесса («кто что сделал», как взаимосвязаны этапы между собой и как каждый этап влияет на конечный результат). Функциональная модель AS-IS является отправной точкой для анализа потребностей предприятия, выявления проблем и «узких» мест, разработки проекта совершенствования деловых процессов. Анализ функциональной модели AS-IS позволяет понять, в чем заключается проблема, в чем будут состоять преимущества новых процессов и каким изменениям подвергнется существующая структура организации процесса в результате оптимизации.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left="20" w:right="20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>IDEF0 - нотация графического моделирования, используемая для создания функциональной модели, отображающей структуру и функции системы, а также потоки информации и материальных объектов, связывающих эти функции. К ее особенностям можно отнести:</w:t>
      </w:r>
    </w:p>
    <w:p w:rsidR="00247564" w:rsidRPr="00682997" w:rsidRDefault="00247564" w:rsidP="00247564">
      <w:pPr>
        <w:pStyle w:val="19"/>
        <w:spacing w:line="240" w:lineRule="auto"/>
        <w:ind w:firstLine="709"/>
        <w:rPr>
          <w:color w:val="000000"/>
          <w:sz w:val="24"/>
          <w:szCs w:val="24"/>
          <w:lang w:eastAsia="ru-RU" w:bidi="ru-RU"/>
        </w:rPr>
      </w:pPr>
      <w:r w:rsidRPr="00682997">
        <w:rPr>
          <w:color w:val="000000"/>
          <w:sz w:val="24"/>
          <w:szCs w:val="24"/>
          <w:lang w:eastAsia="ru-RU" w:bidi="ru-RU"/>
        </w:rPr>
        <w:t>1)</w:t>
      </w:r>
      <w:r w:rsidRPr="00682997">
        <w:rPr>
          <w:color w:val="000000"/>
          <w:sz w:val="24"/>
          <w:szCs w:val="24"/>
          <w:lang w:eastAsia="ru-RU" w:bidi="ru-RU"/>
        </w:rPr>
        <w:tab/>
        <w:t xml:space="preserve"> использование контекстной диаграммы;</w:t>
      </w:r>
    </w:p>
    <w:p w:rsidR="00247564" w:rsidRPr="00682997" w:rsidRDefault="00247564" w:rsidP="00247564">
      <w:pPr>
        <w:pStyle w:val="19"/>
        <w:spacing w:line="240" w:lineRule="auto"/>
        <w:ind w:firstLine="709"/>
        <w:rPr>
          <w:color w:val="000000"/>
          <w:sz w:val="24"/>
          <w:szCs w:val="24"/>
          <w:lang w:eastAsia="ru-RU" w:bidi="ru-RU"/>
        </w:rPr>
      </w:pPr>
      <w:r w:rsidRPr="00682997">
        <w:rPr>
          <w:color w:val="000000"/>
          <w:sz w:val="24"/>
          <w:szCs w:val="24"/>
          <w:lang w:eastAsia="ru-RU" w:bidi="ru-RU"/>
        </w:rPr>
        <w:t>2)</w:t>
      </w:r>
      <w:r w:rsidRPr="00682997">
        <w:rPr>
          <w:color w:val="000000"/>
          <w:sz w:val="24"/>
          <w:szCs w:val="24"/>
          <w:lang w:eastAsia="ru-RU" w:bidi="ru-RU"/>
        </w:rPr>
        <w:tab/>
        <w:t xml:space="preserve"> поддержку декомпозиции;</w:t>
      </w:r>
    </w:p>
    <w:p w:rsidR="00247564" w:rsidRPr="00682997" w:rsidRDefault="00247564" w:rsidP="00247564">
      <w:pPr>
        <w:pStyle w:val="19"/>
        <w:spacing w:line="240" w:lineRule="auto"/>
        <w:ind w:firstLine="709"/>
        <w:rPr>
          <w:color w:val="000000"/>
          <w:sz w:val="24"/>
          <w:szCs w:val="24"/>
          <w:lang w:eastAsia="ru-RU" w:bidi="ru-RU"/>
        </w:rPr>
      </w:pPr>
      <w:r w:rsidRPr="00682997">
        <w:rPr>
          <w:color w:val="000000"/>
          <w:sz w:val="24"/>
          <w:szCs w:val="24"/>
          <w:lang w:eastAsia="ru-RU" w:bidi="ru-RU"/>
        </w:rPr>
        <w:t>3)</w:t>
      </w:r>
      <w:r w:rsidRPr="00682997">
        <w:rPr>
          <w:color w:val="000000"/>
          <w:sz w:val="24"/>
          <w:szCs w:val="24"/>
          <w:lang w:eastAsia="ru-RU" w:bidi="ru-RU"/>
        </w:rPr>
        <w:tab/>
        <w:t xml:space="preserve"> доминирование;</w:t>
      </w:r>
    </w:p>
    <w:p w:rsidR="00247564" w:rsidRPr="00682997" w:rsidRDefault="00247564" w:rsidP="00247564">
      <w:pPr>
        <w:pStyle w:val="19"/>
        <w:spacing w:line="240" w:lineRule="auto"/>
        <w:ind w:firstLine="709"/>
        <w:rPr>
          <w:color w:val="000000"/>
          <w:sz w:val="24"/>
          <w:szCs w:val="24"/>
          <w:lang w:eastAsia="ru-RU" w:bidi="ru-RU"/>
        </w:rPr>
      </w:pPr>
      <w:r w:rsidRPr="00682997">
        <w:rPr>
          <w:color w:val="000000"/>
          <w:sz w:val="24"/>
          <w:szCs w:val="24"/>
          <w:lang w:eastAsia="ru-RU" w:bidi="ru-RU"/>
        </w:rPr>
        <w:t>4)</w:t>
      </w:r>
      <w:r w:rsidRPr="00682997">
        <w:rPr>
          <w:color w:val="000000"/>
          <w:sz w:val="24"/>
          <w:szCs w:val="24"/>
          <w:lang w:eastAsia="ru-RU" w:bidi="ru-RU"/>
        </w:rPr>
        <w:tab/>
        <w:t xml:space="preserve"> выделение четырех типов стрелок.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left="20" w:right="20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>Контекстная диаграмма - это верхняя диаграмма, на которой объект моделирования представлен единственным блоком с граничными стрелками. Эта диаграмма называется A-0. Стрелки на этой диаграмме отображают связи объекта моделирования с окружающей средой. Диаграмма A-0 устанавливает область моделирования и ее границу.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right="23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>Поддержка декомпоз</w:t>
      </w:r>
      <w:r w:rsidRPr="00682997">
        <w:rPr>
          <w:rStyle w:val="2"/>
          <w:sz w:val="24"/>
          <w:szCs w:val="24"/>
        </w:rPr>
        <w:t>ици</w:t>
      </w:r>
      <w:r w:rsidRPr="00682997">
        <w:rPr>
          <w:sz w:val="24"/>
          <w:szCs w:val="24"/>
        </w:rPr>
        <w:t>и - это при</w:t>
      </w:r>
      <w:r w:rsidRPr="00682997">
        <w:rPr>
          <w:rStyle w:val="2"/>
          <w:sz w:val="24"/>
          <w:szCs w:val="24"/>
        </w:rPr>
        <w:t>нци</w:t>
      </w:r>
      <w:r w:rsidRPr="00682997">
        <w:rPr>
          <w:sz w:val="24"/>
          <w:szCs w:val="24"/>
        </w:rPr>
        <w:t>п</w:t>
      </w:r>
      <w:r>
        <w:rPr>
          <w:sz w:val="24"/>
          <w:szCs w:val="24"/>
        </w:rPr>
        <w:t xml:space="preserve"> проектирования, согласно ко</w:t>
      </w:r>
      <w:r w:rsidRPr="00682997">
        <w:rPr>
          <w:sz w:val="24"/>
          <w:szCs w:val="24"/>
        </w:rPr>
        <w:t xml:space="preserve">торому нотация </w:t>
      </w:r>
      <w:r w:rsidRPr="00682997">
        <w:rPr>
          <w:sz w:val="24"/>
          <w:szCs w:val="24"/>
          <w:lang w:val="en-US" w:eastAsia="en-US" w:bidi="en-US"/>
        </w:rPr>
        <w:t>IDEF</w:t>
      </w:r>
      <w:r w:rsidRPr="00682997">
        <w:rPr>
          <w:sz w:val="24"/>
          <w:szCs w:val="24"/>
          <w:lang w:eastAsia="en-US" w:bidi="en-US"/>
        </w:rPr>
        <w:t xml:space="preserve">0 </w:t>
      </w:r>
      <w:r w:rsidRPr="00682997">
        <w:rPr>
          <w:sz w:val="24"/>
          <w:szCs w:val="24"/>
        </w:rPr>
        <w:t>детализирует последовательную декомпозицию процесса до требуемого уровня детализации. Дочерняя диаграмма, создаваемая при декомпоз</w:t>
      </w:r>
      <w:r w:rsidRPr="00682997">
        <w:rPr>
          <w:rStyle w:val="2"/>
          <w:sz w:val="24"/>
          <w:szCs w:val="24"/>
        </w:rPr>
        <w:t>ици</w:t>
      </w:r>
      <w:r w:rsidRPr="00682997">
        <w:rPr>
          <w:sz w:val="24"/>
          <w:szCs w:val="24"/>
        </w:rPr>
        <w:t>и, охватывает ту же область, что и родительский процесс, но описывает ее более подробно.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right="20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 xml:space="preserve">Суть принципа доминирования заключается в том, что блоки модели </w:t>
      </w:r>
      <w:r w:rsidRPr="00682997">
        <w:rPr>
          <w:sz w:val="24"/>
          <w:szCs w:val="24"/>
          <w:lang w:val="en-US" w:eastAsia="en-US" w:bidi="en-US"/>
        </w:rPr>
        <w:t>IDEF</w:t>
      </w:r>
      <w:r w:rsidRPr="00682997">
        <w:rPr>
          <w:sz w:val="24"/>
          <w:szCs w:val="24"/>
          <w:lang w:eastAsia="en-US" w:bidi="en-US"/>
        </w:rPr>
        <w:t xml:space="preserve">0 </w:t>
      </w:r>
      <w:r w:rsidRPr="00682997">
        <w:rPr>
          <w:sz w:val="24"/>
          <w:szCs w:val="24"/>
        </w:rPr>
        <w:t xml:space="preserve">на </w:t>
      </w:r>
      <w:proofErr w:type="spellStart"/>
      <w:r w:rsidRPr="00682997">
        <w:rPr>
          <w:sz w:val="24"/>
          <w:szCs w:val="24"/>
        </w:rPr>
        <w:t>неконтекстной</w:t>
      </w:r>
      <w:proofErr w:type="spellEnd"/>
      <w:r w:rsidRPr="00682997">
        <w:rPr>
          <w:sz w:val="24"/>
          <w:szCs w:val="24"/>
        </w:rPr>
        <w:t xml:space="preserve"> диаграмме должны располагаться по диагонали – от левого верхнего угла диаграммы до правого нижнего в порядке присвоенных номеров. Блоки на диаграмме, расположенные вверху слева, «доминируют» над блоками, расположенными внизу справа. Под «доминированием» понимается влияние, которое блок оказывает на другие блоки диаграммы.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right="20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>Используются следующие типы стрелок: «вход», «выход», «механизм», «управление». «Входы» преобразуются или расходуются процессом, чтобы создать то, что появится на выходе. «Управления» определяют условия, необ</w:t>
      </w:r>
      <w:r w:rsidRPr="00682997">
        <w:rPr>
          <w:sz w:val="24"/>
          <w:szCs w:val="24"/>
        </w:rPr>
        <w:softHyphen/>
        <w:t xml:space="preserve">ходимые процессу, чтобы получить правильный результат на выход. «Выходы» - данные или материальные объекты, полученные в ходе выполнения процесса. «Механизмы» идентифицируют средства, поддерживающие </w:t>
      </w:r>
      <w:r w:rsidRPr="00682997">
        <w:rPr>
          <w:sz w:val="24"/>
          <w:szCs w:val="24"/>
        </w:rPr>
        <w:lastRenderedPageBreak/>
        <w:t>выполнение процесса.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right="20" w:firstLine="709"/>
        <w:jc w:val="both"/>
        <w:rPr>
          <w:sz w:val="24"/>
          <w:szCs w:val="24"/>
        </w:rPr>
      </w:pPr>
      <w:r w:rsidRPr="00682997">
        <w:rPr>
          <w:sz w:val="24"/>
          <w:szCs w:val="24"/>
        </w:rPr>
        <w:t>Таким образом, нотация IDEF0 предполагает построение иерархической системы диаграмм - единичных описаний фрагментов системы.</w:t>
      </w:r>
    </w:p>
    <w:p w:rsidR="00247564" w:rsidRPr="00682997" w:rsidRDefault="00247564" w:rsidP="00247564">
      <w:pPr>
        <w:pStyle w:val="4"/>
        <w:shd w:val="clear" w:color="auto" w:fill="auto"/>
        <w:spacing w:after="0" w:line="240" w:lineRule="auto"/>
        <w:ind w:right="20" w:firstLine="709"/>
        <w:jc w:val="both"/>
        <w:rPr>
          <w:sz w:val="24"/>
          <w:szCs w:val="24"/>
        </w:rPr>
      </w:pPr>
    </w:p>
    <w:p w:rsidR="00247564" w:rsidRPr="00682997" w:rsidRDefault="00247564" w:rsidP="00247564">
      <w:pPr>
        <w:pStyle w:val="a4"/>
        <w:ind w:firstLine="709"/>
        <w:rPr>
          <w:b/>
          <w:sz w:val="24"/>
          <w:szCs w:val="24"/>
        </w:rPr>
      </w:pPr>
      <w:r w:rsidRPr="00682997">
        <w:rPr>
          <w:b/>
          <w:sz w:val="24"/>
          <w:szCs w:val="24"/>
        </w:rPr>
        <w:t xml:space="preserve">1.3 Задание </w:t>
      </w:r>
      <w:r w:rsidR="006B6BC3">
        <w:rPr>
          <w:b/>
          <w:sz w:val="24"/>
          <w:szCs w:val="24"/>
        </w:rPr>
        <w:t>и порядок выполнения лабораторной работы</w:t>
      </w:r>
    </w:p>
    <w:p w:rsidR="00247564" w:rsidRPr="00682997" w:rsidRDefault="00247564" w:rsidP="00247564">
      <w:pPr>
        <w:pStyle w:val="a4"/>
        <w:ind w:firstLine="709"/>
        <w:rPr>
          <w:sz w:val="24"/>
          <w:szCs w:val="24"/>
        </w:rPr>
      </w:pPr>
    </w:p>
    <w:p w:rsidR="00247564" w:rsidRPr="00B75A6F" w:rsidRDefault="00247564" w:rsidP="00247564">
      <w:pPr>
        <w:pStyle w:val="19"/>
        <w:numPr>
          <w:ilvl w:val="0"/>
          <w:numId w:val="1"/>
        </w:numPr>
        <w:shd w:val="clear" w:color="auto" w:fill="auto"/>
        <w:spacing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Задание выполняется группой (3-4) человека.</w:t>
      </w:r>
    </w:p>
    <w:p w:rsidR="00247564" w:rsidRPr="00725336" w:rsidRDefault="00247564" w:rsidP="00247564">
      <w:pPr>
        <w:pStyle w:val="19"/>
        <w:numPr>
          <w:ilvl w:val="0"/>
          <w:numId w:val="1"/>
        </w:numPr>
        <w:shd w:val="clear" w:color="auto" w:fill="auto"/>
        <w:spacing w:line="240" w:lineRule="auto"/>
        <w:ind w:firstLine="709"/>
        <w:rPr>
          <w:sz w:val="24"/>
          <w:szCs w:val="24"/>
        </w:rPr>
      </w:pPr>
      <w:r>
        <w:rPr>
          <w:color w:val="000000"/>
          <w:lang w:eastAsia="ru-RU" w:bidi="ru-RU"/>
        </w:rPr>
        <w:t xml:space="preserve">Построить функциональную модели </w:t>
      </w:r>
      <w:r>
        <w:rPr>
          <w:color w:val="000000"/>
          <w:lang w:val="en-US" w:bidi="en-US"/>
        </w:rPr>
        <w:t>AS</w:t>
      </w:r>
      <w:r w:rsidRPr="006272E7">
        <w:rPr>
          <w:color w:val="000000"/>
          <w:lang w:bidi="en-US"/>
        </w:rPr>
        <w:t>-</w:t>
      </w:r>
      <w:r>
        <w:rPr>
          <w:color w:val="000000"/>
          <w:lang w:val="en-US" w:bidi="en-US"/>
        </w:rPr>
        <w:t>IS</w:t>
      </w:r>
      <w:r w:rsidRPr="006272E7">
        <w:rPr>
          <w:color w:val="000000"/>
          <w:lang w:bidi="en-US"/>
        </w:rPr>
        <w:t xml:space="preserve"> </w:t>
      </w:r>
      <w:r>
        <w:rPr>
          <w:color w:val="000000"/>
          <w:lang w:eastAsia="ru-RU" w:bidi="ru-RU"/>
        </w:rPr>
        <w:t xml:space="preserve">выбранной предметной области с применением нотации </w:t>
      </w:r>
      <w:r>
        <w:rPr>
          <w:color w:val="000000"/>
          <w:lang w:val="en-US" w:bidi="en-US"/>
        </w:rPr>
        <w:t>IDEF</w:t>
      </w:r>
      <w:r w:rsidRPr="006272E7">
        <w:rPr>
          <w:color w:val="000000"/>
          <w:lang w:bidi="en-US"/>
        </w:rPr>
        <w:t>0.</w:t>
      </w:r>
      <w:r w:rsidRPr="00B7526B">
        <w:rPr>
          <w:color w:val="000000"/>
          <w:lang w:bidi="en-US"/>
        </w:rPr>
        <w:t xml:space="preserve"> </w:t>
      </w:r>
    </w:p>
    <w:p w:rsidR="00247564" w:rsidRPr="00725336" w:rsidRDefault="00247564" w:rsidP="00247564">
      <w:pPr>
        <w:pStyle w:val="19"/>
        <w:numPr>
          <w:ilvl w:val="0"/>
          <w:numId w:val="1"/>
        </w:numPr>
        <w:shd w:val="clear" w:color="auto" w:fill="auto"/>
        <w:spacing w:line="240" w:lineRule="auto"/>
        <w:ind w:firstLine="709"/>
        <w:rPr>
          <w:sz w:val="24"/>
          <w:szCs w:val="24"/>
        </w:rPr>
      </w:pPr>
      <w:r>
        <w:rPr>
          <w:color w:val="000000"/>
          <w:lang w:bidi="en-US"/>
        </w:rPr>
        <w:t>При моделировании группа выделяет основные бизнес-процессы предметной области, формирует и описывает (краткая характеристика) диаграммы контекстного уровня</w:t>
      </w:r>
      <w:r w:rsidR="001231CB">
        <w:rPr>
          <w:color w:val="000000"/>
          <w:lang w:bidi="en-US"/>
        </w:rPr>
        <w:t xml:space="preserve"> и основных бизнес-процессов</w:t>
      </w:r>
      <w:r>
        <w:rPr>
          <w:color w:val="000000"/>
          <w:lang w:bidi="en-US"/>
        </w:rPr>
        <w:t>.</w:t>
      </w:r>
    </w:p>
    <w:p w:rsidR="00247564" w:rsidRPr="00596545" w:rsidRDefault="00247564" w:rsidP="00247564">
      <w:pPr>
        <w:pStyle w:val="19"/>
        <w:numPr>
          <w:ilvl w:val="0"/>
          <w:numId w:val="1"/>
        </w:numPr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596545">
        <w:rPr>
          <w:color w:val="000000"/>
          <w:lang w:bidi="en-US"/>
        </w:rPr>
        <w:t xml:space="preserve">Каждый член команды моделирует один из </w:t>
      </w:r>
      <w:r w:rsidR="001231CB">
        <w:rPr>
          <w:color w:val="000000"/>
          <w:lang w:bidi="en-US"/>
        </w:rPr>
        <w:t xml:space="preserve">основных </w:t>
      </w:r>
      <w:r w:rsidRPr="00596545">
        <w:rPr>
          <w:color w:val="000000"/>
          <w:lang w:bidi="en-US"/>
        </w:rPr>
        <w:t>биз</w:t>
      </w:r>
      <w:r w:rsidR="001231CB">
        <w:rPr>
          <w:color w:val="000000"/>
          <w:lang w:bidi="en-US"/>
        </w:rPr>
        <w:t xml:space="preserve">нес-процессов согласно, выделения </w:t>
      </w:r>
      <w:bookmarkStart w:id="1" w:name="_GoBack"/>
      <w:bookmarkEnd w:id="1"/>
      <w:r w:rsidRPr="00596545">
        <w:rPr>
          <w:color w:val="000000"/>
          <w:lang w:bidi="en-US"/>
        </w:rPr>
        <w:t>и делает описание модели.</w:t>
      </w:r>
      <w:r>
        <w:rPr>
          <w:color w:val="000000"/>
          <w:lang w:bidi="en-US"/>
        </w:rPr>
        <w:t xml:space="preserve"> </w:t>
      </w:r>
      <w:r w:rsidRPr="00596545">
        <w:rPr>
          <w:bCs/>
          <w:sz w:val="24"/>
          <w:szCs w:val="24"/>
        </w:rPr>
        <w:t>Описание диаграмм представить с помощью таблиц следующего формата.</w:t>
      </w:r>
    </w:p>
    <w:p w:rsidR="00247564" w:rsidRPr="006D13E2" w:rsidRDefault="00247564" w:rsidP="00247564">
      <w:pPr>
        <w:pStyle w:val="19"/>
        <w:shd w:val="clear" w:color="auto" w:fill="auto"/>
        <w:spacing w:line="240" w:lineRule="auto"/>
        <w:ind w:left="709" w:firstLine="0"/>
        <w:rPr>
          <w:sz w:val="24"/>
          <w:szCs w:val="24"/>
        </w:rPr>
      </w:pPr>
    </w:p>
    <w:p w:rsidR="00247564" w:rsidRDefault="00247564" w:rsidP="00247564">
      <w:pPr>
        <w:pStyle w:val="19"/>
        <w:shd w:val="clear" w:color="auto" w:fill="auto"/>
        <w:spacing w:line="240" w:lineRule="auto"/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Таблица 1 – Процессы(работы) диаграммы (название и номер (например, А3))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47564" w:rsidTr="009318D3">
        <w:tc>
          <w:tcPr>
            <w:tcW w:w="4814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814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(назначение)</w:t>
            </w:r>
          </w:p>
        </w:tc>
      </w:tr>
      <w:tr w:rsidR="00247564" w:rsidTr="009318D3">
        <w:tc>
          <w:tcPr>
            <w:tcW w:w="4814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814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247564" w:rsidRDefault="00247564" w:rsidP="00247564">
      <w:pPr>
        <w:pStyle w:val="19"/>
        <w:shd w:val="clear" w:color="auto" w:fill="auto"/>
        <w:spacing w:line="240" w:lineRule="auto"/>
        <w:ind w:firstLine="0"/>
        <w:rPr>
          <w:sz w:val="24"/>
          <w:szCs w:val="24"/>
        </w:rPr>
      </w:pPr>
    </w:p>
    <w:p w:rsidR="00247564" w:rsidRDefault="00247564" w:rsidP="00247564">
      <w:pPr>
        <w:pStyle w:val="19"/>
        <w:shd w:val="clear" w:color="auto" w:fill="auto"/>
        <w:spacing w:line="240" w:lineRule="auto"/>
        <w:ind w:firstLine="0"/>
        <w:rPr>
          <w:bCs/>
          <w:sz w:val="24"/>
          <w:szCs w:val="24"/>
        </w:rPr>
      </w:pPr>
      <w:r>
        <w:rPr>
          <w:sz w:val="24"/>
          <w:szCs w:val="24"/>
        </w:rPr>
        <w:t xml:space="preserve">Таблица 2 – Стрелки </w:t>
      </w:r>
      <w:r>
        <w:rPr>
          <w:bCs/>
          <w:sz w:val="24"/>
          <w:szCs w:val="24"/>
        </w:rPr>
        <w:t>диаграммы (название и номер (например, А3</w:t>
      </w:r>
      <w:r w:rsidR="001231CB">
        <w:rPr>
          <w:bCs/>
          <w:sz w:val="24"/>
          <w:szCs w:val="24"/>
        </w:rPr>
        <w:t>.1</w:t>
      </w:r>
      <w:r>
        <w:rPr>
          <w:bCs/>
          <w:sz w:val="24"/>
          <w:szCs w:val="24"/>
        </w:rPr>
        <w:t>))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60"/>
        <w:gridCol w:w="3686"/>
        <w:gridCol w:w="3282"/>
      </w:tblGrid>
      <w:tr w:rsidR="00247564" w:rsidTr="009318D3">
        <w:tc>
          <w:tcPr>
            <w:tcW w:w="2660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686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3282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</w:tr>
      <w:tr w:rsidR="00247564" w:rsidTr="009318D3">
        <w:tc>
          <w:tcPr>
            <w:tcW w:w="2660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282" w:type="dxa"/>
          </w:tcPr>
          <w:p w:rsidR="00247564" w:rsidRDefault="00247564" w:rsidP="009318D3">
            <w:pPr>
              <w:pStyle w:val="19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247564" w:rsidRDefault="00247564" w:rsidP="00247564">
      <w:pPr>
        <w:pStyle w:val="19"/>
        <w:shd w:val="clear" w:color="auto" w:fill="auto"/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У каждого члена команды на компьютере должен быть электронный вариант модели предметной области</w:t>
      </w:r>
    </w:p>
    <w:p w:rsidR="00247564" w:rsidRDefault="00247564" w:rsidP="00247564">
      <w:pPr>
        <w:pStyle w:val="19"/>
        <w:numPr>
          <w:ilvl w:val="0"/>
          <w:numId w:val="1"/>
        </w:numPr>
        <w:shd w:val="clear" w:color="auto" w:fill="auto"/>
        <w:spacing w:line="240" w:lineRule="auto"/>
        <w:ind w:firstLine="709"/>
        <w:rPr>
          <w:sz w:val="24"/>
          <w:szCs w:val="24"/>
        </w:rPr>
      </w:pPr>
      <w:r w:rsidRPr="00247564">
        <w:rPr>
          <w:color w:val="000000"/>
          <w:lang w:bidi="en-US"/>
        </w:rPr>
        <w:t>Группа</w:t>
      </w:r>
      <w:r>
        <w:rPr>
          <w:sz w:val="24"/>
          <w:szCs w:val="24"/>
        </w:rPr>
        <w:t xml:space="preserve"> составляет общий отчет по выполненной работе, который включает:</w:t>
      </w:r>
    </w:p>
    <w:p w:rsidR="00247564" w:rsidRDefault="00247564" w:rsidP="00247564">
      <w:pPr>
        <w:pStyle w:val="19"/>
        <w:numPr>
          <w:ilvl w:val="1"/>
          <w:numId w:val="1"/>
        </w:numPr>
        <w:shd w:val="clear" w:color="auto" w:fill="auto"/>
        <w:spacing w:line="240" w:lineRule="auto"/>
        <w:ind w:firstLine="1418"/>
        <w:rPr>
          <w:sz w:val="24"/>
          <w:szCs w:val="24"/>
        </w:rPr>
      </w:pPr>
      <w:r>
        <w:rPr>
          <w:sz w:val="24"/>
          <w:szCs w:val="24"/>
        </w:rPr>
        <w:t>Результаты моделирования;</w:t>
      </w:r>
    </w:p>
    <w:p w:rsidR="00247564" w:rsidRDefault="00247564" w:rsidP="00247564">
      <w:pPr>
        <w:pStyle w:val="19"/>
        <w:numPr>
          <w:ilvl w:val="1"/>
          <w:numId w:val="1"/>
        </w:numPr>
        <w:shd w:val="clear" w:color="auto" w:fill="auto"/>
        <w:spacing w:line="240" w:lineRule="auto"/>
        <w:ind w:firstLine="1418"/>
        <w:rPr>
          <w:sz w:val="24"/>
          <w:szCs w:val="24"/>
        </w:rPr>
      </w:pPr>
      <w:r>
        <w:rPr>
          <w:sz w:val="24"/>
          <w:szCs w:val="24"/>
        </w:rPr>
        <w:t xml:space="preserve">Анализ методологии </w:t>
      </w:r>
      <w:r>
        <w:rPr>
          <w:sz w:val="24"/>
          <w:szCs w:val="24"/>
          <w:lang w:val="en-US"/>
        </w:rPr>
        <w:t>IDEF</w:t>
      </w:r>
      <w:r w:rsidRPr="00247564">
        <w:rPr>
          <w:sz w:val="24"/>
          <w:szCs w:val="24"/>
        </w:rPr>
        <w:t xml:space="preserve"> </w:t>
      </w:r>
      <w:r>
        <w:rPr>
          <w:sz w:val="24"/>
          <w:szCs w:val="24"/>
        </w:rPr>
        <w:t>по следующим критериям</w:t>
      </w:r>
      <w:r w:rsidR="001231CB">
        <w:rPr>
          <w:sz w:val="24"/>
          <w:szCs w:val="24"/>
        </w:rPr>
        <w:t xml:space="preserve"> (критерии можно дополнять самостоятельно)</w:t>
      </w:r>
      <w:r>
        <w:rPr>
          <w:sz w:val="24"/>
          <w:szCs w:val="24"/>
        </w:rPr>
        <w:t>: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о</w:t>
      </w:r>
      <w:r w:rsidR="00247564" w:rsidRPr="00247564">
        <w:rPr>
          <w:rFonts w:ascii="Times New Roman" w:eastAsia="Times New Roman" w:hAnsi="Times New Roman" w:cs="Times New Roman"/>
          <w:bCs/>
        </w:rPr>
        <w:t>сновное назначение</w:t>
      </w:r>
      <w:r>
        <w:rPr>
          <w:rFonts w:ascii="Times New Roman" w:eastAsia="Times New Roman" w:hAnsi="Times New Roman" w:cs="Times New Roman"/>
          <w:bCs/>
        </w:rPr>
        <w:t>;</w:t>
      </w:r>
      <w:r w:rsidR="00247564" w:rsidRPr="00247564">
        <w:rPr>
          <w:rFonts w:ascii="Times New Roman" w:eastAsia="Times New Roman" w:hAnsi="Times New Roman" w:cs="Times New Roman"/>
          <w:bCs/>
        </w:rPr>
        <w:t xml:space="preserve"> 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к</w:t>
      </w:r>
      <w:r w:rsidR="00247564" w:rsidRPr="00247564">
        <w:rPr>
          <w:rFonts w:ascii="Times New Roman" w:eastAsia="Times New Roman" w:hAnsi="Times New Roman" w:cs="Times New Roman"/>
          <w:bCs/>
        </w:rPr>
        <w:t>лючевые элементы</w:t>
      </w:r>
      <w:r>
        <w:rPr>
          <w:rFonts w:ascii="Times New Roman" w:eastAsia="Times New Roman" w:hAnsi="Times New Roman" w:cs="Times New Roman"/>
          <w:bCs/>
        </w:rPr>
        <w:t>;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у</w:t>
      </w:r>
      <w:r w:rsidR="00247564" w:rsidRPr="00247564">
        <w:rPr>
          <w:rFonts w:ascii="Times New Roman" w:eastAsia="Times New Roman" w:hAnsi="Times New Roman" w:cs="Times New Roman"/>
          <w:bCs/>
        </w:rPr>
        <w:t>ровень детализации</w:t>
      </w:r>
      <w:r>
        <w:rPr>
          <w:rFonts w:ascii="Times New Roman" w:eastAsia="Times New Roman" w:hAnsi="Times New Roman" w:cs="Times New Roman"/>
          <w:bCs/>
        </w:rPr>
        <w:t>;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в</w:t>
      </w:r>
      <w:r w:rsidR="00247564" w:rsidRPr="00247564">
        <w:rPr>
          <w:rFonts w:ascii="Times New Roman" w:eastAsia="Times New Roman" w:hAnsi="Times New Roman" w:cs="Times New Roman"/>
          <w:bCs/>
        </w:rPr>
        <w:t>ременная последовательность</w:t>
      </w:r>
      <w:r>
        <w:rPr>
          <w:rFonts w:ascii="Times New Roman" w:eastAsia="Times New Roman" w:hAnsi="Times New Roman" w:cs="Times New Roman"/>
          <w:bCs/>
        </w:rPr>
        <w:t>;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д</w:t>
      </w:r>
      <w:r w:rsidR="00247564" w:rsidRPr="00247564">
        <w:rPr>
          <w:rFonts w:ascii="Times New Roman" w:eastAsia="Times New Roman" w:hAnsi="Times New Roman" w:cs="Times New Roman"/>
          <w:bCs/>
        </w:rPr>
        <w:t>анные и ресурсы</w:t>
      </w:r>
      <w:r>
        <w:rPr>
          <w:rFonts w:ascii="Times New Roman" w:eastAsia="Times New Roman" w:hAnsi="Times New Roman" w:cs="Times New Roman"/>
          <w:bCs/>
        </w:rPr>
        <w:t>;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ц</w:t>
      </w:r>
      <w:r w:rsidR="00247564" w:rsidRPr="00247564">
        <w:rPr>
          <w:rFonts w:ascii="Times New Roman" w:eastAsia="Times New Roman" w:hAnsi="Times New Roman" w:cs="Times New Roman"/>
          <w:bCs/>
        </w:rPr>
        <w:t>елевая аудитория</w:t>
      </w:r>
      <w:r>
        <w:rPr>
          <w:rFonts w:ascii="Times New Roman" w:eastAsia="Times New Roman" w:hAnsi="Times New Roman" w:cs="Times New Roman"/>
          <w:bCs/>
        </w:rPr>
        <w:t>;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с</w:t>
      </w:r>
      <w:r w:rsidR="00247564" w:rsidRPr="00247564">
        <w:rPr>
          <w:rFonts w:ascii="Times New Roman" w:eastAsia="Times New Roman" w:hAnsi="Times New Roman" w:cs="Times New Roman"/>
          <w:bCs/>
        </w:rPr>
        <w:t>ильные стороны</w:t>
      </w:r>
      <w:r>
        <w:rPr>
          <w:rFonts w:ascii="Times New Roman" w:eastAsia="Times New Roman" w:hAnsi="Times New Roman" w:cs="Times New Roman"/>
          <w:bCs/>
        </w:rPr>
        <w:t>;</w:t>
      </w:r>
    </w:p>
    <w:p w:rsidR="00247564" w:rsidRPr="00247564" w:rsidRDefault="001231CB" w:rsidP="00247564">
      <w:pPr>
        <w:pStyle w:val="a6"/>
        <w:numPr>
          <w:ilvl w:val="4"/>
          <w:numId w:val="4"/>
        </w:numPr>
        <w:ind w:firstLine="1407"/>
        <w:rPr>
          <w:rFonts w:ascii="Times New Roman" w:eastAsia="Times New Roman" w:hAnsi="Times New Roman" w:cs="Times New Roman"/>
          <w:color w:val="374151"/>
        </w:rPr>
      </w:pPr>
      <w:r>
        <w:rPr>
          <w:rFonts w:ascii="Times New Roman" w:eastAsia="Times New Roman" w:hAnsi="Times New Roman" w:cs="Times New Roman"/>
          <w:bCs/>
        </w:rPr>
        <w:t>с</w:t>
      </w:r>
      <w:r w:rsidR="00247564" w:rsidRPr="00247564">
        <w:rPr>
          <w:rFonts w:ascii="Times New Roman" w:eastAsia="Times New Roman" w:hAnsi="Times New Roman" w:cs="Times New Roman"/>
          <w:bCs/>
        </w:rPr>
        <w:t>лабые стороны</w:t>
      </w:r>
    </w:p>
    <w:p w:rsidR="00247564" w:rsidRDefault="00247564" w:rsidP="00247564">
      <w:pPr>
        <w:pStyle w:val="19"/>
        <w:shd w:val="clear" w:color="auto" w:fill="auto"/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результат представить в виде таблицы (</w:t>
      </w:r>
      <w:r w:rsidR="001231CB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 xml:space="preserve">будет дополняться при выполнении следующих </w:t>
      </w:r>
      <w:proofErr w:type="spellStart"/>
      <w:r>
        <w:rPr>
          <w:sz w:val="24"/>
          <w:szCs w:val="24"/>
        </w:rPr>
        <w:t>л.р</w:t>
      </w:r>
      <w:proofErr w:type="spellEnd"/>
      <w:r>
        <w:rPr>
          <w:sz w:val="24"/>
          <w:szCs w:val="24"/>
        </w:rPr>
        <w:t>.)</w:t>
      </w:r>
      <w:r w:rsidR="006B6BC3">
        <w:rPr>
          <w:sz w:val="24"/>
          <w:szCs w:val="24"/>
        </w:rPr>
        <w:t>.</w:t>
      </w:r>
    </w:p>
    <w:p w:rsidR="006B6BC3" w:rsidRDefault="006B6BC3" w:rsidP="006B6BC3">
      <w:pPr>
        <w:pStyle w:val="19"/>
        <w:numPr>
          <w:ilvl w:val="0"/>
          <w:numId w:val="1"/>
        </w:numPr>
        <w:shd w:val="clear" w:color="auto" w:fill="auto"/>
        <w:spacing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Защита отчета осуществляется группой с выделением результатов каждого члена команды.</w:t>
      </w:r>
    </w:p>
    <w:p w:rsidR="00247564" w:rsidRDefault="00247564" w:rsidP="00247564">
      <w:pPr>
        <w:pStyle w:val="19"/>
        <w:shd w:val="clear" w:color="auto" w:fill="auto"/>
        <w:spacing w:line="240" w:lineRule="auto"/>
        <w:ind w:firstLine="0"/>
        <w:rPr>
          <w:sz w:val="24"/>
          <w:szCs w:val="24"/>
        </w:rPr>
      </w:pPr>
    </w:p>
    <w:p w:rsidR="00247564" w:rsidRDefault="00247564" w:rsidP="00247564">
      <w:pPr>
        <w:pStyle w:val="19"/>
        <w:shd w:val="clear" w:color="auto" w:fill="auto"/>
        <w:spacing w:line="240" w:lineRule="auto"/>
        <w:ind w:firstLine="0"/>
        <w:rPr>
          <w:sz w:val="24"/>
          <w:szCs w:val="24"/>
        </w:rPr>
      </w:pPr>
    </w:p>
    <w:p w:rsidR="00E67642" w:rsidRDefault="00E67642"/>
    <w:sectPr w:rsidR="00E67642" w:rsidSect="00247564">
      <w:pgSz w:w="11906" w:h="16838" w:code="9"/>
      <w:pgMar w:top="56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91069"/>
    <w:multiLevelType w:val="multilevel"/>
    <w:tmpl w:val="7EF85D0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C93AC3"/>
    <w:multiLevelType w:val="multilevel"/>
    <w:tmpl w:val="7EF85D0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6B948E6"/>
    <w:multiLevelType w:val="multilevel"/>
    <w:tmpl w:val="E7D8E4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start w:val="1"/>
      <w:numFmt w:val="bullet"/>
      <w:lvlText w:val=""/>
      <w:lvlJc w:val="left"/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8427750"/>
    <w:multiLevelType w:val="multilevel"/>
    <w:tmpl w:val="010EDF5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start w:val="1"/>
      <w:numFmt w:val="bullet"/>
      <w:lvlText w:val=""/>
      <w:lvlJc w:val="left"/>
      <w:rPr>
        <w:rFonts w:ascii="Wingdings" w:hAnsi="Wingdings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564"/>
    <w:rsid w:val="001231CB"/>
    <w:rsid w:val="00247564"/>
    <w:rsid w:val="006B6BC3"/>
    <w:rsid w:val="006F314D"/>
    <w:rsid w:val="00E6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E1FE8"/>
  <w15:chartTrackingRefBased/>
  <w15:docId w15:val="{E364325D-E2DE-428B-9737-B9C05B45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47564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9"/>
    <w:rsid w:val="0024756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9">
    <w:name w:val="Основной текст19"/>
    <w:basedOn w:val="a"/>
    <w:link w:val="a3"/>
    <w:rsid w:val="00247564"/>
    <w:pPr>
      <w:shd w:val="clear" w:color="auto" w:fill="FFFFFF"/>
      <w:spacing w:line="274" w:lineRule="exact"/>
      <w:ind w:hanging="440"/>
      <w:jc w:val="both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customStyle="1" w:styleId="a4">
    <w:name w:val="Нормальный"/>
    <w:basedOn w:val="a"/>
    <w:rsid w:val="00247564"/>
    <w:pPr>
      <w:widowControl/>
      <w:ind w:firstLine="397"/>
      <w:jc w:val="both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table" w:styleId="a5">
    <w:name w:val="Table Grid"/>
    <w:basedOn w:val="a1"/>
    <w:uiPriority w:val="39"/>
    <w:rsid w:val="00247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Основной текст4"/>
    <w:basedOn w:val="a"/>
    <w:rsid w:val="00247564"/>
    <w:pPr>
      <w:shd w:val="clear" w:color="auto" w:fill="FFFFFF"/>
      <w:spacing w:after="3120" w:line="365" w:lineRule="exact"/>
      <w:ind w:hanging="1640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">
    <w:name w:val="Основной текст2"/>
    <w:basedOn w:val="a3"/>
    <w:rsid w:val="0024756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shd w:val="clear" w:color="auto" w:fill="FFFFFF"/>
      <w:lang w:val="ru-RU" w:eastAsia="ru-RU" w:bidi="ru-RU"/>
    </w:rPr>
  </w:style>
  <w:style w:type="paragraph" w:styleId="a6">
    <w:name w:val="List Paragraph"/>
    <w:basedOn w:val="a"/>
    <w:uiPriority w:val="34"/>
    <w:qFormat/>
    <w:rsid w:val="00247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2026-09-17T05:24:00Z</dcterms:created>
  <dcterms:modified xsi:type="dcterms:W3CDTF">2026-09-17T05:54:00Z</dcterms:modified>
</cp:coreProperties>
</file>