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0"/>
        </w:rPr>
        <w:id w:val="284786212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051A10EC" w14:textId="2780850D" w:rsidR="00DE543F" w:rsidRPr="001A3EE7" w:rsidRDefault="00DE543F" w:rsidP="00052CB7">
          <w:pPr>
            <w:rPr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73B284D1" wp14:editId="229E4BAD">
                <wp:simplePos x="0" y="0"/>
                <wp:positionH relativeFrom="column">
                  <wp:posOffset>2764790</wp:posOffset>
                </wp:positionH>
                <wp:positionV relativeFrom="paragraph">
                  <wp:posOffset>130810</wp:posOffset>
                </wp:positionV>
                <wp:extent cx="409575" cy="628650"/>
                <wp:effectExtent l="0" t="0" r="9525" b="0"/>
                <wp:wrapNone/>
                <wp:docPr id="1" name="Рисунок 1" descr="л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676" descr="лого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8094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57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407E6D4" w14:textId="77777777" w:rsidR="00DE543F" w:rsidRPr="001A3EE7" w:rsidRDefault="00DE543F" w:rsidP="00052CB7">
          <w:pPr>
            <w:rPr>
              <w:sz w:val="20"/>
            </w:rPr>
          </w:pPr>
        </w:p>
        <w:p w14:paraId="4E2F3C97" w14:textId="77777777" w:rsidR="00DE543F" w:rsidRPr="001A3EE7" w:rsidRDefault="00DE543F" w:rsidP="00052CB7">
          <w:pPr>
            <w:rPr>
              <w:sz w:val="20"/>
            </w:rPr>
          </w:pPr>
        </w:p>
        <w:p w14:paraId="05344413" w14:textId="77777777" w:rsidR="00DE543F" w:rsidRPr="001A3EE7" w:rsidRDefault="00DE543F" w:rsidP="00052CB7">
          <w:pPr>
            <w:rPr>
              <w:sz w:val="20"/>
            </w:rPr>
          </w:pPr>
        </w:p>
        <w:p w14:paraId="412450DD" w14:textId="77777777" w:rsidR="00DE543F" w:rsidRPr="001A3EE7" w:rsidRDefault="00DE543F" w:rsidP="00052CB7">
          <w:pPr>
            <w:rPr>
              <w:sz w:val="20"/>
            </w:rPr>
          </w:pPr>
        </w:p>
        <w:p w14:paraId="293EFE76" w14:textId="77777777" w:rsidR="00DE543F" w:rsidRPr="001A3EE7" w:rsidRDefault="00DE543F" w:rsidP="00052CB7">
          <w:pPr>
            <w:shd w:val="clear" w:color="auto" w:fill="FFFFFF"/>
            <w:jc w:val="center"/>
            <w:rPr>
              <w:caps/>
              <w:sz w:val="22"/>
              <w:szCs w:val="22"/>
            </w:rPr>
          </w:pPr>
          <w:r w:rsidRPr="001A3EE7">
            <w:rPr>
              <w:caps/>
              <w:sz w:val="22"/>
              <w:szCs w:val="22"/>
            </w:rPr>
            <w:t>МИНИСТЕРСТВО НАУКИ И ВЫСШЕГО ОБРАЗОВАНИЯ рОССИЙСКОЙ ФЕДЕРАЦИИ</w:t>
          </w:r>
        </w:p>
        <w:p w14:paraId="70B4B5FA" w14:textId="77777777" w:rsidR="00DE543F" w:rsidRPr="001A3EE7" w:rsidRDefault="00DE543F" w:rsidP="00052CB7">
          <w:pPr>
            <w:jc w:val="center"/>
            <w:rPr>
              <w:rFonts w:cs="Arial"/>
              <w:b/>
              <w:i/>
              <w:sz w:val="22"/>
              <w:szCs w:val="22"/>
            </w:rPr>
          </w:pPr>
          <w:r>
            <w:rPr>
              <w:sz w:val="22"/>
              <w:szCs w:val="22"/>
            </w:rPr>
            <w:t>Ф</w:t>
          </w:r>
          <w:r w:rsidRPr="001A3EE7">
            <w:rPr>
              <w:sz w:val="22"/>
              <w:szCs w:val="22"/>
            </w:rPr>
            <w:t>едеральное государственное автономное образовательное учреждение высшего образования</w:t>
          </w:r>
        </w:p>
        <w:p w14:paraId="5FB6321A" w14:textId="77777777" w:rsidR="00DE543F" w:rsidRPr="001A3EE7" w:rsidRDefault="00DE543F" w:rsidP="00052CB7">
          <w:pPr>
            <w:tabs>
              <w:tab w:val="left" w:pos="3969"/>
            </w:tabs>
            <w:jc w:val="center"/>
            <w:rPr>
              <w:szCs w:val="28"/>
            </w:rPr>
          </w:pPr>
          <w:r w:rsidRPr="001A3EE7">
            <w:rPr>
              <w:b/>
              <w:bCs/>
              <w:szCs w:val="28"/>
            </w:rPr>
            <w:t>«Дальневосточный федеральный университет»</w:t>
          </w:r>
        </w:p>
        <w:p w14:paraId="6BACFA11" w14:textId="77777777" w:rsidR="00DE543F" w:rsidRPr="001A3EE7" w:rsidRDefault="00DE543F" w:rsidP="00052CB7">
          <w:pPr>
            <w:jc w:val="center"/>
            <w:rPr>
              <w:bCs/>
              <w:szCs w:val="28"/>
            </w:rPr>
          </w:pPr>
          <w:r w:rsidRPr="001A3EE7">
            <w:rPr>
              <w:bCs/>
              <w:szCs w:val="28"/>
            </w:rPr>
            <w:t>(ДВФУ)</w:t>
          </w:r>
        </w:p>
        <w:p w14:paraId="66024A38" w14:textId="77777777" w:rsidR="00DE543F" w:rsidRPr="00AB12DA" w:rsidRDefault="00DE543F" w:rsidP="00052CB7">
          <w:pPr>
            <w:jc w:val="center"/>
            <w:rPr>
              <w:b/>
              <w:bCs/>
              <w:caps/>
              <w:sz w:val="22"/>
              <w:szCs w:val="22"/>
            </w:rPr>
          </w:pPr>
          <w:r>
            <w:rPr>
              <w:b/>
              <w:bCs/>
              <w:caps/>
              <w:sz w:val="22"/>
              <w:szCs w:val="22"/>
            </w:rPr>
            <w:t>Институт математики и компьютерных технологий (Школа)</w:t>
          </w:r>
        </w:p>
        <w:p w14:paraId="00E643DA" w14:textId="77777777" w:rsidR="00DE543F" w:rsidRPr="00AB12DA" w:rsidRDefault="00DE543F" w:rsidP="00052CB7">
          <w:pPr>
            <w:suppressAutoHyphens/>
            <w:jc w:val="center"/>
            <w:rPr>
              <w:rFonts w:ascii="Times New Roman CYR" w:hAnsi="Times New Roman CYR"/>
              <w:sz w:val="22"/>
              <w:szCs w:val="22"/>
            </w:rPr>
          </w:pPr>
          <w:r>
            <w:rPr>
              <w:rFonts w:ascii="Times New Roman CYR" w:hAnsi="Times New Roman CYR"/>
              <w:sz w:val="22"/>
              <w:szCs w:val="22"/>
            </w:rPr>
            <w:t>Департамент информационных и компьютерных систем</w:t>
          </w:r>
        </w:p>
        <w:p w14:paraId="1CC5BF30" w14:textId="77777777" w:rsidR="00DE543F" w:rsidRPr="000C56C2" w:rsidRDefault="00DE543F" w:rsidP="00052CB7">
          <w:pPr>
            <w:suppressAutoHyphens/>
            <w:jc w:val="center"/>
            <w:rPr>
              <w:rFonts w:ascii="Times New Roman CYR" w:hAnsi="Times New Roman CYR"/>
              <w:szCs w:val="28"/>
            </w:rPr>
          </w:pPr>
        </w:p>
        <w:p w14:paraId="4D512DD2" w14:textId="77777777" w:rsidR="00DE543F" w:rsidRPr="000C56C2" w:rsidRDefault="00DE543F" w:rsidP="00DE543F">
          <w:pPr>
            <w:suppressAutoHyphens/>
            <w:ind w:firstLine="0"/>
            <w:rPr>
              <w:rFonts w:ascii="Times New Roman CYR" w:hAnsi="Times New Roman CYR"/>
              <w:szCs w:val="28"/>
            </w:rPr>
          </w:pPr>
        </w:p>
        <w:p w14:paraId="3E57BA44" w14:textId="77777777" w:rsidR="00DE543F" w:rsidRPr="000C56C2" w:rsidRDefault="00DE543F" w:rsidP="00052CB7">
          <w:pPr>
            <w:suppressAutoHyphens/>
            <w:jc w:val="center"/>
            <w:rPr>
              <w:rFonts w:ascii="Times New Roman CYR" w:hAnsi="Times New Roman CYR"/>
              <w:szCs w:val="28"/>
            </w:rPr>
          </w:pPr>
        </w:p>
        <w:p w14:paraId="46919400" w14:textId="77777777" w:rsidR="00DE543F" w:rsidRPr="009F759F" w:rsidRDefault="00DE543F" w:rsidP="00956941">
          <w:pPr>
            <w:suppressAutoHyphens/>
            <w:spacing w:line="276" w:lineRule="auto"/>
            <w:jc w:val="center"/>
            <w:rPr>
              <w:caps/>
              <w:szCs w:val="28"/>
            </w:rPr>
          </w:pPr>
          <w:r w:rsidRPr="006F75A4">
            <w:rPr>
              <w:rFonts w:ascii="Times New Roman CYR" w:hAnsi="Times New Roman CYR" w:cs="Arial"/>
              <w:caps/>
              <w:szCs w:val="28"/>
            </w:rPr>
            <w:t>АВТОМАТИЗИРОВАННЫЕ ПРОИЗВОДСТВЕННЫЕ СИСТЕМЫ</w:t>
          </w:r>
        </w:p>
        <w:p w14:paraId="59E7A0E9" w14:textId="77777777" w:rsidR="00DE543F" w:rsidRPr="009F759F" w:rsidRDefault="00DE543F" w:rsidP="00956941">
          <w:pPr>
            <w:suppressAutoHyphens/>
            <w:spacing w:line="276" w:lineRule="auto"/>
            <w:jc w:val="center"/>
            <w:rPr>
              <w:szCs w:val="28"/>
            </w:rPr>
          </w:pPr>
        </w:p>
        <w:p w14:paraId="2614ED7A" w14:textId="77777777" w:rsidR="00DE543F" w:rsidRPr="009F759F" w:rsidRDefault="00DE543F" w:rsidP="00956941">
          <w:pPr>
            <w:suppressAutoHyphens/>
            <w:spacing w:line="276" w:lineRule="auto"/>
            <w:jc w:val="center"/>
            <w:rPr>
              <w:szCs w:val="28"/>
            </w:rPr>
          </w:pPr>
        </w:p>
        <w:p w14:paraId="0BE72B34" w14:textId="74550A47" w:rsidR="00DE543F" w:rsidRPr="00C9790A" w:rsidRDefault="00DE543F" w:rsidP="00956941">
          <w:pPr>
            <w:widowControl w:val="0"/>
            <w:jc w:val="center"/>
            <w:rPr>
              <w:bCs/>
              <w:szCs w:val="28"/>
            </w:rPr>
          </w:pPr>
          <w:r>
            <w:rPr>
              <w:bCs/>
              <w:szCs w:val="28"/>
            </w:rPr>
            <w:t xml:space="preserve">ЭССЕ № </w:t>
          </w:r>
          <w:r w:rsidR="00D56C6F">
            <w:rPr>
              <w:bCs/>
              <w:szCs w:val="28"/>
            </w:rPr>
            <w:t>3</w:t>
          </w:r>
        </w:p>
        <w:p w14:paraId="3E71211D" w14:textId="77777777" w:rsidR="00DE543F" w:rsidRDefault="00DE543F" w:rsidP="009F759F">
          <w:pPr>
            <w:suppressAutoHyphens/>
            <w:spacing w:line="276" w:lineRule="auto"/>
            <w:jc w:val="center"/>
            <w:rPr>
              <w:sz w:val="32"/>
              <w:szCs w:val="32"/>
            </w:rPr>
          </w:pPr>
        </w:p>
        <w:p w14:paraId="2EB5E893" w14:textId="731373D7" w:rsidR="00DE543F" w:rsidRPr="00DE543F" w:rsidRDefault="00DE543F" w:rsidP="00DE543F">
          <w:pPr>
            <w:widowControl w:val="0"/>
            <w:ind w:left="567" w:right="567"/>
            <w:jc w:val="center"/>
            <w:rPr>
              <w:b/>
              <w:bCs/>
              <w:szCs w:val="28"/>
            </w:rPr>
          </w:pPr>
          <w:r w:rsidRPr="004461F2">
            <w:rPr>
              <w:szCs w:val="28"/>
            </w:rPr>
            <w:t xml:space="preserve">на тему </w:t>
          </w:r>
          <w:r w:rsidRPr="00C9790A">
            <w:rPr>
              <w:bCs/>
              <w:szCs w:val="28"/>
            </w:rPr>
            <w:t>«</w:t>
          </w:r>
          <w:r w:rsidR="00D56C6F" w:rsidRPr="00D56C6F">
            <w:rPr>
              <w:szCs w:val="28"/>
            </w:rPr>
            <w:t>Управление автоматизированными производствами</w:t>
          </w:r>
          <w:r w:rsidRPr="00C9790A">
            <w:rPr>
              <w:bCs/>
              <w:szCs w:val="28"/>
            </w:rPr>
            <w:t>»</w:t>
          </w:r>
        </w:p>
        <w:p w14:paraId="13A82AE5" w14:textId="77777777" w:rsidR="00DE543F" w:rsidRPr="009F759F" w:rsidRDefault="00DE543F" w:rsidP="009F759F">
          <w:pPr>
            <w:suppressAutoHyphens/>
            <w:spacing w:line="276" w:lineRule="auto"/>
            <w:jc w:val="center"/>
            <w:rPr>
              <w:sz w:val="32"/>
              <w:szCs w:val="32"/>
            </w:rPr>
          </w:pPr>
        </w:p>
        <w:p w14:paraId="35823E5A" w14:textId="77777777" w:rsidR="00DE543F" w:rsidRPr="009F759F" w:rsidRDefault="00DE543F" w:rsidP="009F759F">
          <w:pPr>
            <w:suppressAutoHyphens/>
            <w:spacing w:line="276" w:lineRule="auto"/>
            <w:jc w:val="center"/>
            <w:rPr>
              <w:sz w:val="32"/>
              <w:szCs w:val="32"/>
            </w:rPr>
          </w:pPr>
        </w:p>
        <w:tbl>
          <w:tblPr>
            <w:tblW w:w="5103" w:type="dxa"/>
            <w:tblInd w:w="46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103"/>
          </w:tblGrid>
          <w:tr w:rsidR="00DE543F" w:rsidRPr="00956941" w14:paraId="21BFF2B3" w14:textId="77777777" w:rsidTr="00C005EF">
            <w:tc>
              <w:tcPr>
                <w:tcW w:w="510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09ECE25" w14:textId="77777777" w:rsidR="00DE543F" w:rsidRDefault="00DE543F" w:rsidP="00C005EF">
                <w:pPr>
                  <w:widowControl w:val="0"/>
                  <w:spacing w:line="276" w:lineRule="auto"/>
                  <w:rPr>
                    <w:szCs w:val="28"/>
                  </w:rPr>
                </w:pPr>
                <w:bookmarkStart w:id="0" w:name="_Hlk82637078"/>
                <w:r w:rsidRPr="00956941">
                  <w:rPr>
                    <w:szCs w:val="28"/>
                  </w:rPr>
                  <w:t>Выполнил студент</w:t>
                </w:r>
              </w:p>
              <w:p w14:paraId="47575E46" w14:textId="77777777" w:rsidR="00DE543F" w:rsidRPr="00956941" w:rsidRDefault="00DE543F" w:rsidP="00C005EF">
                <w:pPr>
                  <w:widowControl w:val="0"/>
                  <w:spacing w:line="276" w:lineRule="auto"/>
                  <w:rPr>
                    <w:szCs w:val="28"/>
                  </w:rPr>
                </w:pPr>
                <w:r w:rsidRPr="00956941">
                  <w:rPr>
                    <w:szCs w:val="28"/>
                  </w:rPr>
                  <w:t xml:space="preserve">гр. </w:t>
                </w:r>
                <w:r w:rsidRPr="00113C08">
                  <w:rPr>
                    <w:szCs w:val="28"/>
                  </w:rPr>
                  <w:t>М912</w:t>
                </w:r>
                <w:r>
                  <w:rPr>
                    <w:szCs w:val="28"/>
                  </w:rPr>
                  <w:t>6</w:t>
                </w:r>
                <w:r w:rsidRPr="00113C08">
                  <w:rPr>
                    <w:szCs w:val="28"/>
                  </w:rPr>
                  <w:t>-09.04.03к</w:t>
                </w:r>
                <w:r>
                  <w:rPr>
                    <w:szCs w:val="28"/>
                  </w:rPr>
                  <w:t>и</w:t>
                </w:r>
                <w:r w:rsidRPr="00113C08">
                  <w:rPr>
                    <w:szCs w:val="28"/>
                  </w:rPr>
                  <w:t>с</w:t>
                </w:r>
              </w:p>
              <w:p w14:paraId="7DC86E6E" w14:textId="7C0CCA78" w:rsidR="00DE543F" w:rsidRPr="00A21017" w:rsidRDefault="00DE543F" w:rsidP="00DE543F">
                <w:pPr>
                  <w:widowControl w:val="0"/>
                  <w:spacing w:line="276" w:lineRule="auto"/>
                  <w:ind w:left="2444" w:firstLine="0"/>
                  <w:rPr>
                    <w:szCs w:val="28"/>
                  </w:rPr>
                </w:pPr>
                <w:r w:rsidRPr="00A21017">
                  <w:rPr>
                    <w:szCs w:val="28"/>
                  </w:rPr>
                  <w:t>Поповкин А.</w:t>
                </w:r>
                <w:r>
                  <w:rPr>
                    <w:szCs w:val="28"/>
                  </w:rPr>
                  <w:t xml:space="preserve"> </w:t>
                </w:r>
                <w:r w:rsidRPr="00A21017">
                  <w:rPr>
                    <w:szCs w:val="28"/>
                  </w:rPr>
                  <w:t>А.</w:t>
                </w:r>
              </w:p>
              <w:p w14:paraId="0D416B59" w14:textId="77777777" w:rsidR="00DE543F" w:rsidRPr="00956941" w:rsidRDefault="00DE543F" w:rsidP="00C005EF">
                <w:pPr>
                  <w:widowControl w:val="0"/>
                  <w:spacing w:line="276" w:lineRule="auto"/>
                  <w:rPr>
                    <w:szCs w:val="28"/>
                  </w:rPr>
                </w:pPr>
              </w:p>
            </w:tc>
          </w:tr>
          <w:tr w:rsidR="00DE543F" w:rsidRPr="00956941" w14:paraId="38FBB567" w14:textId="77777777" w:rsidTr="00C005EF">
            <w:tc>
              <w:tcPr>
                <w:tcW w:w="510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BCE8DCC" w14:textId="77777777" w:rsidR="00DE543F" w:rsidRPr="00956941" w:rsidRDefault="00DE543F" w:rsidP="00C005EF">
                <w:pPr>
                  <w:widowControl w:val="0"/>
                  <w:spacing w:line="276" w:lineRule="auto"/>
                  <w:rPr>
                    <w:szCs w:val="28"/>
                  </w:rPr>
                </w:pPr>
                <w:r w:rsidRPr="00956941">
                  <w:rPr>
                    <w:szCs w:val="28"/>
                  </w:rPr>
                  <w:t>Проверил профессор</w:t>
                </w:r>
              </w:p>
              <w:p w14:paraId="1E22C3F9" w14:textId="6035F118" w:rsidR="00DE543F" w:rsidRPr="00956941" w:rsidRDefault="00DE543F" w:rsidP="00DE543F">
                <w:pPr>
                  <w:widowControl w:val="0"/>
                  <w:spacing w:line="276" w:lineRule="auto"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                        Рагулин П.Г.</w:t>
                </w:r>
              </w:p>
              <w:p w14:paraId="36C4DA69" w14:textId="77777777" w:rsidR="00DE543F" w:rsidRPr="00956941" w:rsidRDefault="00DE543F" w:rsidP="00C005EF">
                <w:pPr>
                  <w:widowControl w:val="0"/>
                  <w:spacing w:line="276" w:lineRule="auto"/>
                  <w:rPr>
                    <w:szCs w:val="28"/>
                  </w:rPr>
                </w:pPr>
              </w:p>
            </w:tc>
          </w:tr>
          <w:bookmarkEnd w:id="0"/>
        </w:tbl>
        <w:p w14:paraId="74B86954" w14:textId="77777777" w:rsidR="00CA2CBB" w:rsidRDefault="00CA2CBB" w:rsidP="00CA2CBB">
          <w:pPr>
            <w:spacing w:line="240" w:lineRule="auto"/>
            <w:ind w:firstLine="0"/>
            <w:jc w:val="center"/>
          </w:pPr>
        </w:p>
        <w:p w14:paraId="5EF94B2E" w14:textId="77777777" w:rsidR="00CA2CBB" w:rsidRDefault="00CA2CBB" w:rsidP="00CA2CBB">
          <w:pPr>
            <w:spacing w:line="240" w:lineRule="auto"/>
            <w:ind w:firstLine="0"/>
            <w:jc w:val="center"/>
          </w:pPr>
        </w:p>
        <w:p w14:paraId="76545116" w14:textId="77777777" w:rsidR="00CA2CBB" w:rsidRDefault="00CA2CBB" w:rsidP="00CA2CBB">
          <w:pPr>
            <w:spacing w:line="240" w:lineRule="auto"/>
            <w:ind w:firstLine="0"/>
            <w:jc w:val="center"/>
          </w:pPr>
        </w:p>
        <w:p w14:paraId="6F040A78" w14:textId="77777777" w:rsidR="00CA2CBB" w:rsidRDefault="00CA2CBB" w:rsidP="00CA2CBB">
          <w:pPr>
            <w:spacing w:line="240" w:lineRule="auto"/>
            <w:ind w:firstLine="0"/>
            <w:jc w:val="center"/>
          </w:pPr>
        </w:p>
        <w:p w14:paraId="67FC0435" w14:textId="77777777" w:rsidR="00F32195" w:rsidRDefault="00F32195" w:rsidP="00CA2CBB">
          <w:pPr>
            <w:spacing w:line="240" w:lineRule="auto"/>
            <w:ind w:firstLine="0"/>
            <w:jc w:val="center"/>
          </w:pPr>
        </w:p>
        <w:p w14:paraId="7632262A" w14:textId="77777777" w:rsidR="00F32195" w:rsidRDefault="00F32195" w:rsidP="00CA2CBB">
          <w:pPr>
            <w:spacing w:line="240" w:lineRule="auto"/>
            <w:ind w:firstLine="0"/>
            <w:jc w:val="center"/>
          </w:pPr>
        </w:p>
        <w:p w14:paraId="2798EAA0" w14:textId="77777777" w:rsidR="00CA2CBB" w:rsidRDefault="00CA2CBB" w:rsidP="006C5755">
          <w:pPr>
            <w:spacing w:line="240" w:lineRule="auto"/>
            <w:ind w:firstLine="0"/>
          </w:pPr>
        </w:p>
        <w:p w14:paraId="0B840D58" w14:textId="306DBB84" w:rsidR="00CA2CBB" w:rsidRDefault="00CA2CBB" w:rsidP="00CA2CBB">
          <w:pPr>
            <w:spacing w:line="240" w:lineRule="auto"/>
            <w:ind w:firstLine="0"/>
            <w:jc w:val="center"/>
          </w:pPr>
          <w:r>
            <w:t>г. Владивосток</w:t>
          </w:r>
        </w:p>
        <w:p w14:paraId="11EB25E9" w14:textId="7E9A662E" w:rsidR="00DE543F" w:rsidRPr="00DE543F" w:rsidRDefault="00CA2CBB" w:rsidP="00CA2CBB">
          <w:pPr>
            <w:spacing w:line="240" w:lineRule="auto"/>
            <w:ind w:firstLine="0"/>
            <w:jc w:val="center"/>
          </w:pPr>
          <w:r>
            <w:t>2026</w:t>
          </w:r>
        </w:p>
      </w:sdtContent>
    </w:sdt>
    <w:p w14:paraId="62E155BE" w14:textId="77777777" w:rsidR="00332C7E" w:rsidRDefault="00332C7E" w:rsidP="00332C7E">
      <w:pPr>
        <w:pStyle w:val="1"/>
      </w:pPr>
      <w:r>
        <w:br w:type="column"/>
      </w:r>
      <w:r>
        <w:lastRenderedPageBreak/>
        <w:t>Терминологический словарь</w:t>
      </w:r>
    </w:p>
    <w:p w14:paraId="418A824D" w14:textId="31E219F5" w:rsidR="002D39D7" w:rsidRPr="002D39D7" w:rsidRDefault="002D39D7" w:rsidP="002D39D7">
      <w:r w:rsidRPr="002D39D7">
        <w:t>Организационно-экономическая система управления — автоматизированная система, обеспечивающая поддержку планирования, учёта, контроля и анализа хозяйственной деятельности предприятия на административном уровне</w:t>
      </w:r>
      <w:r>
        <w:rPr>
          <w:b/>
        </w:rPr>
        <w:t>.</w:t>
      </w:r>
    </w:p>
    <w:p w14:paraId="79B5956B" w14:textId="638CF6BA" w:rsidR="002D39D7" w:rsidRPr="002D39D7" w:rsidRDefault="002D39D7" w:rsidP="002D39D7">
      <w:r w:rsidRPr="002D39D7">
        <w:t>Поддержка принятия решений — функция информационной системы, заключающаяся в предоставлении лицу, принимающему решение, структурированных данных, аналитических моделей и вариантов действий для обоснованного выбора</w:t>
      </w:r>
      <w:r>
        <w:rPr>
          <w:b/>
        </w:rPr>
        <w:t>.</w:t>
      </w:r>
    </w:p>
    <w:p w14:paraId="463214B8" w14:textId="795240CD" w:rsidR="002D39D7" w:rsidRPr="002D39D7" w:rsidRDefault="002D39D7" w:rsidP="002D39D7">
      <w:r w:rsidRPr="002D39D7">
        <w:t>Документооборот — процесс создания, передачи, согласования, хранения и уничтожения документов в организации, автоматизация которого является одной из задач административных систем управления</w:t>
      </w:r>
      <w:r>
        <w:rPr>
          <w:b/>
        </w:rPr>
        <w:t>.</w:t>
      </w:r>
    </w:p>
    <w:p w14:paraId="0A51B196" w14:textId="79D4F1EE" w:rsidR="002D39D7" w:rsidRPr="002D39D7" w:rsidRDefault="002D39D7" w:rsidP="002D39D7">
      <w:r w:rsidRPr="002D39D7">
        <w:t>Бюджетирование — процесс формирования, исполнения и контроля финансовых планов (бюджетов) предприятия по подразделениям, проектам и периодам</w:t>
      </w:r>
      <w:r>
        <w:rPr>
          <w:b/>
        </w:rPr>
        <w:t>.</w:t>
      </w:r>
    </w:p>
    <w:p w14:paraId="223C2E9D" w14:textId="77777777" w:rsidR="002D39D7" w:rsidRDefault="002D39D7" w:rsidP="002D39D7">
      <w:pPr>
        <w:rPr>
          <w:b/>
        </w:rPr>
      </w:pPr>
      <w:r w:rsidRPr="002D39D7">
        <w:t>Слабоструктурированная задача — управленческая задача, для которой невозможно полностью формализовать критерии, ограничения и алгоритм решения, что требует участия человека в контуре принятия решений</w:t>
      </w:r>
      <w:r>
        <w:rPr>
          <w:b/>
        </w:rPr>
        <w:t>.</w:t>
      </w:r>
    </w:p>
    <w:p w14:paraId="28476FF7" w14:textId="3197A907" w:rsidR="002D39D7" w:rsidRPr="002D39D7" w:rsidRDefault="002D39D7" w:rsidP="002D39D7">
      <w:r w:rsidRPr="002D39D7">
        <w:t>Информационное обеспечение управления — совокупность данных, методов их сбора, обработки и представления, необходимых для реализации функций управления на всех уровнях организации</w:t>
      </w:r>
      <w:r>
        <w:rPr>
          <w:b/>
        </w:rPr>
        <w:t>.</w:t>
      </w:r>
    </w:p>
    <w:p w14:paraId="7C527A0D" w14:textId="28901406" w:rsidR="002D39D7" w:rsidRDefault="002D39D7" w:rsidP="002D39D7">
      <w:pPr>
        <w:rPr>
          <w:b/>
        </w:rPr>
      </w:pPr>
      <w:r w:rsidRPr="002D39D7">
        <w:t>Административный регламент — формализованное описание последовательности действий, полномочий и ответственности при выполнении управленческой процедуры</w:t>
      </w:r>
      <w:r>
        <w:rPr>
          <w:b/>
        </w:rPr>
        <w:t>.</w:t>
      </w:r>
    </w:p>
    <w:p w14:paraId="121C369F" w14:textId="0C7A285A" w:rsidR="002D39D7" w:rsidRDefault="002D39D7" w:rsidP="002D39D7">
      <w:r>
        <w:t>АСУ ТП (автоматизированная система управления технологическим процессом) — комплекс программных и технических средств, обеспечивающий автоматический сбор данных, регулирование и управление параметрами производственного процесса в реальном времени.</w:t>
      </w:r>
    </w:p>
    <w:p w14:paraId="5F681F64" w14:textId="083C4D9D" w:rsidR="002D39D7" w:rsidRDefault="002D39D7" w:rsidP="002D39D7">
      <w:r>
        <w:lastRenderedPageBreak/>
        <w:t>ПЛК (программируемый логический контроллер) — специализированный промышленный компьютер, предназначенный для реализации алгоритмов логического и аналогового управления технологическим оборудованием в реальном времени.</w:t>
      </w:r>
    </w:p>
    <w:p w14:paraId="388930EC" w14:textId="6AA6489B" w:rsidR="002D39D7" w:rsidRDefault="002D39D7" w:rsidP="002D39D7">
      <w:r>
        <w:t>SCADA (</w:t>
      </w:r>
      <w:proofErr w:type="spellStart"/>
      <w:r>
        <w:t>Supervisory</w:t>
      </w:r>
      <w:proofErr w:type="spellEnd"/>
      <w:r>
        <w:t xml:space="preserve"> Control And Data </w:t>
      </w:r>
      <w:proofErr w:type="spellStart"/>
      <w:r>
        <w:t>Acquisition</w:t>
      </w:r>
      <w:proofErr w:type="spellEnd"/>
      <w:r>
        <w:t>) — программно-аппаратный комплекс диспетчерского уровня, обеспечивающий визуализацию технологического процесса, оперативное управление, архивирование данных и аварийную сигнализацию.</w:t>
      </w:r>
    </w:p>
    <w:p w14:paraId="02268F4D" w14:textId="02C214D8" w:rsidR="002D39D7" w:rsidRDefault="002D39D7" w:rsidP="002D39D7">
      <w:r>
        <w:t>Технологический регламент — нормативный документ, определяющий порядок ведения технологического процесса, допустимые диапазоны параметров и действия персонала в штатных и нештатных ситуациях.</w:t>
      </w:r>
    </w:p>
    <w:p w14:paraId="1C542DFA" w14:textId="71E895A7" w:rsidR="002D39D7" w:rsidRDefault="002D39D7" w:rsidP="002D39D7">
      <w:r>
        <w:t>Реальное время (в АСУ ТП) — режим функционирования системы, при котором время обработки входных данных и формирования управляющих воздействий не превышает заданного предельного значения, определяемого динамикой объекта управления.</w:t>
      </w:r>
    </w:p>
    <w:p w14:paraId="6474A1B8" w14:textId="3C5DB4A9" w:rsidR="002D39D7" w:rsidRDefault="002D39D7" w:rsidP="002D39D7">
      <w:r>
        <w:t>Противоаварийная защита — совокупность технических и программных средств АСУ ТП, автоматически переводящих объект в безопасное состояние при выходе параметров за допустимые пределы.</w:t>
      </w:r>
    </w:p>
    <w:p w14:paraId="696CEEC7" w14:textId="2B60D1CF" w:rsidR="002D39D7" w:rsidRDefault="002D39D7" w:rsidP="002D39D7">
      <w:r>
        <w:t>Цифровой двойник — Виртуальная модель технологического объекта или процесса, синхронизированная с физическим объектом в реальном времени и используемая для мониторинга, прогнозирования и оптимизации.</w:t>
      </w:r>
    </w:p>
    <w:p w14:paraId="2DC2D0D4" w14:textId="14235AD8" w:rsidR="002D39D7" w:rsidRDefault="002D39D7" w:rsidP="002D39D7">
      <w:r>
        <w:t>Распределённая система управления (DCS) — архитектура АСУ ТП, в которой функции управления распределены между территориально разнесёнными контроллерами, объединёнными промышленной сетью.</w:t>
      </w:r>
    </w:p>
    <w:p w14:paraId="2AB9E66C" w14:textId="77777777" w:rsidR="002D39D7" w:rsidRDefault="002D39D7" w:rsidP="002D39D7">
      <w:r>
        <w:t>Корпоративная информационная система (КИС) — интегрированный комплекс программных, аппаратных и организационных средств, автоматизирующий управленческую и производственную деятельность предприятия в едином информационном пространстве</w:t>
      </w:r>
    </w:p>
    <w:p w14:paraId="38C982B2" w14:textId="6A630349" w:rsidR="002D39D7" w:rsidRDefault="002D39D7" w:rsidP="002D39D7">
      <w:r>
        <w:lastRenderedPageBreak/>
        <w:t>Модуль КИС — функционально завершённый компонент корпоративной системы, реализующий определённый класс задач (финансы, логистика, производство) и использующий общую базу данных.</w:t>
      </w:r>
    </w:p>
    <w:p w14:paraId="25A7A8C1" w14:textId="160C2137" w:rsidR="002D39D7" w:rsidRDefault="002D39D7" w:rsidP="002D39D7">
      <w:r>
        <w:t>ERP-система (Enterprise Resource Planning) — класс КИС, обеспечивающий комплексное планирование и управление всеми ресурсами предприятия на основе единой модели данных и бизнес-процессов.</w:t>
      </w:r>
    </w:p>
    <w:p w14:paraId="2C01AF88" w14:textId="1B869B9A" w:rsidR="002D39D7" w:rsidRDefault="002D39D7" w:rsidP="002D39D7">
      <w:r>
        <w:t>Реинжиниринг бизнес-процессов — фундаментальное переосмысление и радикальное перепроектирование управленческих и производственных процедур предприятия для достижения качественного улучшения ключевых показателей.</w:t>
      </w:r>
    </w:p>
    <w:p w14:paraId="57B7CFD1" w14:textId="2372B8F6" w:rsidR="002D39D7" w:rsidRDefault="002D39D7" w:rsidP="002D39D7">
      <w:r>
        <w:t>Единое информационное пространство — состояние информационной инфраструктуры предприятия, при котором данные вводятся однократно, хранятся в согласованном виде и доступны всем авторизованным пользователям без ручного переноса.</w:t>
      </w:r>
    </w:p>
    <w:p w14:paraId="41AC75D8" w14:textId="07C81FA5" w:rsidR="002D39D7" w:rsidRDefault="002D39D7" w:rsidP="002D39D7">
      <w:r>
        <w:t>Сквозной информационный поток — последовательность передачи данных между функциональными подсистемами КИС без промежуточного ручного ввода и трансформации форматов.</w:t>
      </w:r>
    </w:p>
    <w:p w14:paraId="1031AF0C" w14:textId="2C31A65E" w:rsidR="002D39D7" w:rsidRDefault="002D39D7" w:rsidP="002D39D7">
      <w:r>
        <w:t xml:space="preserve">CRM (Customer </w:t>
      </w:r>
      <w:proofErr w:type="spellStart"/>
      <w:r>
        <w:t>Relationship</w:t>
      </w:r>
      <w:proofErr w:type="spellEnd"/>
      <w:r>
        <w:t xml:space="preserve"> Management) — подсистема КИС, обеспечивающая управление взаимоотношениями с клиентами, фиксацию истории взаимодействий и анализ эффективности продаж.</w:t>
      </w:r>
    </w:p>
    <w:p w14:paraId="2EC12742" w14:textId="0BF0B3E2" w:rsidR="002D39D7" w:rsidRPr="002D39D7" w:rsidRDefault="002D39D7" w:rsidP="002D39D7">
      <w:r>
        <w:t>Облачная архитектура (</w:t>
      </w:r>
      <w:proofErr w:type="spellStart"/>
      <w:r>
        <w:t>SaaS</w:t>
      </w:r>
      <w:proofErr w:type="spellEnd"/>
      <w:r>
        <w:t>) — модель предоставления программного обеспечения, при которой КИС размещается на удалённых серверах провайдера и предоставляется предприятию по подписке через сеть Интернет.</w:t>
      </w:r>
    </w:p>
    <w:p w14:paraId="7C2B86C5" w14:textId="01C2C518" w:rsidR="00DD6125" w:rsidRPr="00DD6125" w:rsidRDefault="00332C7E" w:rsidP="002D39D7">
      <w:pPr>
        <w:pStyle w:val="1"/>
      </w:pPr>
      <w:r>
        <w:br w:type="column"/>
      </w:r>
      <w:r w:rsidR="00DD6125" w:rsidRPr="00DD6125">
        <w:lastRenderedPageBreak/>
        <w:t xml:space="preserve">1. </w:t>
      </w:r>
      <w:r w:rsidR="002D39D7">
        <w:t>Системы организационно-экономического или административного управления</w:t>
      </w:r>
    </w:p>
    <w:p w14:paraId="36C44F1A" w14:textId="77777777" w:rsidR="002D39D7" w:rsidRPr="002D39D7" w:rsidRDefault="002D39D7" w:rsidP="002D39D7">
      <w:r w:rsidRPr="002D39D7">
        <w:t>Системы организационно-экономического (административного) управления представляют собой класс автоматизированных систем, обеспечивающих поддержку управленческих решений на уровне предприятия как хозяйствующего субъекта. В отличие от систем, непосредственно воздействующих на технологическое оборудование, данные системы оперируют преимущественно документальной, финансовой и организационной информацией, а их объектом управления выступают не физические параметры процесса, а экономические показатели, кадровые ресурсы и административные процедуры [1].</w:t>
      </w:r>
    </w:p>
    <w:p w14:paraId="241B75A8" w14:textId="77777777" w:rsidR="002D39D7" w:rsidRPr="002D39D7" w:rsidRDefault="002D39D7" w:rsidP="002D39D7">
      <w:r w:rsidRPr="002D39D7">
        <w:t>Функциональное назначение систем организационно-экономического управления охватывает несколько крупных блоков. Во-первых, это планирование: формирование стратегических, тактических и оперативных планов деятельности предприятия, бюджетирование, составление графиков работ. Во-вторых, учёт и отчётность: ведение бухгалтерского и налогового учёта, статистической отчётности, кадрового делопроизводства. В-третьих, контроль и анализ: мониторинг исполнения плановых показателей, выявление отклонений, формирование аналитических отчётов для руководства. В-четвёртых, документооборот и коммуникация: автоматизация прохождения документов, согласований, приказов и распоряжений [5].</w:t>
      </w:r>
    </w:p>
    <w:p w14:paraId="4C7D865F" w14:textId="77777777" w:rsidR="002D39D7" w:rsidRPr="002D39D7" w:rsidRDefault="002D39D7" w:rsidP="002D39D7">
      <w:r w:rsidRPr="002D39D7">
        <w:t xml:space="preserve">Структурно системы данного типа, как правило, включают подсистему обработки данных (базы данных, хранилища информации), подсистему формирования отчётных форм, подсистему поддержки принятия решений (модели прогнозирования, оптимизации, имитации) и подсистему документационного обеспечения. По степени автоматизации выделяют системы справочно-информационного обслуживания (предоставляют данные для принятия решения человеком), системы поддержки принятия решений </w:t>
      </w:r>
      <w:r w:rsidRPr="002D39D7">
        <w:lastRenderedPageBreak/>
        <w:t>(предлагают варианты решений) и системы автоматического принятия решений для рутинных, хорошо формализуемых задач [4].</w:t>
      </w:r>
    </w:p>
    <w:p w14:paraId="0698CA46" w14:textId="45D6B890" w:rsidR="002D39D7" w:rsidRPr="002D39D7" w:rsidRDefault="002D39D7" w:rsidP="002D39D7">
      <w:r w:rsidRPr="002D39D7">
        <w:t xml:space="preserve">Исторически системы организационно-экономического управления развивались от простых расчётных задач (начисление заработной платы, учёт материалов) к комплексным управленческим платформам. </w:t>
      </w:r>
      <w:r w:rsidR="00F60328">
        <w:t>П</w:t>
      </w:r>
      <w:r w:rsidRPr="002D39D7">
        <w:t>роектирование таких систем требует особого внимания к организационному обеспечению: в отличие от технических систем, здесь существенную роль играет человеческий фактор, сопротивление персонала изменениям, необходимость перестройки организационной структуры и перераспределения полномочий [4]. Без решения этих организационных вопросов даже технически совершенная система не даст ожидаемого эффекта.</w:t>
      </w:r>
    </w:p>
    <w:p w14:paraId="2E949827" w14:textId="4DA527D8" w:rsidR="002D39D7" w:rsidRPr="002D39D7" w:rsidRDefault="002D39D7" w:rsidP="002D39D7">
      <w:r w:rsidRPr="002D39D7">
        <w:t xml:space="preserve">Специфика административного управления состоит в том, что значительная часть управленческих задач является слабоструктурированной: решения принимаются в условиях неполной информации, при наличии противоречивых критериев и </w:t>
      </w:r>
      <w:proofErr w:type="spellStart"/>
      <w:r w:rsidRPr="002D39D7">
        <w:t>неформализуемых</w:t>
      </w:r>
      <w:proofErr w:type="spellEnd"/>
      <w:r w:rsidRPr="002D39D7">
        <w:t xml:space="preserve"> ограничений. В этой связи системы административного управления не заменяют руководителя, а обеспечивают его достоверной, своевременной и структурированной информацией, сокращают время на рутинные операции и моделируют последствия альтернативных решений [6]. </w:t>
      </w:r>
      <w:r>
        <w:t>Э</w:t>
      </w:r>
      <w:r w:rsidRPr="002D39D7">
        <w:t>ффективность таких систем определяется не столько их технической сложностью, сколько степенью адекватности информационных моделей реальным управленческим процессам организации [6].</w:t>
      </w:r>
    </w:p>
    <w:p w14:paraId="159DD6E7" w14:textId="77777777" w:rsidR="002D39D7" w:rsidRPr="002D39D7" w:rsidRDefault="002D39D7" w:rsidP="002D39D7">
      <w:r w:rsidRPr="002D39D7">
        <w:t>В современных условиях системы организационно-экономического управления всё активнее интегрируются с внешними информационными средами: электронными площадками государственных закупок, системами межбанковского обмена, порталами налоговых органов. Это превращает их из внутрикорпоративных инструментов в элемент цифровой экосистемы предприятия [1].</w:t>
      </w:r>
    </w:p>
    <w:p w14:paraId="2B737F86" w14:textId="295B3559" w:rsidR="002D39D7" w:rsidRDefault="00EE65D8" w:rsidP="002D39D7">
      <w:pPr>
        <w:rPr>
          <w:b/>
        </w:rPr>
      </w:pPr>
      <w:r>
        <w:t>В результате получается, что к</w:t>
      </w:r>
      <w:r w:rsidR="002D39D7" w:rsidRPr="002D39D7">
        <w:t xml:space="preserve">лючевой проблемой при построении систем организационно-экономического управления является не выбор </w:t>
      </w:r>
      <w:r w:rsidR="002D39D7" w:rsidRPr="002D39D7">
        <w:lastRenderedPageBreak/>
        <w:t xml:space="preserve">программного продукта, а предварительная формализация управленческих процедур и готовность организации к изменению устоявшихся практик. Техническая реализация вторична по отношению к организационному проектированию. </w:t>
      </w:r>
    </w:p>
    <w:p w14:paraId="2BBF4228" w14:textId="3EEC501B" w:rsidR="00CE0823" w:rsidRPr="00CE0823" w:rsidRDefault="00CE0823" w:rsidP="002D39D7">
      <w:pPr>
        <w:pStyle w:val="1"/>
      </w:pPr>
      <w:r w:rsidRPr="00CE0823">
        <w:t xml:space="preserve">2. </w:t>
      </w:r>
      <w:r w:rsidR="00EE65D8" w:rsidRPr="00EE65D8">
        <w:t>Системы управления технологическими процессами (АСУ ТП)</w:t>
      </w:r>
    </w:p>
    <w:p w14:paraId="02251941" w14:textId="77777777" w:rsidR="00EE65D8" w:rsidRPr="00EE65D8" w:rsidRDefault="00EE65D8" w:rsidP="00EE65D8">
      <w:r w:rsidRPr="00EE65D8">
        <w:t>Автоматизированные системы управления технологическими процессами (АСУ ТП) представляют собой класс систем, непосредственно воздействующих на физические параметры производственного процесса: температуру, давление, расход, скорость, уровень, концентрацию и другие технологические переменные. Если системы организационно-экономического управления оперируют документами и экономическими показателями, то АСУ ТП работает с сигналами датчиков и исполнительных механизмов в реальном времени [2].</w:t>
      </w:r>
    </w:p>
    <w:p w14:paraId="644673B1" w14:textId="37A55016" w:rsidR="00EE65D8" w:rsidRPr="00EE65D8" w:rsidRDefault="00EE65D8" w:rsidP="00EE65D8">
      <w:r w:rsidRPr="00EE65D8">
        <w:t>Иерархическая структура АСУ ТП.</w:t>
      </w:r>
      <w:r>
        <w:t xml:space="preserve"> В</w:t>
      </w:r>
      <w:r w:rsidRPr="00EE65D8">
        <w:t xml:space="preserve"> современных АСУ ТП </w:t>
      </w:r>
      <w:r>
        <w:t xml:space="preserve">выделяется </w:t>
      </w:r>
      <w:r w:rsidRPr="00EE65D8">
        <w:t>несколько уровней [2]. Нижний (полевой) уровень включает датчики, преобразователи, исполнительные механизмы и средства локальной автоматики. Контроллерный уровень представлен программируемыми логическими контроллерами (ПЛК), промышленными компьютерами и регуляторами, реализующими алгоритмы управления в реальном времени с циклом от миллисекунд до секунд. Диспетчерский уровень обеспечивается SCADA-системами (</w:t>
      </w:r>
      <w:proofErr w:type="spellStart"/>
      <w:r w:rsidRPr="00EE65D8">
        <w:t>Supervisory</w:t>
      </w:r>
      <w:proofErr w:type="spellEnd"/>
      <w:r w:rsidRPr="00EE65D8">
        <w:t xml:space="preserve"> Control And Data </w:t>
      </w:r>
      <w:proofErr w:type="spellStart"/>
      <w:r w:rsidRPr="00EE65D8">
        <w:t>Acquisition</w:t>
      </w:r>
      <w:proofErr w:type="spellEnd"/>
      <w:r w:rsidRPr="00EE65D8">
        <w:t>), которые осуществляют визуализацию технологического процесса, архивирование данных, формирование аварийных сигналов и предоставление оператору средств оперативного вмешательства. Верхний уровень связывает АСУ ТП с корпоративными системами управления предприятием (MES, ERP), передавая данные о фактическом выполнении производственных заданий и получая плановые параметры.</w:t>
      </w:r>
    </w:p>
    <w:p w14:paraId="7DD141C7" w14:textId="77777777" w:rsidR="00EE65D8" w:rsidRPr="00EE65D8" w:rsidRDefault="00EE65D8" w:rsidP="00EE65D8">
      <w:r w:rsidRPr="00EE65D8">
        <w:t xml:space="preserve">Основные функции АСУ ТП включают: непрерывный сбор и первичную обработку данных о состоянии технологического объекта; автоматическое регулирование параметров по заданным уставкам и алгоритмам; логическое и </w:t>
      </w:r>
      <w:r w:rsidRPr="00EE65D8">
        <w:lastRenderedPageBreak/>
        <w:t>программное управление последовательностями операций; противоаварийную защиту и блокировки; оперативное отображение информации для персонала; архивирование и формирование отчётности по технологическим параметрам; дистанционное управление оборудованием [2].</w:t>
      </w:r>
    </w:p>
    <w:p w14:paraId="5FD55ABD" w14:textId="25A42905" w:rsidR="00EE65D8" w:rsidRPr="00EE65D8" w:rsidRDefault="00EE65D8" w:rsidP="00EE65D8">
      <w:r w:rsidRPr="00EE65D8">
        <w:t>Принципы построения АСУ ТП существенно отличаются от принципов проектирования организационно-экономических систем. На первый план выходят требования реального времени (детерминированность времени отклика), надёжности и отказоустойчивости (резервирование каналов, контроллеров, источников питания), безопасности (защита от несанкционированного доступа, аварийные блокировки) и электромагнитной совместимости в условиях промышленного производства [2].</w:t>
      </w:r>
      <w:r>
        <w:t xml:space="preserve"> П</w:t>
      </w:r>
      <w:r w:rsidRPr="00EE65D8">
        <w:t>роектирование АСУ ТП ведётся на основе детального изучения объекта управления: технологического регламента, характеристик оборудования, допустимых диапазонов параметров и сценариев нештатных ситуаций [2].</w:t>
      </w:r>
    </w:p>
    <w:p w14:paraId="1706F0C9" w14:textId="77777777" w:rsidR="00EE65D8" w:rsidRPr="00EE65D8" w:rsidRDefault="00EE65D8" w:rsidP="00EE65D8">
      <w:r w:rsidRPr="00EE65D8">
        <w:t>Типы АСУ ТП по характеру объекта управления. Выделяют системы управления непрерывными процессами (химическое производство, энергетика, металлургия), где параметры изменяются плавно и регулируются аналоговыми или цифровыми регуляторами; системы управления дискретными процессами (сборочные линии, станки с ЧПУ, робототехнические комплексы), где управление сводится к логическим последовательностям операций; и гибридные системы, сочетающие оба типа, характерные для современных гибких производственных систем [8].</w:t>
      </w:r>
    </w:p>
    <w:p w14:paraId="0050069F" w14:textId="77777777" w:rsidR="00EE65D8" w:rsidRPr="00EE65D8" w:rsidRDefault="00EE65D8" w:rsidP="00EE65D8">
      <w:r w:rsidRPr="00EE65D8">
        <w:t xml:space="preserve">Тенденции развития. Современные АСУ ТП эволюционируют в направлении распределённых архитектур (распределённые системы управления, DCS), применения промышленных сетей (PROFINET, </w:t>
      </w:r>
      <w:proofErr w:type="spellStart"/>
      <w:r w:rsidRPr="00EE65D8">
        <w:t>EtherCAT</w:t>
      </w:r>
      <w:proofErr w:type="spellEnd"/>
      <w:r w:rsidRPr="00EE65D8">
        <w:t>, OPC UA), внедрения элементов искусственного интеллекта для предиктивной аналитики оборудования и цифровых двойников технологических процессов [2]. Концепция «Индустрия 4.0» предполагает конвергенцию АСУ ТП с корпоративными информационными системами, что размывает границу между оперативным и стратегическим уровнями управления производством [8].</w:t>
      </w:r>
    </w:p>
    <w:p w14:paraId="1CC32471" w14:textId="3D8D1252" w:rsidR="00EE65D8" w:rsidRDefault="00EE65D8" w:rsidP="00EE65D8">
      <w:pPr>
        <w:rPr>
          <w:b/>
        </w:rPr>
      </w:pPr>
      <w:r>
        <w:lastRenderedPageBreak/>
        <w:t xml:space="preserve">Подводя итог, </w:t>
      </w:r>
      <w:r w:rsidRPr="00EE65D8">
        <w:t xml:space="preserve">АСУ ТП является тем звеном автоматизации, где цена ошибки наиболее высока — от качества проектирования и надёжности функционирования зависят не только экономические показатели, но и безопасность персонала и окружающей среды. Поэтому при построении АСУ ТП приоритет всегда отдаётся надёжности и детерминизму, а не гибкости и скорости внедрения. </w:t>
      </w:r>
    </w:p>
    <w:p w14:paraId="721CAC42" w14:textId="109B01EF" w:rsidR="00CE0823" w:rsidRPr="00CE0823" w:rsidRDefault="00CE0823" w:rsidP="00EE65D8">
      <w:pPr>
        <w:pStyle w:val="1"/>
      </w:pPr>
      <w:r w:rsidRPr="00CE0823">
        <w:t xml:space="preserve">3. </w:t>
      </w:r>
      <w:r w:rsidR="00171208">
        <w:t>Корпоративные информационные системы</w:t>
      </w:r>
    </w:p>
    <w:p w14:paraId="5681DB98" w14:textId="77777777" w:rsidR="00171208" w:rsidRPr="00171208" w:rsidRDefault="00171208" w:rsidP="00171208">
      <w:r w:rsidRPr="00171208">
        <w:t>Корпоративная информационная система (КИС) представляет собой интегрированный комплекс программных, аппаратных, информационных и организационных средств, обеспечивающий автоматизацию всего спектра управленческой и производственной деятельности предприятия в едином информационном пространстве. КИС не является отдельным классом систем наряду с АСУ ТП или системами организационного управления; скорее, она выступает интеграционной средой, объединяющей разнородные подсистемы в согласованное целое [7].</w:t>
      </w:r>
    </w:p>
    <w:p w14:paraId="4ED23A79" w14:textId="606E4669" w:rsidR="00171208" w:rsidRPr="00171208" w:rsidRDefault="00171208" w:rsidP="00171208">
      <w:r w:rsidRPr="00171208">
        <w:t xml:space="preserve">Функциональная архитектура КИС. </w:t>
      </w:r>
      <w:r w:rsidR="00F60328">
        <w:t>В</w:t>
      </w:r>
      <w:r w:rsidRPr="00171208">
        <w:t xml:space="preserve"> составе КИС </w:t>
      </w:r>
      <w:r w:rsidR="00F60328">
        <w:t xml:space="preserve">выделяются </w:t>
      </w:r>
      <w:r w:rsidRPr="00171208">
        <w:t>следующие основные функциональные подсистемы: управление производством (планирование, диспетчирование, учёт выработки), управление финансами (бухгалтерский учёт, бюджетирование, расчёт себестоимости), управление персоналом (кадровый учёт, расчёт заработной платы, планирование обучения), управление материальными ресурсами и логистикой (закупки, складской учёт, управление цепями поставок), управление взаимоотношениями с клиентами (CRM), управление проектами и качеством [7]. Каждая подсистема реализует замкнутый контур управления своей предметной областью, при этом данные передаются между подсистемами без повторного ввода.</w:t>
      </w:r>
    </w:p>
    <w:p w14:paraId="721A0F24" w14:textId="77777777" w:rsidR="00171208" w:rsidRPr="00171208" w:rsidRDefault="00171208" w:rsidP="00171208">
      <w:r w:rsidRPr="00171208">
        <w:t xml:space="preserve">Модульный принцип построения. Современные КИС реализуются в виде набора модулей, которые могут внедряться поэтапно в зависимости от приоритетов предприятия. Это позволяет снизить первоначальные инвестиции и риски внедрения: сначала автоматизируются наиболее критичные функции </w:t>
      </w:r>
      <w:r w:rsidRPr="00171208">
        <w:lastRenderedPageBreak/>
        <w:t>(например, бухгалтерский учёт и управление запасами), затем подключаются модули планирования производства, управления качеством и т. д. [7]. При этом модули используют общую базу данных и единые справочники, что обеспечивает непротиворечивость информации.</w:t>
      </w:r>
    </w:p>
    <w:p w14:paraId="6CC3DA73" w14:textId="0D96702D" w:rsidR="00171208" w:rsidRPr="00171208" w:rsidRDefault="00171208" w:rsidP="00171208">
      <w:r w:rsidRPr="00171208">
        <w:t xml:space="preserve">Интеграционная роль КИС. Принципиальным отличием КИС от набора разрозненных автоматизированных рабочих мест является обеспечение сквозных информационных потоков. </w:t>
      </w:r>
      <w:r>
        <w:t>И</w:t>
      </w:r>
      <w:r w:rsidRPr="00171208">
        <w:t>менно интеграция позволяет перейти от реактивного управления (реагирование на уже возникшие проблемы) к проактивному (предупреждение проблем на основе прогнозной аналитики) [1]. Например, данные о фактическом расходе материалов, поступающие из АСУ ТП или производственного модуля, автоматически отражаются в финансовой подсистеме как себестоимость продукции и в логистической — как основание для формирования заявки на пополнение запасов.</w:t>
      </w:r>
    </w:p>
    <w:p w14:paraId="30A07014" w14:textId="77777777" w:rsidR="00171208" w:rsidRPr="00171208" w:rsidRDefault="00171208" w:rsidP="00171208">
      <w:r w:rsidRPr="00171208">
        <w:t>Уровни управления и КИС. КИС обслуживает все уровни управления предприятием. Оперативный уровень получает информацию о текущем состоянии заказов, загрузке оборудования, наличии материалов. Тактический уровень использует данные для среднесрочного планирования, анализа эффективности подразделений, оптимизации ресурсов. Стратегический уровень опирается на агрегированные показатели и прогнозные модели для принятия решений о развитии, инвестициях и позиционировании на рынке [6]. Таким образом, КИС обеспечивает единую вертикаль информации от цеха до совета директоров.</w:t>
      </w:r>
    </w:p>
    <w:p w14:paraId="15F88450" w14:textId="76757AB5" w:rsidR="00171208" w:rsidRPr="00171208" w:rsidRDefault="00171208" w:rsidP="00171208">
      <w:r w:rsidRPr="00171208">
        <w:t xml:space="preserve">Проблемы внедрения. Опыт показывает, что внедрение КИС является не столько техническим, сколько организационным проектом. </w:t>
      </w:r>
      <w:r w:rsidR="00F60328">
        <w:t>П</w:t>
      </w:r>
      <w:r w:rsidRPr="00171208">
        <w:t>роектирование информационной системы неотделимо от реинжиниринга бизнес-процессов: попытка автоматизировать неэффективные процедуры лишь закрепляет и масштабирует их недостатки [3]. Типичными рисками являются сопротивление персонала, недооценка объёма работ по миграции данных, недостаточное обучение пользователей и отсутствие чёткого целеполагания со стороны руководства [3].</w:t>
      </w:r>
    </w:p>
    <w:p w14:paraId="79F8AAC1" w14:textId="77777777" w:rsidR="00171208" w:rsidRPr="00171208" w:rsidRDefault="00171208" w:rsidP="00171208">
      <w:r w:rsidRPr="00171208">
        <w:lastRenderedPageBreak/>
        <w:t>Перспективы развития. Современные КИС эволюционируют в сторону облачных архитектур (</w:t>
      </w:r>
      <w:proofErr w:type="spellStart"/>
      <w:r w:rsidRPr="00171208">
        <w:t>SaaS</w:t>
      </w:r>
      <w:proofErr w:type="spellEnd"/>
      <w:r w:rsidRPr="00171208">
        <w:t>-модель), включения аналитических платформ на основе больших данных и машинного обучения, интеграции с промышленным интернетом вещей (</w:t>
      </w:r>
      <w:proofErr w:type="spellStart"/>
      <w:r w:rsidRPr="00171208">
        <w:t>IIoT</w:t>
      </w:r>
      <w:proofErr w:type="spellEnd"/>
      <w:r w:rsidRPr="00171208">
        <w:t>) и расширения мобильных сценариев работы. Граница между КИС, АСУ ТП и внешними сервисами постепенно размывается, формируя единую цифровую платформу предприятия [1].</w:t>
      </w:r>
    </w:p>
    <w:p w14:paraId="2F91954C" w14:textId="77777777" w:rsidR="00171208" w:rsidRDefault="00171208" w:rsidP="00171208">
      <w:r>
        <w:t>В результате видим следующий вывод. К</w:t>
      </w:r>
      <w:r w:rsidRPr="00171208">
        <w:t xml:space="preserve">орпоративная информационная система является не самоцелью, а инструментом реализации стратегии предприятия. Успешность КИС определяется не количеством внедрённых модулей и не стоимостью лицензий, а тем, насколько сократилось время принятия решений, снизилась доля ошибок и повысилась прозрачность управления. Внедрение КИС без предварительной оптимизации бизнес-процессов и без активной роли первого руководителя обречено на формальный результат. </w:t>
      </w:r>
    </w:p>
    <w:p w14:paraId="243C3540" w14:textId="6D7EFF9A" w:rsidR="00DD6125" w:rsidRPr="00DD6125" w:rsidRDefault="00171208" w:rsidP="00171208">
      <w:pPr>
        <w:pStyle w:val="1"/>
      </w:pPr>
      <w:r>
        <w:br w:type="column"/>
      </w:r>
      <w:r w:rsidR="00DD6125" w:rsidRPr="00DD6125">
        <w:lastRenderedPageBreak/>
        <w:t>Список использованной литературы</w:t>
      </w:r>
    </w:p>
    <w:p w14:paraId="3ED62687" w14:textId="77777777" w:rsidR="002D39D7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>Информационные технологии и управление предприятием / В. В. Баронов [и др.]. — Саратов : Профобразование, 2019. — 327 с.</w:t>
      </w:r>
    </w:p>
    <w:p w14:paraId="3890E548" w14:textId="77777777" w:rsidR="002D39D7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>Фёдоров Ю. Н. Справочник инженера по АСУТП: проектирование и разработка : учебное пособие. — 3-е изд. — Москва; Вологда : Инфра-Инженерия, 2022. — 928 с.</w:t>
      </w:r>
    </w:p>
    <w:p w14:paraId="29B8C5A3" w14:textId="77777777" w:rsidR="002D39D7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>Соловьёв И. В., Майоров А. А. Проектирование информационных систем. Фундаментальный курс : учебное пособие для высшей школы / под ред. В. П. Савиных. — М. : Академический Проект, 2009. — 398 с.</w:t>
      </w:r>
    </w:p>
    <w:p w14:paraId="3082C6D2" w14:textId="77777777" w:rsidR="002D39D7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>Рудинский И. Д. Технология проектирования автоматизированных систем обработки информации и управления : учебное пособие для вузов. — М. : Горячая линия – Телеком, 2011. — 304 с.</w:t>
      </w:r>
    </w:p>
    <w:p w14:paraId="24124081" w14:textId="77777777" w:rsidR="002D39D7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>Прикладная информатика : справочник : учебное пособие / под ред. В. Н. Волковой и В. Н. Юрьева. — М. : Финансы и статистика; ИНФРА-М, 2008. — 768 с.</w:t>
      </w:r>
    </w:p>
    <w:p w14:paraId="6B416303" w14:textId="77777777" w:rsidR="002D39D7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>Теория систем и системный анализ в управлении организациями : справочник : учебное пособие / под ред. В. Н. Волковой и А. А. Емельянова. — М. : Финансы и статистика, 2006. — 848 с.</w:t>
      </w:r>
    </w:p>
    <w:p w14:paraId="4680553D" w14:textId="6EF46679" w:rsidR="002D39D7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 xml:space="preserve">Погонин В. А., </w:t>
      </w:r>
      <w:proofErr w:type="spellStart"/>
      <w:r w:rsidRPr="002D39D7">
        <w:rPr>
          <w:rFonts w:eastAsiaTheme="majorEastAsia"/>
        </w:rPr>
        <w:t>Схиртладзе</w:t>
      </w:r>
      <w:proofErr w:type="spellEnd"/>
      <w:r w:rsidRPr="002D39D7">
        <w:rPr>
          <w:rFonts w:eastAsiaTheme="majorEastAsia"/>
        </w:rPr>
        <w:t xml:space="preserve"> А. Г., Татаренко С. И., Путин С. Б. Корпоративные информационные системы : учебное пособие. — Тамбов : Изд-во ФГБОУ ВПО «ТГТУ», 2012. — 14</w:t>
      </w:r>
      <w:r w:rsidR="00F60328">
        <w:rPr>
          <w:rFonts w:eastAsiaTheme="majorEastAsia"/>
        </w:rPr>
        <w:t>5</w:t>
      </w:r>
      <w:r w:rsidRPr="002D39D7">
        <w:rPr>
          <w:rFonts w:eastAsiaTheme="majorEastAsia"/>
        </w:rPr>
        <w:t xml:space="preserve"> с.</w:t>
      </w:r>
    </w:p>
    <w:p w14:paraId="5DA38003" w14:textId="7D97A6C9" w:rsidR="00DD6125" w:rsidRPr="002D39D7" w:rsidRDefault="002D39D7" w:rsidP="002D39D7">
      <w:pPr>
        <w:numPr>
          <w:ilvl w:val="0"/>
          <w:numId w:val="8"/>
        </w:numPr>
        <w:rPr>
          <w:rFonts w:eastAsiaTheme="majorEastAsia"/>
        </w:rPr>
      </w:pPr>
      <w:r w:rsidRPr="002D39D7">
        <w:rPr>
          <w:rFonts w:eastAsiaTheme="majorEastAsia"/>
        </w:rPr>
        <w:t>Псигин Ю. В. Управление производственными системами : учебно-методическое пособие. — Ульяновск : УлГТУ, 2019. — 180 с.</w:t>
      </w:r>
    </w:p>
    <w:sectPr w:rsidR="00DD6125" w:rsidRPr="002D39D7" w:rsidSect="00DE543F">
      <w:footerReference w:type="default" r:id="rId9"/>
      <w:pgSz w:w="11907" w:h="16840" w:code="9"/>
      <w:pgMar w:top="1134" w:right="851" w:bottom="1134" w:left="1418" w:header="720" w:footer="720" w:gutter="0"/>
      <w:pgNumType w:start="0"/>
      <w:cols w:space="708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49B20" w14:textId="77777777" w:rsidR="0017130A" w:rsidRDefault="0017130A" w:rsidP="00C9790A">
      <w:r>
        <w:separator/>
      </w:r>
    </w:p>
  </w:endnote>
  <w:endnote w:type="continuationSeparator" w:id="0">
    <w:p w14:paraId="54E8F8FF" w14:textId="77777777" w:rsidR="0017130A" w:rsidRDefault="0017130A" w:rsidP="00C9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87B1" w14:textId="77777777" w:rsidR="00C9790A" w:rsidRDefault="00C9790A" w:rsidP="00C9790A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94F6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601C" w14:textId="77777777" w:rsidR="0017130A" w:rsidRDefault="0017130A" w:rsidP="00C9790A">
      <w:r>
        <w:separator/>
      </w:r>
    </w:p>
  </w:footnote>
  <w:footnote w:type="continuationSeparator" w:id="0">
    <w:p w14:paraId="7A23368F" w14:textId="77777777" w:rsidR="0017130A" w:rsidRDefault="0017130A" w:rsidP="00C97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254"/>
    <w:multiLevelType w:val="multilevel"/>
    <w:tmpl w:val="DE00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6771E"/>
    <w:multiLevelType w:val="hybridMultilevel"/>
    <w:tmpl w:val="CDA25652"/>
    <w:lvl w:ilvl="0" w:tplc="CEAC5CE0"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2A402F7"/>
    <w:multiLevelType w:val="multilevel"/>
    <w:tmpl w:val="EFC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E420A"/>
    <w:multiLevelType w:val="multilevel"/>
    <w:tmpl w:val="54A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E36FF"/>
    <w:multiLevelType w:val="multilevel"/>
    <w:tmpl w:val="3860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B58BD"/>
    <w:multiLevelType w:val="multilevel"/>
    <w:tmpl w:val="2A3E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E621ED"/>
    <w:multiLevelType w:val="hybridMultilevel"/>
    <w:tmpl w:val="62A24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CD2ACA"/>
    <w:multiLevelType w:val="multilevel"/>
    <w:tmpl w:val="78A8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002164"/>
    <w:multiLevelType w:val="multilevel"/>
    <w:tmpl w:val="535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006130">
    <w:abstractNumId w:val="5"/>
  </w:num>
  <w:num w:numId="2" w16cid:durableId="628826303">
    <w:abstractNumId w:val="8"/>
  </w:num>
  <w:num w:numId="3" w16cid:durableId="645431238">
    <w:abstractNumId w:val="1"/>
  </w:num>
  <w:num w:numId="4" w16cid:durableId="829057189">
    <w:abstractNumId w:val="6"/>
  </w:num>
  <w:num w:numId="5" w16cid:durableId="476070204">
    <w:abstractNumId w:val="3"/>
  </w:num>
  <w:num w:numId="6" w16cid:durableId="1018896955">
    <w:abstractNumId w:val="7"/>
  </w:num>
  <w:num w:numId="7" w16cid:durableId="1969585630">
    <w:abstractNumId w:val="4"/>
  </w:num>
  <w:num w:numId="8" w16cid:durableId="220022900">
    <w:abstractNumId w:val="2"/>
  </w:num>
  <w:num w:numId="9" w16cid:durableId="117888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356"/>
    <w:rsid w:val="00052CB7"/>
    <w:rsid w:val="000A7AD4"/>
    <w:rsid w:val="000D0EE7"/>
    <w:rsid w:val="000D3538"/>
    <w:rsid w:val="000D3E56"/>
    <w:rsid w:val="00113C08"/>
    <w:rsid w:val="001247E2"/>
    <w:rsid w:val="001342F0"/>
    <w:rsid w:val="0014011A"/>
    <w:rsid w:val="00141E4D"/>
    <w:rsid w:val="00162C37"/>
    <w:rsid w:val="00171208"/>
    <w:rsid w:val="0017130A"/>
    <w:rsid w:val="00196075"/>
    <w:rsid w:val="001A7026"/>
    <w:rsid w:val="001B1656"/>
    <w:rsid w:val="002330D6"/>
    <w:rsid w:val="00241B12"/>
    <w:rsid w:val="00275F38"/>
    <w:rsid w:val="00286EB8"/>
    <w:rsid w:val="00294F6C"/>
    <w:rsid w:val="002D39D7"/>
    <w:rsid w:val="002E0B5B"/>
    <w:rsid w:val="00311D9B"/>
    <w:rsid w:val="00332C7E"/>
    <w:rsid w:val="0034438A"/>
    <w:rsid w:val="003965AE"/>
    <w:rsid w:val="003D49D0"/>
    <w:rsid w:val="00435176"/>
    <w:rsid w:val="00450138"/>
    <w:rsid w:val="00461158"/>
    <w:rsid w:val="004732B4"/>
    <w:rsid w:val="0049336D"/>
    <w:rsid w:val="004C5B06"/>
    <w:rsid w:val="005262A3"/>
    <w:rsid w:val="00556186"/>
    <w:rsid w:val="005C7356"/>
    <w:rsid w:val="0062318E"/>
    <w:rsid w:val="00631A89"/>
    <w:rsid w:val="00647FD5"/>
    <w:rsid w:val="00666355"/>
    <w:rsid w:val="006C290F"/>
    <w:rsid w:val="006C5755"/>
    <w:rsid w:val="006F75A4"/>
    <w:rsid w:val="007126D6"/>
    <w:rsid w:val="00736A3E"/>
    <w:rsid w:val="00767B88"/>
    <w:rsid w:val="00784B6C"/>
    <w:rsid w:val="007957C6"/>
    <w:rsid w:val="007A4F9F"/>
    <w:rsid w:val="008357A3"/>
    <w:rsid w:val="008404FF"/>
    <w:rsid w:val="00863883"/>
    <w:rsid w:val="0086655B"/>
    <w:rsid w:val="0090737B"/>
    <w:rsid w:val="00930AEF"/>
    <w:rsid w:val="00942287"/>
    <w:rsid w:val="009432BB"/>
    <w:rsid w:val="00956941"/>
    <w:rsid w:val="00961C19"/>
    <w:rsid w:val="00995144"/>
    <w:rsid w:val="009C605F"/>
    <w:rsid w:val="009E4A24"/>
    <w:rsid w:val="009E6562"/>
    <w:rsid w:val="009F759F"/>
    <w:rsid w:val="00A21017"/>
    <w:rsid w:val="00A461DB"/>
    <w:rsid w:val="00A574C8"/>
    <w:rsid w:val="00A67E4E"/>
    <w:rsid w:val="00A90DDC"/>
    <w:rsid w:val="00A96245"/>
    <w:rsid w:val="00AA16CD"/>
    <w:rsid w:val="00AA2EA5"/>
    <w:rsid w:val="00AB12DA"/>
    <w:rsid w:val="00AB37FB"/>
    <w:rsid w:val="00B135FC"/>
    <w:rsid w:val="00B20AB4"/>
    <w:rsid w:val="00B36A28"/>
    <w:rsid w:val="00B441D5"/>
    <w:rsid w:val="00B57ADB"/>
    <w:rsid w:val="00BA72AC"/>
    <w:rsid w:val="00BD5BEF"/>
    <w:rsid w:val="00BD5F69"/>
    <w:rsid w:val="00BD7CE0"/>
    <w:rsid w:val="00C9790A"/>
    <w:rsid w:val="00CA2CBB"/>
    <w:rsid w:val="00CA5D81"/>
    <w:rsid w:val="00CC5E04"/>
    <w:rsid w:val="00CE0823"/>
    <w:rsid w:val="00CF5226"/>
    <w:rsid w:val="00D36520"/>
    <w:rsid w:val="00D56C6F"/>
    <w:rsid w:val="00DC19AA"/>
    <w:rsid w:val="00DC7E46"/>
    <w:rsid w:val="00DD4ED5"/>
    <w:rsid w:val="00DD6125"/>
    <w:rsid w:val="00DE543F"/>
    <w:rsid w:val="00DF5CBA"/>
    <w:rsid w:val="00E110CF"/>
    <w:rsid w:val="00E222E0"/>
    <w:rsid w:val="00E2503E"/>
    <w:rsid w:val="00E56B26"/>
    <w:rsid w:val="00ED47CE"/>
    <w:rsid w:val="00EE65D8"/>
    <w:rsid w:val="00F32195"/>
    <w:rsid w:val="00F41EC2"/>
    <w:rsid w:val="00F60328"/>
    <w:rsid w:val="00F64C72"/>
    <w:rsid w:val="00FB364C"/>
    <w:rsid w:val="00FF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E9439"/>
  <w15:docId w15:val="{E2880D38-F00F-40EC-A70F-5F028D8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0823"/>
    <w:pPr>
      <w:spacing w:line="360" w:lineRule="auto"/>
      <w:ind w:firstLine="709"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rsid w:val="00DD612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DD61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pt125">
    <w:name w:val="Стиль 14 pt Первая строка:  125 см"/>
    <w:basedOn w:val="a"/>
    <w:rPr>
      <w:szCs w:val="20"/>
    </w:rPr>
  </w:style>
  <w:style w:type="paragraph" w:styleId="a3">
    <w:name w:val="Body Text Indent"/>
    <w:basedOn w:val="a"/>
    <w:pPr>
      <w:spacing w:before="120"/>
      <w:jc w:val="both"/>
    </w:p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customStyle="1" w:styleId="a5">
    <w:name w:val="Тит"/>
    <w:basedOn w:val="a"/>
    <w:pPr>
      <w:jc w:val="center"/>
    </w:pPr>
    <w:rPr>
      <w:b/>
      <w:szCs w:val="20"/>
    </w:rPr>
  </w:style>
  <w:style w:type="paragraph" w:customStyle="1" w:styleId="0">
    <w:name w:val="Стиль Стиль По центру После:  0 пт + не полужирный не все прописные"/>
    <w:basedOn w:val="a"/>
    <w:autoRedefine/>
    <w:qFormat/>
    <w:rsid w:val="00956941"/>
    <w:pPr>
      <w:spacing w:line="276" w:lineRule="auto"/>
      <w:jc w:val="center"/>
    </w:pPr>
    <w:rPr>
      <w:b/>
      <w:caps/>
      <w:szCs w:val="20"/>
      <w:lang w:eastAsia="en-US"/>
    </w:rPr>
  </w:style>
  <w:style w:type="paragraph" w:styleId="a6">
    <w:name w:val="footer"/>
    <w:basedOn w:val="a"/>
    <w:link w:val="a7"/>
    <w:uiPriority w:val="99"/>
    <w:rsid w:val="00C9790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C9790A"/>
    <w:rPr>
      <w:sz w:val="24"/>
      <w:szCs w:val="24"/>
    </w:rPr>
  </w:style>
  <w:style w:type="paragraph" w:styleId="a8">
    <w:name w:val="Balloon Text"/>
    <w:basedOn w:val="a"/>
    <w:link w:val="a9"/>
    <w:rsid w:val="007A4F9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7A4F9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DD6125"/>
    <w:rPr>
      <w:rFonts w:eastAsiaTheme="majorEastAsia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semiHidden/>
    <w:rsid w:val="00DD61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List Paragraph"/>
    <w:basedOn w:val="a"/>
    <w:uiPriority w:val="34"/>
    <w:qFormat/>
    <w:rsid w:val="0014011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C6187-BD31-4FB3-BDB9-6299C71D0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12</Pages>
  <Words>2771</Words>
  <Characters>15795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Эссе</vt:lpstr>
    </vt:vector>
  </TitlesOfParts>
  <Company>"Tecra"</Company>
  <LinksUpToDate>false</LinksUpToDate>
  <CharactersWithSpaces>18529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Эссе</dc:title>
  <dc:subject/>
  <dc:creator>РПГ</dc:creator>
  <cp:keywords/>
  <dc:description/>
  <cp:lastModifiedBy>Артемий Поповкин</cp:lastModifiedBy>
  <cp:revision>50</cp:revision>
  <cp:lastPrinted>2019-09-23T02:57:00Z</cp:lastPrinted>
  <dcterms:created xsi:type="dcterms:W3CDTF">2018-10-12T07:29:00Z</dcterms:created>
  <dcterms:modified xsi:type="dcterms:W3CDTF">2026-10-19T10:21:00Z</dcterms:modified>
</cp:coreProperties>
</file>