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AC" w:rsidRPr="0023181F" w:rsidRDefault="0023181F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Resolution</w:t>
      </w:r>
      <w:r w:rsidR="00D50CAC" w:rsidRPr="0023181F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iCs/>
          <w:sz w:val="24"/>
          <w:szCs w:val="24"/>
        </w:rPr>
        <w:t>Adoption of the policy document entitled</w:t>
      </w:r>
      <w:r w:rsidR="00D50CAC" w:rsidRPr="0023181F">
        <w:rPr>
          <w:rFonts w:ascii="Cambria" w:hAnsi="Cambria"/>
          <w:iCs/>
          <w:sz w:val="24"/>
          <w:szCs w:val="24"/>
        </w:rPr>
        <w:t xml:space="preserve"> </w:t>
      </w:r>
      <w:r>
        <w:rPr>
          <w:rFonts w:ascii="Cambria" w:hAnsi="Cambria"/>
          <w:iCs/>
          <w:sz w:val="24"/>
          <w:szCs w:val="24"/>
        </w:rPr>
        <w:t>“</w:t>
      </w:r>
      <w:r w:rsidR="00D50CAC" w:rsidRPr="0023181F">
        <w:rPr>
          <w:rFonts w:ascii="Cambria" w:hAnsi="Cambria"/>
          <w:iCs/>
          <w:sz w:val="24"/>
          <w:szCs w:val="24"/>
        </w:rPr>
        <w:t>Antimicrobial Resistance and Stewardship</w:t>
      </w:r>
      <w:r>
        <w:rPr>
          <w:rFonts w:ascii="Cambria" w:hAnsi="Cambria"/>
          <w:iCs/>
          <w:sz w:val="24"/>
          <w:szCs w:val="24"/>
        </w:rPr>
        <w:t>”</w:t>
      </w:r>
      <w:bookmarkStart w:id="0" w:name="_GoBack"/>
      <w:bookmarkEnd w:id="0"/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i/>
          <w:iCs/>
          <w:sz w:val="24"/>
          <w:szCs w:val="24"/>
        </w:rPr>
      </w:pPr>
      <w:r w:rsidRPr="0023181F">
        <w:rPr>
          <w:rFonts w:ascii="Cambria" w:hAnsi="Cambria"/>
          <w:i/>
          <w:iCs/>
          <w:sz w:val="24"/>
          <w:szCs w:val="24"/>
        </w:rPr>
        <w:t xml:space="preserve">  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WHEREAS the </w:t>
      </w:r>
      <w:r w:rsidR="0023181F">
        <w:rPr>
          <w:rFonts w:ascii="Cambria" w:hAnsi="Cambria"/>
          <w:sz w:val="24"/>
          <w:szCs w:val="24"/>
        </w:rPr>
        <w:t>CFMS</w:t>
      </w:r>
      <w:r w:rsidRPr="0023181F">
        <w:rPr>
          <w:rFonts w:ascii="Cambria" w:hAnsi="Cambria"/>
          <w:sz w:val="24"/>
          <w:szCs w:val="24"/>
        </w:rPr>
        <w:t xml:space="preserve"> currently has no </w:t>
      </w:r>
      <w:r w:rsidR="0023181F">
        <w:rPr>
          <w:rFonts w:ascii="Cambria" w:hAnsi="Cambria"/>
          <w:sz w:val="24"/>
          <w:szCs w:val="24"/>
        </w:rPr>
        <w:t>policy document</w:t>
      </w:r>
      <w:r w:rsidRPr="0023181F">
        <w:rPr>
          <w:rFonts w:ascii="Cambria" w:hAnsi="Cambria"/>
          <w:sz w:val="24"/>
          <w:szCs w:val="24"/>
        </w:rPr>
        <w:t xml:space="preserve"> on antimicrobial resistance and stewardship;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5324C8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WHEREAS </w:t>
      </w:r>
      <w:r w:rsidR="005324C8" w:rsidRPr="0023181F">
        <w:rPr>
          <w:rFonts w:ascii="Cambria" w:hAnsi="Cambria"/>
          <w:sz w:val="24"/>
          <w:szCs w:val="24"/>
        </w:rPr>
        <w:t>antimicrobial resistance caused by inadequate stewardship poses an unacceptable risk to the saf</w:t>
      </w:r>
      <w:r w:rsidR="0023181F">
        <w:rPr>
          <w:rFonts w:ascii="Cambria" w:hAnsi="Cambria"/>
          <w:sz w:val="24"/>
          <w:szCs w:val="24"/>
        </w:rPr>
        <w:t>ety of patients and the public;</w:t>
      </w:r>
    </w:p>
    <w:p w:rsidR="005324C8" w:rsidRPr="0023181F" w:rsidRDefault="005324C8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5324C8" w:rsidRPr="0023181F" w:rsidRDefault="005324C8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WHEREAS </w:t>
      </w:r>
      <w:r w:rsidR="0023181F">
        <w:rPr>
          <w:rFonts w:ascii="Cambria" w:hAnsi="Cambria"/>
          <w:sz w:val="24"/>
          <w:szCs w:val="24"/>
        </w:rPr>
        <w:t>m</w:t>
      </w:r>
      <w:r w:rsidRPr="0023181F">
        <w:rPr>
          <w:rFonts w:ascii="Cambria" w:hAnsi="Cambria"/>
          <w:sz w:val="24"/>
          <w:szCs w:val="24"/>
        </w:rPr>
        <w:t>edical education must include relevant training that prepares students for the current, worrying realities of antimicro</w:t>
      </w:r>
      <w:r w:rsidR="0023181F">
        <w:rPr>
          <w:rFonts w:ascii="Cambria" w:hAnsi="Cambria"/>
          <w:sz w:val="24"/>
          <w:szCs w:val="24"/>
        </w:rPr>
        <w:t>bial resistance;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WHEREAS other medical student organizations such as the American Medical Student Association (AMSA) and International Federation of Medical Students’ Associations (IFMSA) have adopted </w:t>
      </w:r>
      <w:r w:rsidR="005324C8" w:rsidRPr="0023181F">
        <w:rPr>
          <w:rFonts w:ascii="Cambria" w:hAnsi="Cambria"/>
          <w:sz w:val="24"/>
          <w:szCs w:val="24"/>
        </w:rPr>
        <w:t>positions</w:t>
      </w:r>
      <w:r w:rsidRPr="0023181F">
        <w:rPr>
          <w:rFonts w:ascii="Cambria" w:hAnsi="Cambria"/>
          <w:sz w:val="24"/>
          <w:szCs w:val="24"/>
        </w:rPr>
        <w:t xml:space="preserve"> on this </w:t>
      </w:r>
      <w:r w:rsidR="005324C8" w:rsidRPr="0023181F">
        <w:rPr>
          <w:rFonts w:ascii="Cambria" w:hAnsi="Cambria"/>
          <w:sz w:val="24"/>
          <w:szCs w:val="24"/>
        </w:rPr>
        <w:t>issue</w:t>
      </w:r>
      <w:r w:rsidRPr="0023181F">
        <w:rPr>
          <w:rFonts w:ascii="Cambria" w:hAnsi="Cambria"/>
          <w:sz w:val="24"/>
          <w:szCs w:val="24"/>
        </w:rPr>
        <w:t>;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 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>WHEREAS medical organizations such as the Canadian Pediatric Society (CPS), Society for Healthcare Epidemiology of America (SHEA), and the Infectious Diseases Society of America (</w:t>
      </w:r>
      <w:r w:rsidR="0023181F">
        <w:rPr>
          <w:rFonts w:ascii="Cambria" w:hAnsi="Cambria"/>
          <w:sz w:val="24"/>
          <w:szCs w:val="24"/>
        </w:rPr>
        <w:t>IDSA) have created policy documents</w:t>
      </w:r>
      <w:r w:rsidRPr="0023181F">
        <w:rPr>
          <w:rFonts w:ascii="Cambria" w:hAnsi="Cambria"/>
          <w:sz w:val="24"/>
          <w:szCs w:val="24"/>
        </w:rPr>
        <w:t xml:space="preserve"> on this subject;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 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>WHEREAS the adoption of such a paper would allow for members, National Officers, and the CFMS Executive to champion this issue more effectively</w:t>
      </w:r>
      <w:r w:rsidR="005324C8" w:rsidRPr="0023181F">
        <w:rPr>
          <w:rFonts w:ascii="Cambria" w:hAnsi="Cambria"/>
          <w:sz w:val="24"/>
          <w:szCs w:val="24"/>
        </w:rPr>
        <w:t xml:space="preserve"> with official CFMS support</w:t>
      </w:r>
      <w:r w:rsidRPr="0023181F">
        <w:rPr>
          <w:rFonts w:ascii="Cambria" w:hAnsi="Cambria"/>
          <w:sz w:val="24"/>
          <w:szCs w:val="24"/>
        </w:rPr>
        <w:t>;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>WHEREAS the adoption of this paper would enable Canadian medical students to advocate for the incorporation of antimicrobial stewardship and resistance education in their training;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WHEREAS education pertaining to antimicrobial stewardship and resistance is in the best interests of future physicians and the patients they serve; 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 </w:t>
      </w:r>
    </w:p>
    <w:p w:rsidR="00D50CAC" w:rsidRPr="0023181F" w:rsidRDefault="0023181F" w:rsidP="0023181F">
      <w:pPr>
        <w:pStyle w:val="Normal1"/>
        <w:suppressAutoHyphens/>
        <w:spacing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BIRT</w:t>
      </w:r>
      <w:r w:rsidR="00D50CAC" w:rsidRPr="0023181F">
        <w:rPr>
          <w:rFonts w:ascii="Cambria" w:hAnsi="Cambria"/>
          <w:sz w:val="24"/>
          <w:szCs w:val="24"/>
        </w:rPr>
        <w:t xml:space="preserve"> the CFMS formally adopt the attached, edited policy document entitled, “Antimicrobial Resistance and Stewardship”.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>Financial Cost: $0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 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Level of Effort: </w:t>
      </w:r>
      <w:r w:rsidR="0023181F">
        <w:rPr>
          <w:rFonts w:ascii="Cambria" w:hAnsi="Cambria"/>
          <w:sz w:val="24"/>
          <w:szCs w:val="24"/>
          <w:shd w:val="clear" w:color="auto" w:fill="FFF2CC"/>
        </w:rPr>
        <w:t>N/A</w:t>
      </w:r>
    </w:p>
    <w:p w:rsidR="00D50CAC" w:rsidRPr="0023181F" w:rsidRDefault="00D50CAC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 w:rsidRPr="0023181F">
        <w:rPr>
          <w:rFonts w:ascii="Cambria" w:hAnsi="Cambria"/>
          <w:sz w:val="24"/>
          <w:szCs w:val="24"/>
        </w:rPr>
        <w:t xml:space="preserve"> </w:t>
      </w:r>
    </w:p>
    <w:p w:rsidR="00D50CAC" w:rsidRPr="0023181F" w:rsidRDefault="0023181F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Moved B</w:t>
      </w:r>
      <w:r w:rsidR="00D50CAC" w:rsidRPr="0023181F">
        <w:rPr>
          <w:rFonts w:ascii="Cambria" w:hAnsi="Cambria"/>
          <w:sz w:val="24"/>
          <w:szCs w:val="24"/>
        </w:rPr>
        <w:t xml:space="preserve">y: Ali </w:t>
      </w:r>
      <w:proofErr w:type="spellStart"/>
      <w:r w:rsidR="00D50CAC" w:rsidRPr="0023181F">
        <w:rPr>
          <w:rFonts w:ascii="Cambria" w:hAnsi="Cambria"/>
          <w:sz w:val="24"/>
          <w:szCs w:val="24"/>
        </w:rPr>
        <w:t>Damji</w:t>
      </w:r>
      <w:proofErr w:type="spellEnd"/>
      <w:r w:rsidR="00D50CAC" w:rsidRPr="0023181F">
        <w:rPr>
          <w:rFonts w:ascii="Cambria" w:hAnsi="Cambria"/>
          <w:sz w:val="24"/>
          <w:szCs w:val="24"/>
        </w:rPr>
        <w:t xml:space="preserve">, </w:t>
      </w:r>
      <w:r w:rsidRPr="0023181F">
        <w:rPr>
          <w:rFonts w:ascii="Cambria" w:hAnsi="Cambria"/>
          <w:sz w:val="24"/>
          <w:szCs w:val="24"/>
        </w:rPr>
        <w:t>University of Toronto</w:t>
      </w:r>
    </w:p>
    <w:p w:rsidR="0023181F" w:rsidRPr="0023181F" w:rsidRDefault="0023181F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</w:p>
    <w:p w:rsidR="00D50CAC" w:rsidRPr="0023181F" w:rsidRDefault="0023181F" w:rsidP="0023181F">
      <w:pPr>
        <w:pStyle w:val="Normal1"/>
        <w:suppressAutoHyphens/>
        <w:spacing w:line="240" w:lineRule="auto"/>
        <w:contextualSpacing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Seconded B</w:t>
      </w:r>
      <w:r w:rsidR="00D50CAC" w:rsidRPr="0023181F">
        <w:rPr>
          <w:rFonts w:ascii="Cambria" w:hAnsi="Cambria"/>
          <w:sz w:val="24"/>
          <w:szCs w:val="24"/>
        </w:rPr>
        <w:t>y:</w:t>
      </w:r>
    </w:p>
    <w:sectPr w:rsidR="00D50CAC" w:rsidRPr="002318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292" w:rsidRDefault="000A0292">
      <w:r>
        <w:separator/>
      </w:r>
    </w:p>
  </w:endnote>
  <w:endnote w:type="continuationSeparator" w:id="0">
    <w:p w:rsidR="000A0292" w:rsidRDefault="000A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C8" w:rsidRDefault="005324C8">
    <w:pPr>
      <w:pStyle w:val="HeaderFooter"/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292" w:rsidRDefault="000A0292">
      <w:r>
        <w:separator/>
      </w:r>
    </w:p>
  </w:footnote>
  <w:footnote w:type="continuationSeparator" w:id="0">
    <w:p w:rsidR="000A0292" w:rsidRDefault="000A0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C8" w:rsidRDefault="005324C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AC"/>
    <w:rsid w:val="000A0292"/>
    <w:rsid w:val="0023181F"/>
    <w:rsid w:val="003E2166"/>
    <w:rsid w:val="005324C8"/>
    <w:rsid w:val="00D50CAC"/>
    <w:rsid w:val="00D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2DF37F-D4D9-4FDA-ABDF-B49CC3C3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0C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50CA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CA" w:eastAsia="ko-KR"/>
    </w:rPr>
  </w:style>
  <w:style w:type="paragraph" w:customStyle="1" w:styleId="Normal1">
    <w:name w:val="Normal1"/>
    <w:rsid w:val="00D50CAC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bdr w:val="nil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Damji</dc:creator>
  <cp:keywords/>
  <dc:description/>
  <cp:lastModifiedBy>Melanie Bechard</cp:lastModifiedBy>
  <cp:revision>3</cp:revision>
  <dcterms:created xsi:type="dcterms:W3CDTF">2015-04-03T22:17:00Z</dcterms:created>
  <dcterms:modified xsi:type="dcterms:W3CDTF">2015-04-25T00:08:00Z</dcterms:modified>
</cp:coreProperties>
</file>