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880" w:rsidRPr="004C7880" w:rsidRDefault="004C7880" w:rsidP="004C7880">
      <w:pPr>
        <w:spacing w:after="240" w:line="240" w:lineRule="auto"/>
        <w:rPr>
          <w:rFonts w:ascii="Times New Roman" w:eastAsia="Times New Roman" w:hAnsi="Times New Roman" w:cs="Times New Roman"/>
          <w:sz w:val="24"/>
          <w:szCs w:val="24"/>
        </w:rPr>
      </w:pPr>
      <w:r w:rsidRPr="004C7880">
        <w:rPr>
          <w:rFonts w:ascii="Times New Roman" w:eastAsia="Times New Roman" w:hAnsi="Times New Roman" w:cs="Times New Roman"/>
          <w:sz w:val="24"/>
          <w:szCs w:val="24"/>
        </w:rPr>
        <w:br/>
      </w:r>
    </w:p>
    <w:p w:rsidR="00DC6D0E" w:rsidRDefault="00DC6D0E" w:rsidP="004C7880">
      <w:pPr>
        <w:spacing w:after="0" w:line="240" w:lineRule="auto"/>
        <w:ind w:left="-360"/>
        <w:jc w:val="center"/>
        <w:rPr>
          <w:rFonts w:ascii="Garamond" w:eastAsia="Times New Roman" w:hAnsi="Garamond" w:cs="Times New Roman"/>
          <w:b/>
          <w:bCs/>
          <w:color w:val="000000"/>
          <w:sz w:val="29"/>
          <w:szCs w:val="29"/>
        </w:rPr>
      </w:pPr>
    </w:p>
    <w:p w:rsidR="00DC6D0E" w:rsidRDefault="00DC6D0E" w:rsidP="004C7880">
      <w:pPr>
        <w:spacing w:after="0" w:line="240" w:lineRule="auto"/>
        <w:ind w:left="-360"/>
        <w:jc w:val="center"/>
        <w:rPr>
          <w:rFonts w:ascii="Garamond" w:eastAsia="Times New Roman" w:hAnsi="Garamond" w:cs="Times New Roman"/>
          <w:b/>
          <w:bCs/>
          <w:color w:val="000000"/>
          <w:sz w:val="29"/>
          <w:szCs w:val="29"/>
        </w:rPr>
      </w:pPr>
    </w:p>
    <w:p w:rsidR="00DC6D0E" w:rsidRDefault="00DC6D0E" w:rsidP="004C7880">
      <w:pPr>
        <w:spacing w:after="0" w:line="240" w:lineRule="auto"/>
        <w:ind w:left="-360"/>
        <w:jc w:val="center"/>
        <w:rPr>
          <w:rFonts w:ascii="Garamond" w:eastAsia="Times New Roman" w:hAnsi="Garamond" w:cs="Times New Roman"/>
          <w:b/>
          <w:bCs/>
          <w:color w:val="000000"/>
          <w:sz w:val="29"/>
          <w:szCs w:val="29"/>
        </w:rPr>
      </w:pPr>
    </w:p>
    <w:p w:rsidR="00DC6D0E" w:rsidRDefault="00DC6D0E" w:rsidP="004C7880">
      <w:pPr>
        <w:spacing w:after="0" w:line="240" w:lineRule="auto"/>
        <w:ind w:left="-360"/>
        <w:jc w:val="center"/>
        <w:rPr>
          <w:rFonts w:ascii="Garamond" w:eastAsia="Times New Roman" w:hAnsi="Garamond" w:cs="Times New Roman"/>
          <w:b/>
          <w:bCs/>
          <w:color w:val="000000"/>
          <w:sz w:val="29"/>
          <w:szCs w:val="29"/>
        </w:rPr>
      </w:pPr>
    </w:p>
    <w:p w:rsidR="00DC6D0E" w:rsidRDefault="00DC6D0E" w:rsidP="004C7880">
      <w:pPr>
        <w:spacing w:after="0" w:line="240" w:lineRule="auto"/>
        <w:ind w:left="-360"/>
        <w:jc w:val="center"/>
        <w:rPr>
          <w:rFonts w:ascii="Garamond" w:eastAsia="Times New Roman" w:hAnsi="Garamond" w:cs="Times New Roman"/>
          <w:b/>
          <w:bCs/>
          <w:color w:val="000000"/>
          <w:sz w:val="29"/>
          <w:szCs w:val="29"/>
        </w:rPr>
      </w:pPr>
    </w:p>
    <w:p w:rsidR="00DC6D0E" w:rsidRDefault="00DC6D0E" w:rsidP="004C7880">
      <w:pPr>
        <w:spacing w:after="0" w:line="240" w:lineRule="auto"/>
        <w:ind w:left="-360"/>
        <w:jc w:val="center"/>
        <w:rPr>
          <w:rFonts w:ascii="Garamond" w:eastAsia="Times New Roman" w:hAnsi="Garamond" w:cs="Times New Roman"/>
          <w:b/>
          <w:bCs/>
          <w:color w:val="000000"/>
          <w:sz w:val="29"/>
          <w:szCs w:val="29"/>
        </w:rPr>
      </w:pPr>
    </w:p>
    <w:p w:rsidR="00DC6D0E" w:rsidRDefault="00DC6D0E" w:rsidP="004C7880">
      <w:pPr>
        <w:spacing w:after="0" w:line="240" w:lineRule="auto"/>
        <w:ind w:left="-360"/>
        <w:jc w:val="center"/>
        <w:rPr>
          <w:rFonts w:ascii="Garamond" w:eastAsia="Times New Roman" w:hAnsi="Garamond" w:cs="Times New Roman"/>
          <w:b/>
          <w:bCs/>
          <w:color w:val="000000"/>
          <w:sz w:val="29"/>
          <w:szCs w:val="29"/>
        </w:rPr>
      </w:pPr>
    </w:p>
    <w:p w:rsidR="004C7880" w:rsidRPr="00DC6D0E" w:rsidRDefault="004C7880" w:rsidP="004C7880">
      <w:pPr>
        <w:spacing w:after="0" w:line="240" w:lineRule="auto"/>
        <w:ind w:left="-360"/>
        <w:jc w:val="center"/>
        <w:rPr>
          <w:rFonts w:ascii="Garamond" w:eastAsia="Times New Roman" w:hAnsi="Garamond" w:cs="Times New Roman"/>
          <w:sz w:val="24"/>
          <w:szCs w:val="24"/>
        </w:rPr>
      </w:pPr>
      <w:r w:rsidRPr="00DC6D0E">
        <w:rPr>
          <w:rFonts w:ascii="Garamond" w:eastAsia="Times New Roman" w:hAnsi="Garamond" w:cs="Times New Roman"/>
          <w:b/>
          <w:bCs/>
          <w:color w:val="000000"/>
          <w:sz w:val="29"/>
          <w:szCs w:val="29"/>
        </w:rPr>
        <w:t>Disaster Management plans in Canadian Medical Schools</w:t>
      </w:r>
    </w:p>
    <w:p w:rsidR="004C7880" w:rsidRPr="00DC6D0E" w:rsidRDefault="004C7880" w:rsidP="004C7880">
      <w:pPr>
        <w:spacing w:after="0" w:line="240" w:lineRule="auto"/>
        <w:rPr>
          <w:rFonts w:ascii="Garamond" w:eastAsia="Times New Roman" w:hAnsi="Garamond" w:cs="Times New Roman"/>
          <w:sz w:val="24"/>
          <w:szCs w:val="24"/>
        </w:rPr>
      </w:pPr>
    </w:p>
    <w:p w:rsidR="00DC6D0E" w:rsidRDefault="00DC6D0E" w:rsidP="004C7880">
      <w:pPr>
        <w:spacing w:after="0" w:line="240" w:lineRule="auto"/>
        <w:ind w:left="-360"/>
        <w:jc w:val="center"/>
        <w:rPr>
          <w:rFonts w:ascii="Garamond" w:eastAsia="Times New Roman" w:hAnsi="Garamond" w:cs="Times New Roman"/>
          <w:color w:val="000000"/>
          <w:sz w:val="24"/>
          <w:szCs w:val="24"/>
        </w:rPr>
      </w:pPr>
    </w:p>
    <w:p w:rsidR="00DC6D0E" w:rsidRDefault="00DC6D0E" w:rsidP="004C7880">
      <w:pPr>
        <w:spacing w:after="0" w:line="240" w:lineRule="auto"/>
        <w:ind w:left="-360"/>
        <w:jc w:val="center"/>
        <w:rPr>
          <w:rFonts w:ascii="Garamond" w:eastAsia="Times New Roman" w:hAnsi="Garamond" w:cs="Times New Roman"/>
          <w:color w:val="000000"/>
          <w:sz w:val="24"/>
          <w:szCs w:val="24"/>
        </w:rPr>
      </w:pPr>
    </w:p>
    <w:p w:rsidR="00DC6D0E" w:rsidRDefault="00DC6D0E" w:rsidP="004C7880">
      <w:pPr>
        <w:spacing w:after="0" w:line="240" w:lineRule="auto"/>
        <w:ind w:left="-360"/>
        <w:jc w:val="center"/>
        <w:rPr>
          <w:rFonts w:ascii="Garamond" w:eastAsia="Times New Roman" w:hAnsi="Garamond" w:cs="Times New Roman"/>
          <w:color w:val="000000"/>
          <w:sz w:val="24"/>
          <w:szCs w:val="24"/>
        </w:rPr>
      </w:pPr>
    </w:p>
    <w:p w:rsidR="00DC6D0E" w:rsidRDefault="00DC6D0E" w:rsidP="004C7880">
      <w:pPr>
        <w:spacing w:after="0" w:line="240" w:lineRule="auto"/>
        <w:ind w:left="-360"/>
        <w:jc w:val="center"/>
        <w:rPr>
          <w:rFonts w:ascii="Garamond" w:eastAsia="Times New Roman" w:hAnsi="Garamond" w:cs="Times New Roman"/>
          <w:color w:val="000000"/>
          <w:sz w:val="24"/>
          <w:szCs w:val="24"/>
        </w:rPr>
      </w:pPr>
    </w:p>
    <w:p w:rsidR="00DC6D0E" w:rsidRDefault="00DC6D0E" w:rsidP="004C7880">
      <w:pPr>
        <w:spacing w:after="0" w:line="240" w:lineRule="auto"/>
        <w:ind w:left="-360"/>
        <w:jc w:val="center"/>
        <w:rPr>
          <w:rFonts w:ascii="Garamond" w:eastAsia="Times New Roman" w:hAnsi="Garamond" w:cs="Times New Roman"/>
          <w:color w:val="000000"/>
          <w:sz w:val="24"/>
          <w:szCs w:val="24"/>
        </w:rPr>
      </w:pPr>
    </w:p>
    <w:p w:rsidR="00DC6D0E" w:rsidRDefault="00C74D7B" w:rsidP="004C7880">
      <w:pPr>
        <w:spacing w:after="0" w:line="240" w:lineRule="auto"/>
        <w:ind w:left="-360"/>
        <w:jc w:val="center"/>
        <w:rPr>
          <w:rFonts w:ascii="Garamond" w:eastAsia="Times New Roman" w:hAnsi="Garamond" w:cs="Times New Roman"/>
          <w:color w:val="000000"/>
          <w:sz w:val="24"/>
          <w:szCs w:val="24"/>
        </w:rPr>
      </w:pPr>
      <w:r w:rsidRPr="00C74D7B">
        <w:rPr>
          <w:rFonts w:ascii="Garamond" w:eastAsia="Times New Roman" w:hAnsi="Garamond" w:cs="Times New Roman"/>
          <w:color w:val="000000"/>
          <w:sz w:val="24"/>
          <w:szCs w:val="24"/>
        </w:rPr>
        <w:t xml:space="preserve">Gabriel </w:t>
      </w:r>
      <w:proofErr w:type="spellStart"/>
      <w:r w:rsidRPr="00C74D7B">
        <w:rPr>
          <w:rFonts w:ascii="Garamond" w:eastAsia="Times New Roman" w:hAnsi="Garamond" w:cs="Times New Roman"/>
          <w:color w:val="000000"/>
          <w:sz w:val="24"/>
          <w:szCs w:val="24"/>
        </w:rPr>
        <w:t>Fabreau</w:t>
      </w:r>
      <w:proofErr w:type="spellEnd"/>
      <w:r w:rsidRPr="00C74D7B">
        <w:rPr>
          <w:rFonts w:ascii="Garamond" w:eastAsia="Times New Roman" w:hAnsi="Garamond" w:cs="Times New Roman"/>
          <w:color w:val="000000"/>
          <w:sz w:val="24"/>
          <w:szCs w:val="24"/>
        </w:rPr>
        <w:t xml:space="preserve"> &amp; Brock McKinney </w:t>
      </w:r>
      <w:r>
        <w:rPr>
          <w:rFonts w:ascii="Garamond" w:eastAsia="Times New Roman" w:hAnsi="Garamond" w:cs="Times New Roman"/>
          <w:color w:val="000000"/>
          <w:sz w:val="24"/>
          <w:szCs w:val="24"/>
        </w:rPr>
        <w:t>(2007)</w:t>
      </w:r>
      <w:r w:rsidRPr="00C74D7B">
        <w:rPr>
          <w:rFonts w:ascii="Garamond" w:eastAsia="Times New Roman" w:hAnsi="Garamond" w:cs="Times New Roman"/>
          <w:color w:val="000000"/>
          <w:sz w:val="24"/>
          <w:szCs w:val="24"/>
        </w:rPr>
        <w:cr/>
      </w:r>
    </w:p>
    <w:p w:rsidR="004C7880" w:rsidRPr="00DC6D0E" w:rsidRDefault="004C7880" w:rsidP="004C7880">
      <w:pPr>
        <w:spacing w:after="0" w:line="240" w:lineRule="auto"/>
        <w:ind w:left="-360"/>
        <w:jc w:val="center"/>
        <w:rPr>
          <w:rFonts w:ascii="Garamond" w:eastAsia="Times New Roman" w:hAnsi="Garamond" w:cs="Times New Roman"/>
          <w:sz w:val="24"/>
          <w:szCs w:val="24"/>
        </w:rPr>
      </w:pPr>
      <w:proofErr w:type="spellStart"/>
      <w:r w:rsidRPr="00DC6D0E">
        <w:rPr>
          <w:rFonts w:ascii="Garamond" w:eastAsia="Times New Roman" w:hAnsi="Garamond" w:cs="Times New Roman"/>
          <w:color w:val="000000"/>
          <w:sz w:val="24"/>
          <w:szCs w:val="24"/>
        </w:rPr>
        <w:t>Arnav</w:t>
      </w:r>
      <w:proofErr w:type="spellEnd"/>
      <w:r w:rsidRPr="00DC6D0E">
        <w:rPr>
          <w:rFonts w:ascii="Garamond" w:eastAsia="Times New Roman" w:hAnsi="Garamond" w:cs="Times New Roman"/>
          <w:color w:val="000000"/>
          <w:sz w:val="24"/>
          <w:szCs w:val="24"/>
        </w:rPr>
        <w:t xml:space="preserve"> </w:t>
      </w:r>
      <w:proofErr w:type="spellStart"/>
      <w:r w:rsidRPr="00DC6D0E">
        <w:rPr>
          <w:rFonts w:ascii="Garamond" w:eastAsia="Times New Roman" w:hAnsi="Garamond" w:cs="Times New Roman"/>
          <w:color w:val="000000"/>
          <w:sz w:val="24"/>
          <w:szCs w:val="24"/>
        </w:rPr>
        <w:t>Agarwal</w:t>
      </w:r>
      <w:proofErr w:type="spellEnd"/>
      <w:r w:rsidRPr="00DC6D0E">
        <w:rPr>
          <w:rFonts w:ascii="Garamond" w:eastAsia="Times New Roman" w:hAnsi="Garamond" w:cs="Times New Roman"/>
          <w:color w:val="000000"/>
          <w:sz w:val="24"/>
          <w:szCs w:val="24"/>
        </w:rPr>
        <w:t xml:space="preserve">, Reed Morrison, </w:t>
      </w:r>
      <w:proofErr w:type="spellStart"/>
      <w:r w:rsidRPr="00DC6D0E">
        <w:rPr>
          <w:rFonts w:ascii="Garamond" w:eastAsia="Times New Roman" w:hAnsi="Garamond" w:cs="Times New Roman"/>
          <w:color w:val="000000"/>
          <w:sz w:val="24"/>
          <w:szCs w:val="24"/>
        </w:rPr>
        <w:t>Meghna</w:t>
      </w:r>
      <w:proofErr w:type="spellEnd"/>
      <w:r w:rsidRPr="00DC6D0E">
        <w:rPr>
          <w:rFonts w:ascii="Garamond" w:eastAsia="Times New Roman" w:hAnsi="Garamond" w:cs="Times New Roman"/>
          <w:color w:val="000000"/>
          <w:sz w:val="24"/>
          <w:szCs w:val="24"/>
        </w:rPr>
        <w:t xml:space="preserve"> </w:t>
      </w:r>
      <w:proofErr w:type="spellStart"/>
      <w:r w:rsidRPr="00DC6D0E">
        <w:rPr>
          <w:rFonts w:ascii="Garamond" w:eastAsia="Times New Roman" w:hAnsi="Garamond" w:cs="Times New Roman"/>
          <w:color w:val="000000"/>
          <w:sz w:val="24"/>
          <w:szCs w:val="24"/>
        </w:rPr>
        <w:t>Rajaprakash</w:t>
      </w:r>
      <w:proofErr w:type="spellEnd"/>
      <w:r w:rsidR="00DC6D0E">
        <w:rPr>
          <w:rFonts w:ascii="Garamond" w:eastAsia="Times New Roman" w:hAnsi="Garamond" w:cs="Times New Roman"/>
          <w:color w:val="000000"/>
          <w:sz w:val="24"/>
          <w:szCs w:val="24"/>
        </w:rPr>
        <w:t xml:space="preserve"> (2014)</w:t>
      </w:r>
    </w:p>
    <w:p w:rsidR="004C7880" w:rsidRPr="00DC6D0E" w:rsidRDefault="00DC6D0E" w:rsidP="004C7880">
      <w:pPr>
        <w:spacing w:after="240" w:line="240" w:lineRule="auto"/>
        <w:rPr>
          <w:rFonts w:ascii="Garamond" w:eastAsia="Times New Roman" w:hAnsi="Garamond" w:cs="Times New Roman"/>
          <w:sz w:val="24"/>
          <w:szCs w:val="24"/>
        </w:rPr>
      </w:pPr>
      <w:r>
        <w:rPr>
          <w:rFonts w:ascii="Garamond" w:eastAsia="Times New Roman" w:hAnsi="Garamond" w:cs="Times New Roman"/>
          <w:sz w:val="24"/>
          <w:szCs w:val="24"/>
        </w:rPr>
        <w:br/>
      </w:r>
      <w:r>
        <w:rPr>
          <w:rFonts w:ascii="Garamond" w:eastAsia="Times New Roman" w:hAnsi="Garamond" w:cs="Times New Roman"/>
          <w:sz w:val="24"/>
          <w:szCs w:val="24"/>
        </w:rPr>
        <w:br/>
      </w:r>
      <w:r>
        <w:rPr>
          <w:rFonts w:ascii="Garamond" w:eastAsia="Times New Roman" w:hAnsi="Garamond" w:cs="Times New Roman"/>
          <w:sz w:val="24"/>
          <w:szCs w:val="24"/>
        </w:rPr>
        <w:br/>
      </w:r>
      <w:r>
        <w:rPr>
          <w:rFonts w:ascii="Garamond" w:eastAsia="Times New Roman" w:hAnsi="Garamond" w:cs="Times New Roman"/>
          <w:sz w:val="24"/>
          <w:szCs w:val="24"/>
        </w:rPr>
        <w:br/>
      </w:r>
      <w:r>
        <w:rPr>
          <w:rFonts w:ascii="Garamond" w:eastAsia="Times New Roman" w:hAnsi="Garamond" w:cs="Times New Roman"/>
          <w:sz w:val="24"/>
          <w:szCs w:val="24"/>
        </w:rPr>
        <w:br/>
      </w:r>
      <w:r>
        <w:rPr>
          <w:rFonts w:ascii="Garamond" w:eastAsia="Times New Roman" w:hAnsi="Garamond" w:cs="Times New Roman"/>
          <w:sz w:val="24"/>
          <w:szCs w:val="24"/>
        </w:rPr>
        <w:br/>
      </w:r>
      <w:r>
        <w:rPr>
          <w:rFonts w:ascii="Garamond" w:eastAsia="Times New Roman" w:hAnsi="Garamond" w:cs="Times New Roman"/>
          <w:sz w:val="24"/>
          <w:szCs w:val="24"/>
        </w:rPr>
        <w:br/>
      </w:r>
      <w:r>
        <w:rPr>
          <w:rFonts w:ascii="Garamond" w:eastAsia="Times New Roman" w:hAnsi="Garamond" w:cs="Times New Roman"/>
          <w:sz w:val="24"/>
          <w:szCs w:val="24"/>
        </w:rPr>
        <w:br/>
      </w:r>
      <w:r>
        <w:rPr>
          <w:rFonts w:ascii="Garamond" w:eastAsia="Times New Roman" w:hAnsi="Garamond" w:cs="Times New Roman"/>
          <w:sz w:val="24"/>
          <w:szCs w:val="24"/>
        </w:rPr>
        <w:br/>
      </w:r>
      <w:r>
        <w:rPr>
          <w:rFonts w:ascii="Garamond" w:eastAsia="Times New Roman" w:hAnsi="Garamond" w:cs="Times New Roman"/>
          <w:sz w:val="24"/>
          <w:szCs w:val="24"/>
        </w:rPr>
        <w:br/>
      </w:r>
      <w:r>
        <w:rPr>
          <w:rFonts w:ascii="Garamond" w:eastAsia="Times New Roman" w:hAnsi="Garamond" w:cs="Times New Roman"/>
          <w:sz w:val="24"/>
          <w:szCs w:val="24"/>
        </w:rPr>
        <w:br/>
      </w:r>
      <w:r>
        <w:rPr>
          <w:rFonts w:ascii="Garamond" w:eastAsia="Times New Roman" w:hAnsi="Garamond" w:cs="Times New Roman"/>
          <w:sz w:val="24"/>
          <w:szCs w:val="24"/>
        </w:rPr>
        <w:br/>
      </w:r>
      <w:r>
        <w:rPr>
          <w:rFonts w:ascii="Garamond" w:eastAsia="Times New Roman" w:hAnsi="Garamond" w:cs="Times New Roman"/>
          <w:sz w:val="24"/>
          <w:szCs w:val="24"/>
        </w:rPr>
        <w:br/>
      </w:r>
      <w:r>
        <w:rPr>
          <w:rFonts w:ascii="Garamond" w:eastAsia="Times New Roman" w:hAnsi="Garamond" w:cs="Times New Roman"/>
          <w:sz w:val="24"/>
          <w:szCs w:val="24"/>
        </w:rPr>
        <w:br/>
      </w:r>
      <w:r>
        <w:rPr>
          <w:rFonts w:ascii="Garamond" w:eastAsia="Times New Roman" w:hAnsi="Garamond" w:cs="Times New Roman"/>
          <w:sz w:val="24"/>
          <w:szCs w:val="24"/>
        </w:rPr>
        <w:br/>
      </w:r>
      <w:r>
        <w:rPr>
          <w:rFonts w:ascii="Garamond" w:eastAsia="Times New Roman" w:hAnsi="Garamond" w:cs="Times New Roman"/>
          <w:sz w:val="24"/>
          <w:szCs w:val="24"/>
        </w:rPr>
        <w:br/>
      </w:r>
    </w:p>
    <w:p w:rsidR="004C7880" w:rsidRPr="009B27FF" w:rsidRDefault="004C7880" w:rsidP="00DC6D0E">
      <w:pPr>
        <w:spacing w:after="0" w:line="240" w:lineRule="auto"/>
        <w:ind w:left="3240" w:firstLine="1080"/>
        <w:jc w:val="right"/>
        <w:rPr>
          <w:rFonts w:ascii="Garamond" w:eastAsia="Times New Roman" w:hAnsi="Garamond" w:cs="Times New Roman"/>
          <w:i/>
          <w:sz w:val="24"/>
          <w:szCs w:val="24"/>
        </w:rPr>
      </w:pPr>
      <w:r w:rsidRPr="009B27FF">
        <w:rPr>
          <w:rFonts w:ascii="Garamond" w:eastAsia="Times New Roman" w:hAnsi="Garamond" w:cs="Times New Roman"/>
          <w:i/>
          <w:color w:val="000000"/>
          <w:sz w:val="23"/>
          <w:szCs w:val="23"/>
        </w:rPr>
        <w:t>Approved</w:t>
      </w:r>
      <w:r w:rsidR="00DC6D0E" w:rsidRPr="009B27FF">
        <w:rPr>
          <w:rFonts w:ascii="Garamond" w:eastAsia="Times New Roman" w:hAnsi="Garamond" w:cs="Times New Roman"/>
          <w:i/>
          <w:color w:val="000000"/>
          <w:sz w:val="23"/>
          <w:szCs w:val="23"/>
        </w:rPr>
        <w:t>:</w:t>
      </w:r>
      <w:r w:rsidRPr="009B27FF">
        <w:rPr>
          <w:rFonts w:ascii="Garamond" w:eastAsia="Times New Roman" w:hAnsi="Garamond" w:cs="Times New Roman"/>
          <w:i/>
          <w:color w:val="000000"/>
          <w:sz w:val="23"/>
          <w:szCs w:val="23"/>
        </w:rPr>
        <w:t xml:space="preserve"> October 2007</w:t>
      </w:r>
    </w:p>
    <w:p w:rsidR="004C7880" w:rsidRPr="00DC6D0E" w:rsidRDefault="004C7880" w:rsidP="004C7880">
      <w:pPr>
        <w:spacing w:after="0" w:line="240" w:lineRule="auto"/>
        <w:rPr>
          <w:rFonts w:ascii="Garamond" w:eastAsia="Times New Roman" w:hAnsi="Garamond" w:cs="Times New Roman"/>
          <w:sz w:val="24"/>
          <w:szCs w:val="24"/>
        </w:rPr>
      </w:pPr>
    </w:p>
    <w:p w:rsidR="004C7880" w:rsidRPr="009B27FF" w:rsidRDefault="00DC6D0E" w:rsidP="004C7880">
      <w:pPr>
        <w:spacing w:after="0" w:line="240" w:lineRule="auto"/>
        <w:ind w:left="-360"/>
        <w:jc w:val="right"/>
        <w:rPr>
          <w:rFonts w:ascii="Garamond" w:eastAsia="Times New Roman" w:hAnsi="Garamond" w:cs="Times New Roman"/>
          <w:i/>
          <w:sz w:val="24"/>
          <w:szCs w:val="24"/>
        </w:rPr>
      </w:pPr>
      <w:r w:rsidRPr="009B27FF">
        <w:rPr>
          <w:rFonts w:ascii="Garamond" w:eastAsia="Times New Roman" w:hAnsi="Garamond" w:cs="Times New Roman"/>
          <w:i/>
          <w:color w:val="000000"/>
          <w:sz w:val="23"/>
          <w:szCs w:val="23"/>
        </w:rPr>
        <w:t>Revised:</w:t>
      </w:r>
      <w:r w:rsidR="004C7880" w:rsidRPr="009B27FF">
        <w:rPr>
          <w:rFonts w:ascii="Garamond" w:eastAsia="Times New Roman" w:hAnsi="Garamond" w:cs="Times New Roman"/>
          <w:i/>
          <w:color w:val="000000"/>
          <w:sz w:val="23"/>
          <w:szCs w:val="23"/>
        </w:rPr>
        <w:t xml:space="preserve"> April 2015</w:t>
      </w:r>
    </w:p>
    <w:p w:rsidR="004C7880" w:rsidRPr="00DC6D0E" w:rsidRDefault="004C7880" w:rsidP="004C7880">
      <w:pPr>
        <w:spacing w:after="0" w:line="240" w:lineRule="auto"/>
        <w:ind w:left="-360"/>
        <w:jc w:val="right"/>
        <w:rPr>
          <w:rFonts w:ascii="Garamond" w:eastAsia="Times New Roman" w:hAnsi="Garamond" w:cs="Times New Roman"/>
          <w:sz w:val="24"/>
          <w:szCs w:val="24"/>
        </w:rPr>
      </w:pPr>
      <w:r w:rsidRPr="00DC6D0E">
        <w:rPr>
          <w:rFonts w:ascii="Garamond" w:eastAsia="Times New Roman" w:hAnsi="Garamond" w:cs="Times New Roman"/>
          <w:noProof/>
          <w:color w:val="000000"/>
          <w:sz w:val="23"/>
          <w:szCs w:val="23"/>
          <w:lang w:val="en-CA" w:eastAsia="en-CA"/>
        </w:rPr>
        <w:drawing>
          <wp:inline distT="0" distB="0" distL="0" distR="0">
            <wp:extent cx="4693285" cy="949325"/>
            <wp:effectExtent l="0" t="0" r="0" b="3175"/>
            <wp:docPr id="1" name="Picture 1" descr="https://lh5.googleusercontent.com/m8baqrFkYwqCqhcSmfw6tn8708lnPbrdaOJx6M3yL13c1jp8J5Q64itAR_g4oECbvhFU-frIOl5cFgwRjBBkET_PUGEYE1QHwOlKt-Adn8kafGi8Fxw_bm_Wqs_VqwcA_a-KeJ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8baqrFkYwqCqhcSmfw6tn8708lnPbrdaOJx6M3yL13c1jp8J5Q64itAR_g4oECbvhFU-frIOl5cFgwRjBBkET_PUGEYE1QHwOlKt-Adn8kafGi8Fxw_bm_Wqs_VqwcA_a-KeJM"/>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693285" cy="949325"/>
                    </a:xfrm>
                    <a:prstGeom prst="rect">
                      <a:avLst/>
                    </a:prstGeom>
                    <a:noFill/>
                    <a:ln>
                      <a:noFill/>
                    </a:ln>
                  </pic:spPr>
                </pic:pic>
              </a:graphicData>
            </a:graphic>
          </wp:inline>
        </w:drawing>
      </w:r>
    </w:p>
    <w:p w:rsidR="004C7880" w:rsidRPr="00964459" w:rsidRDefault="004C7880" w:rsidP="004C7880">
      <w:pPr>
        <w:spacing w:after="0" w:line="240" w:lineRule="auto"/>
        <w:ind w:left="-360"/>
        <w:rPr>
          <w:rFonts w:ascii="Garamond" w:eastAsia="Times New Roman" w:hAnsi="Garamond" w:cs="Times New Roman"/>
          <w:b/>
          <w:szCs w:val="24"/>
        </w:rPr>
      </w:pPr>
      <w:r w:rsidRPr="00964459">
        <w:rPr>
          <w:rFonts w:ascii="Garamond" w:eastAsia="Times New Roman" w:hAnsi="Garamond" w:cs="Times New Roman"/>
          <w:b/>
          <w:bCs/>
          <w:color w:val="000000"/>
          <w:sz w:val="28"/>
          <w:szCs w:val="29"/>
        </w:rPr>
        <w:lastRenderedPageBreak/>
        <w:t>Executive Summary</w:t>
      </w:r>
    </w:p>
    <w:p w:rsidR="004C7880" w:rsidRPr="00DC6D0E" w:rsidRDefault="004C7880" w:rsidP="004C7880">
      <w:pPr>
        <w:spacing w:after="0" w:line="240" w:lineRule="auto"/>
        <w:rPr>
          <w:rFonts w:ascii="Garamond" w:eastAsia="Times New Roman" w:hAnsi="Garamond" w:cs="Times New Roman"/>
          <w:sz w:val="24"/>
          <w:szCs w:val="24"/>
        </w:rPr>
      </w:pPr>
    </w:p>
    <w:p w:rsidR="004C7880" w:rsidRPr="00DC6D0E" w:rsidRDefault="004C7880" w:rsidP="004C7880">
      <w:pPr>
        <w:spacing w:after="0" w:line="240" w:lineRule="auto"/>
        <w:ind w:left="-360"/>
        <w:rPr>
          <w:rFonts w:ascii="Garamond" w:eastAsia="Times New Roman" w:hAnsi="Garamond" w:cs="Times New Roman"/>
          <w:szCs w:val="24"/>
        </w:rPr>
      </w:pPr>
      <w:r w:rsidRPr="00DC6D0E">
        <w:rPr>
          <w:rFonts w:ascii="Garamond" w:eastAsia="Times New Roman" w:hAnsi="Garamond" w:cs="Times New Roman"/>
          <w:color w:val="000000"/>
          <w:szCs w:val="23"/>
        </w:rPr>
        <w:t>A disaster may cause significant disruption to medical education either by temporarily closing learning facilities such as schools or teaching hospitals, or by drastically altering the expectations placed on medical clerks. This paper is written to offer guidance in the development of proactive disaster management policies for medical schools which fully address the needs of patients and medical students.  </w:t>
      </w:r>
    </w:p>
    <w:p w:rsidR="004C7880" w:rsidRPr="00DC6D0E" w:rsidRDefault="004C7880" w:rsidP="004C7880">
      <w:pPr>
        <w:spacing w:after="0" w:line="240" w:lineRule="auto"/>
        <w:rPr>
          <w:rFonts w:ascii="Garamond" w:eastAsia="Times New Roman" w:hAnsi="Garamond" w:cs="Times New Roman"/>
          <w:szCs w:val="24"/>
        </w:rPr>
      </w:pPr>
    </w:p>
    <w:p w:rsidR="004C7880" w:rsidRPr="00DC6D0E" w:rsidRDefault="004C7880" w:rsidP="004C7880">
      <w:pPr>
        <w:spacing w:after="0" w:line="240" w:lineRule="auto"/>
        <w:ind w:left="-360"/>
        <w:rPr>
          <w:rFonts w:ascii="Garamond" w:eastAsia="Times New Roman" w:hAnsi="Garamond" w:cs="Times New Roman"/>
          <w:szCs w:val="24"/>
        </w:rPr>
      </w:pPr>
      <w:r w:rsidRPr="00DC6D0E">
        <w:rPr>
          <w:rFonts w:ascii="Garamond" w:eastAsia="Times New Roman" w:hAnsi="Garamond" w:cs="Times New Roman"/>
          <w:color w:val="000000"/>
          <w:szCs w:val="23"/>
        </w:rPr>
        <w:t>This paper includes five principles, each with associated recommendations, which the CFMS believes should guide the development of disaster management policies for medical schools as well as regional / national organizations representing medical students, faculties of medicine, and the residency matching system.  The principles, along with their</w:t>
      </w:r>
      <w:r w:rsidR="00EF521F" w:rsidRPr="00DC6D0E">
        <w:rPr>
          <w:rFonts w:ascii="Garamond" w:eastAsia="Times New Roman" w:hAnsi="Garamond" w:cs="Times New Roman"/>
          <w:color w:val="000000"/>
          <w:szCs w:val="23"/>
        </w:rPr>
        <w:t xml:space="preserve"> associated recommendations are:</w:t>
      </w:r>
    </w:p>
    <w:p w:rsidR="004C7880" w:rsidRPr="00DC6D0E" w:rsidRDefault="004C7880" w:rsidP="004C7880">
      <w:pPr>
        <w:spacing w:after="0" w:line="240" w:lineRule="auto"/>
        <w:rPr>
          <w:rFonts w:ascii="Garamond" w:eastAsia="Times New Roman" w:hAnsi="Garamond" w:cs="Times New Roman"/>
          <w:szCs w:val="24"/>
        </w:rPr>
      </w:pPr>
    </w:p>
    <w:p w:rsidR="00F637E3" w:rsidRPr="00C74D7B" w:rsidRDefault="00F637E3" w:rsidP="00F637E3">
      <w:pPr>
        <w:pStyle w:val="ListParagraph"/>
        <w:numPr>
          <w:ilvl w:val="0"/>
          <w:numId w:val="14"/>
        </w:numPr>
        <w:spacing w:after="0" w:line="240" w:lineRule="auto"/>
        <w:rPr>
          <w:rFonts w:ascii="Garamond" w:eastAsia="Times New Roman" w:hAnsi="Garamond" w:cs="Times New Roman"/>
          <w:szCs w:val="24"/>
        </w:rPr>
      </w:pPr>
      <w:r w:rsidRPr="00C74D7B">
        <w:rPr>
          <w:rFonts w:ascii="Garamond" w:eastAsia="Times New Roman" w:hAnsi="Garamond" w:cs="Times New Roman"/>
          <w:color w:val="000000"/>
          <w:szCs w:val="23"/>
        </w:rPr>
        <w:t xml:space="preserve">Disaster management plans – that are agreed-upon by all relevant stakeholders at all levels – are key components to a safe clinical learning environment. </w:t>
      </w:r>
    </w:p>
    <w:p w:rsidR="004C7880" w:rsidRPr="00DC6D0E" w:rsidRDefault="004C7880" w:rsidP="004C7880">
      <w:pPr>
        <w:numPr>
          <w:ilvl w:val="1"/>
          <w:numId w:val="14"/>
        </w:numPr>
        <w:spacing w:after="0" w:line="240" w:lineRule="auto"/>
        <w:textAlignment w:val="baseline"/>
        <w:rPr>
          <w:rFonts w:ascii="Garamond" w:eastAsia="Times New Roman" w:hAnsi="Garamond" w:cs="Times New Roman"/>
          <w:color w:val="000000"/>
          <w:szCs w:val="23"/>
        </w:rPr>
      </w:pPr>
      <w:r w:rsidRPr="00DC6D0E">
        <w:rPr>
          <w:rFonts w:ascii="Garamond" w:eastAsia="Times New Roman" w:hAnsi="Garamond" w:cs="Times New Roman"/>
          <w:color w:val="000000"/>
          <w:szCs w:val="23"/>
        </w:rPr>
        <w:t>National level plans should describe the roles and responsibilities of stakeholders in the event of a disaster disrupting the education of one or more schools.   </w:t>
      </w:r>
    </w:p>
    <w:p w:rsidR="004C7880" w:rsidRPr="00DC6D0E" w:rsidRDefault="004C7880" w:rsidP="004C7880">
      <w:pPr>
        <w:spacing w:after="0" w:line="240" w:lineRule="auto"/>
        <w:rPr>
          <w:rFonts w:ascii="Garamond" w:eastAsia="Times New Roman" w:hAnsi="Garamond" w:cs="Times New Roman"/>
          <w:szCs w:val="24"/>
        </w:rPr>
      </w:pPr>
    </w:p>
    <w:p w:rsidR="00C74D7B" w:rsidRPr="00C74D7B" w:rsidRDefault="00C74D7B" w:rsidP="00C74D7B">
      <w:pPr>
        <w:pStyle w:val="ListParagraph"/>
        <w:numPr>
          <w:ilvl w:val="0"/>
          <w:numId w:val="14"/>
        </w:numPr>
        <w:spacing w:after="0" w:line="240" w:lineRule="auto"/>
        <w:rPr>
          <w:rFonts w:ascii="Garamond" w:eastAsia="Times New Roman" w:hAnsi="Garamond" w:cs="Times New Roman"/>
          <w:szCs w:val="24"/>
        </w:rPr>
      </w:pPr>
      <w:r w:rsidRPr="00C74D7B">
        <w:rPr>
          <w:rFonts w:ascii="Garamond" w:eastAsia="Times New Roman" w:hAnsi="Garamond" w:cs="Times New Roman"/>
          <w:color w:val="000000"/>
          <w:szCs w:val="23"/>
        </w:rPr>
        <w:t xml:space="preserve">Every Canadian medical school should create disaster management policies that address all hazard types, yet are informed by and address specific hazards associated with their geographical location. </w:t>
      </w:r>
      <w:r w:rsidRPr="00C74D7B">
        <w:rPr>
          <w:rFonts w:ascii="Garamond" w:eastAsia="Times New Roman" w:hAnsi="Garamond" w:cs="Times New Roman"/>
          <w:color w:val="222222"/>
          <w:szCs w:val="23"/>
        </w:rPr>
        <w:t>  </w:t>
      </w:r>
    </w:p>
    <w:p w:rsidR="004C7880" w:rsidRPr="00DC6D0E" w:rsidRDefault="004C7880" w:rsidP="004C7880">
      <w:pPr>
        <w:numPr>
          <w:ilvl w:val="1"/>
          <w:numId w:val="14"/>
        </w:numPr>
        <w:spacing w:after="0" w:line="240" w:lineRule="auto"/>
        <w:textAlignment w:val="baseline"/>
        <w:rPr>
          <w:rFonts w:ascii="Garamond" w:eastAsia="Times New Roman" w:hAnsi="Garamond" w:cs="Times New Roman"/>
          <w:color w:val="222222"/>
          <w:szCs w:val="23"/>
        </w:rPr>
      </w:pPr>
      <w:r w:rsidRPr="00DC6D0E">
        <w:rPr>
          <w:rFonts w:ascii="Garamond" w:eastAsia="Times New Roman" w:hAnsi="Garamond" w:cs="Times New Roman"/>
          <w:color w:val="000000"/>
          <w:szCs w:val="23"/>
        </w:rPr>
        <w:t>Disaster management policies should follow an all-hazards approach to identify general principles and actions.</w:t>
      </w:r>
    </w:p>
    <w:p w:rsidR="004C7880" w:rsidRPr="00DC6D0E" w:rsidRDefault="004C7880" w:rsidP="004C7880">
      <w:pPr>
        <w:numPr>
          <w:ilvl w:val="1"/>
          <w:numId w:val="14"/>
        </w:numPr>
        <w:spacing w:after="0" w:line="240" w:lineRule="auto"/>
        <w:textAlignment w:val="baseline"/>
        <w:rPr>
          <w:rFonts w:ascii="Garamond" w:eastAsia="Times New Roman" w:hAnsi="Garamond" w:cs="Times New Roman"/>
          <w:color w:val="000000"/>
          <w:szCs w:val="23"/>
        </w:rPr>
      </w:pPr>
      <w:r w:rsidRPr="00DC6D0E">
        <w:rPr>
          <w:rFonts w:ascii="Garamond" w:eastAsia="Times New Roman" w:hAnsi="Garamond" w:cs="Times New Roman"/>
          <w:color w:val="000000"/>
          <w:szCs w:val="23"/>
        </w:rPr>
        <w:t>Disaster management policies should be supplemented as needed by additional information regarding local hazards identified through a focused risk assessment.</w:t>
      </w:r>
    </w:p>
    <w:p w:rsidR="004C7880" w:rsidRPr="00DC6D0E" w:rsidRDefault="004C7880" w:rsidP="004C7880">
      <w:pPr>
        <w:numPr>
          <w:ilvl w:val="1"/>
          <w:numId w:val="14"/>
        </w:numPr>
        <w:spacing w:after="0" w:line="240" w:lineRule="auto"/>
        <w:textAlignment w:val="baseline"/>
        <w:rPr>
          <w:rFonts w:ascii="Garamond" w:eastAsia="Times New Roman" w:hAnsi="Garamond" w:cs="Times New Roman"/>
          <w:color w:val="000000"/>
          <w:szCs w:val="23"/>
        </w:rPr>
      </w:pPr>
      <w:r w:rsidRPr="00DC6D0E">
        <w:rPr>
          <w:rFonts w:ascii="Garamond" w:eastAsia="Times New Roman" w:hAnsi="Garamond" w:cs="Times New Roman"/>
          <w:color w:val="000000"/>
          <w:szCs w:val="23"/>
        </w:rPr>
        <w:t>Disaster management policies should identify indicators of severity beyond which further contingency plans must be enacted.</w:t>
      </w:r>
    </w:p>
    <w:p w:rsidR="004C7880" w:rsidRPr="00DC6D0E" w:rsidRDefault="004C7880" w:rsidP="004C7880">
      <w:pPr>
        <w:spacing w:after="0" w:line="240" w:lineRule="auto"/>
        <w:rPr>
          <w:rFonts w:ascii="Garamond" w:eastAsia="Times New Roman" w:hAnsi="Garamond" w:cs="Times New Roman"/>
          <w:szCs w:val="24"/>
        </w:rPr>
      </w:pPr>
    </w:p>
    <w:p w:rsidR="00C74D7B" w:rsidRPr="00C74D7B" w:rsidRDefault="00C74D7B" w:rsidP="00C74D7B">
      <w:pPr>
        <w:pStyle w:val="ListParagraph"/>
        <w:numPr>
          <w:ilvl w:val="0"/>
          <w:numId w:val="14"/>
        </w:numPr>
        <w:spacing w:after="0" w:line="240" w:lineRule="auto"/>
        <w:rPr>
          <w:rFonts w:ascii="Garamond" w:eastAsia="Times New Roman" w:hAnsi="Garamond" w:cs="Times New Roman"/>
          <w:szCs w:val="24"/>
        </w:rPr>
      </w:pPr>
      <w:r w:rsidRPr="00C74D7B">
        <w:rPr>
          <w:rFonts w:ascii="Garamond" w:eastAsia="Times New Roman" w:hAnsi="Garamond" w:cs="Times New Roman"/>
          <w:color w:val="000000"/>
          <w:szCs w:val="23"/>
        </w:rPr>
        <w:t xml:space="preserve">A detailed communications framework is an important part of an effective disaster management strategy. </w:t>
      </w:r>
    </w:p>
    <w:p w:rsidR="00380DD6" w:rsidRPr="00DC6D0E" w:rsidRDefault="00380DD6" w:rsidP="005D15D3">
      <w:pPr>
        <w:numPr>
          <w:ilvl w:val="1"/>
          <w:numId w:val="14"/>
        </w:numPr>
        <w:spacing w:after="0" w:line="240" w:lineRule="auto"/>
        <w:textAlignment w:val="baseline"/>
        <w:rPr>
          <w:rFonts w:ascii="Garamond" w:eastAsia="Times New Roman" w:hAnsi="Garamond" w:cs="Times New Roman"/>
          <w:color w:val="000000"/>
          <w:szCs w:val="23"/>
        </w:rPr>
      </w:pPr>
      <w:r w:rsidRPr="00DC6D0E">
        <w:rPr>
          <w:rFonts w:ascii="Garamond" w:eastAsia="Times New Roman" w:hAnsi="Garamond" w:cs="Times New Roman"/>
          <w:color w:val="000000"/>
          <w:szCs w:val="23"/>
        </w:rPr>
        <w:t xml:space="preserve">Communications frameworks should include representation and directives for </w:t>
      </w:r>
      <w:proofErr w:type="gramStart"/>
      <w:r w:rsidRPr="00DC6D0E">
        <w:rPr>
          <w:rFonts w:ascii="Garamond" w:eastAsia="Times New Roman" w:hAnsi="Garamond" w:cs="Times New Roman"/>
          <w:color w:val="000000"/>
          <w:szCs w:val="23"/>
        </w:rPr>
        <w:t>both school</w:t>
      </w:r>
      <w:proofErr w:type="gramEnd"/>
      <w:r w:rsidRPr="00DC6D0E">
        <w:rPr>
          <w:rFonts w:ascii="Garamond" w:eastAsia="Times New Roman" w:hAnsi="Garamond" w:cs="Times New Roman"/>
          <w:color w:val="000000"/>
          <w:szCs w:val="23"/>
        </w:rPr>
        <w:t xml:space="preserve"> administration and medical students on the frequency, type of content, mediums of dissemination, individuals responsible for communication, appropriate timelines and key points of contact.</w:t>
      </w:r>
    </w:p>
    <w:p w:rsidR="004C7880" w:rsidRPr="00DC6D0E" w:rsidRDefault="008570F2" w:rsidP="005D15D3">
      <w:pPr>
        <w:numPr>
          <w:ilvl w:val="1"/>
          <w:numId w:val="14"/>
        </w:numPr>
        <w:spacing w:after="0" w:line="240" w:lineRule="auto"/>
        <w:textAlignment w:val="baseline"/>
        <w:rPr>
          <w:rFonts w:ascii="Garamond" w:eastAsia="Times New Roman" w:hAnsi="Garamond" w:cs="Times New Roman"/>
          <w:color w:val="000000"/>
          <w:szCs w:val="23"/>
        </w:rPr>
      </w:pPr>
      <w:r w:rsidRPr="00DC6D0E">
        <w:rPr>
          <w:rFonts w:ascii="Garamond" w:eastAsia="Times New Roman" w:hAnsi="Garamond" w:cs="Times New Roman"/>
          <w:color w:val="000000"/>
          <w:szCs w:val="23"/>
        </w:rPr>
        <w:t xml:space="preserve">Communication </w:t>
      </w:r>
      <w:r w:rsidR="005D15D3" w:rsidRPr="00DC6D0E">
        <w:rPr>
          <w:rFonts w:ascii="Garamond" w:eastAsia="Times New Roman" w:hAnsi="Garamond" w:cs="Times New Roman"/>
          <w:color w:val="000000"/>
          <w:szCs w:val="23"/>
        </w:rPr>
        <w:t>framework</w:t>
      </w:r>
      <w:r w:rsidRPr="00DC6D0E">
        <w:rPr>
          <w:rFonts w:ascii="Garamond" w:eastAsia="Times New Roman" w:hAnsi="Garamond" w:cs="Times New Roman"/>
          <w:color w:val="000000"/>
          <w:szCs w:val="23"/>
        </w:rPr>
        <w:t>s</w:t>
      </w:r>
      <w:r w:rsidR="005D15D3" w:rsidRPr="00DC6D0E">
        <w:rPr>
          <w:rFonts w:ascii="Garamond" w:eastAsia="Times New Roman" w:hAnsi="Garamond" w:cs="Times New Roman"/>
          <w:color w:val="000000"/>
          <w:szCs w:val="23"/>
        </w:rPr>
        <w:t xml:space="preserve"> should </w:t>
      </w:r>
      <w:r w:rsidR="007B34F1" w:rsidRPr="00DC6D0E">
        <w:rPr>
          <w:rFonts w:ascii="Garamond" w:eastAsia="Times New Roman" w:hAnsi="Garamond" w:cs="Times New Roman"/>
          <w:color w:val="000000"/>
          <w:szCs w:val="23"/>
        </w:rPr>
        <w:t xml:space="preserve">provide </w:t>
      </w:r>
      <w:r w:rsidR="005D15D3" w:rsidRPr="00DC6D0E">
        <w:rPr>
          <w:rFonts w:ascii="Garamond" w:eastAsia="Times New Roman" w:hAnsi="Garamond" w:cs="Times New Roman"/>
          <w:color w:val="000000"/>
          <w:szCs w:val="23"/>
        </w:rPr>
        <w:t xml:space="preserve">a </w:t>
      </w:r>
      <w:r w:rsidR="007B34F1" w:rsidRPr="00DC6D0E">
        <w:rPr>
          <w:rFonts w:ascii="Garamond" w:eastAsia="Times New Roman" w:hAnsi="Garamond" w:cs="Times New Roman"/>
          <w:color w:val="000000"/>
          <w:szCs w:val="23"/>
        </w:rPr>
        <w:t>timeline of recommended actionable items to</w:t>
      </w:r>
      <w:r w:rsidR="005D15D3" w:rsidRPr="00DC6D0E">
        <w:rPr>
          <w:rFonts w:ascii="Garamond" w:eastAsia="Times New Roman" w:hAnsi="Garamond" w:cs="Times New Roman"/>
          <w:color w:val="000000"/>
          <w:szCs w:val="23"/>
        </w:rPr>
        <w:t xml:space="preserve"> </w:t>
      </w:r>
      <w:r w:rsidR="007B34F1" w:rsidRPr="00DC6D0E">
        <w:rPr>
          <w:rFonts w:ascii="Garamond" w:eastAsia="Times New Roman" w:hAnsi="Garamond" w:cs="Times New Roman"/>
          <w:color w:val="000000"/>
          <w:szCs w:val="23"/>
        </w:rPr>
        <w:t>facilitate</w:t>
      </w:r>
      <w:r w:rsidR="005D15D3" w:rsidRPr="00DC6D0E">
        <w:rPr>
          <w:rFonts w:ascii="Garamond" w:eastAsia="Times New Roman" w:hAnsi="Garamond" w:cs="Times New Roman"/>
          <w:color w:val="000000"/>
          <w:szCs w:val="23"/>
        </w:rPr>
        <w:t xml:space="preserve"> timely information dissemination by identified individuals and initiation of a management plan.</w:t>
      </w:r>
    </w:p>
    <w:p w:rsidR="004C7880" w:rsidRPr="00DC6D0E" w:rsidRDefault="004C7880" w:rsidP="004C7880">
      <w:pPr>
        <w:spacing w:after="0" w:line="240" w:lineRule="auto"/>
        <w:ind w:left="720"/>
        <w:textAlignment w:val="baseline"/>
        <w:rPr>
          <w:rFonts w:ascii="Garamond" w:eastAsia="Times New Roman" w:hAnsi="Garamond" w:cs="Times New Roman"/>
          <w:color w:val="000000"/>
          <w:szCs w:val="23"/>
        </w:rPr>
      </w:pPr>
    </w:p>
    <w:p w:rsidR="00C74D7B" w:rsidRPr="00C74D7B" w:rsidRDefault="00C74D7B" w:rsidP="00C74D7B">
      <w:pPr>
        <w:pStyle w:val="ListParagraph"/>
        <w:numPr>
          <w:ilvl w:val="0"/>
          <w:numId w:val="14"/>
        </w:numPr>
        <w:spacing w:after="0" w:line="240" w:lineRule="auto"/>
        <w:rPr>
          <w:rFonts w:ascii="Garamond" w:eastAsia="Times New Roman" w:hAnsi="Garamond" w:cs="Times New Roman"/>
          <w:color w:val="000000"/>
          <w:szCs w:val="23"/>
        </w:rPr>
      </w:pPr>
      <w:r w:rsidRPr="00C74D7B">
        <w:rPr>
          <w:rFonts w:ascii="Garamond" w:eastAsia="Times New Roman" w:hAnsi="Garamond" w:cs="Times New Roman"/>
          <w:color w:val="000000"/>
          <w:szCs w:val="23"/>
        </w:rPr>
        <w:t>Pre-planned curriculum transitions or student transfers should occur in cases of emergencies interrupting medical education at one or more affected Canadian medical schools.</w:t>
      </w:r>
    </w:p>
    <w:p w:rsidR="004C7880" w:rsidRPr="00DC6D0E" w:rsidRDefault="004C7880" w:rsidP="004C7880">
      <w:pPr>
        <w:spacing w:after="0" w:line="240" w:lineRule="auto"/>
        <w:rPr>
          <w:rFonts w:ascii="Garamond" w:eastAsia="Times New Roman" w:hAnsi="Garamond" w:cs="Times New Roman"/>
          <w:szCs w:val="24"/>
        </w:rPr>
      </w:pPr>
    </w:p>
    <w:p w:rsidR="00C74D7B" w:rsidRPr="00C74D7B" w:rsidRDefault="00C74D7B" w:rsidP="00C74D7B">
      <w:pPr>
        <w:numPr>
          <w:ilvl w:val="0"/>
          <w:numId w:val="14"/>
        </w:numPr>
        <w:spacing w:after="0" w:line="240" w:lineRule="auto"/>
        <w:textAlignment w:val="baseline"/>
        <w:rPr>
          <w:rFonts w:ascii="Garamond" w:eastAsia="Times New Roman" w:hAnsi="Garamond" w:cs="Times New Roman"/>
          <w:color w:val="000000"/>
          <w:szCs w:val="23"/>
        </w:rPr>
      </w:pPr>
      <w:r w:rsidRPr="00C74D7B">
        <w:rPr>
          <w:rFonts w:ascii="Garamond" w:eastAsia="Times New Roman" w:hAnsi="Garamond" w:cs="Times New Roman"/>
          <w:color w:val="000000"/>
          <w:szCs w:val="23"/>
        </w:rPr>
        <w:t>Disaster management plans should specifically include</w:t>
      </w:r>
      <w:r w:rsidR="00964459">
        <w:rPr>
          <w:rFonts w:ascii="Garamond" w:eastAsia="Times New Roman" w:hAnsi="Garamond" w:cs="Times New Roman"/>
          <w:color w:val="000000"/>
          <w:szCs w:val="23"/>
        </w:rPr>
        <w:t xml:space="preserve"> descriptions and instructions for</w:t>
      </w:r>
      <w:r w:rsidRPr="00C74D7B">
        <w:rPr>
          <w:rFonts w:ascii="Garamond" w:eastAsia="Times New Roman" w:hAnsi="Garamond" w:cs="Times New Roman"/>
          <w:color w:val="000000"/>
          <w:szCs w:val="23"/>
        </w:rPr>
        <w:t xml:space="preserve"> student-clerks in disasters and emergency situations. </w:t>
      </w:r>
    </w:p>
    <w:p w:rsidR="008570F2" w:rsidRPr="00DC6D0E" w:rsidRDefault="008570F2" w:rsidP="008570F2">
      <w:pPr>
        <w:numPr>
          <w:ilvl w:val="1"/>
          <w:numId w:val="14"/>
        </w:numPr>
        <w:spacing w:after="0" w:line="240" w:lineRule="auto"/>
        <w:textAlignment w:val="baseline"/>
        <w:rPr>
          <w:rFonts w:ascii="Garamond" w:hAnsi="Garamond" w:cs="Times New Roman"/>
          <w:color w:val="000000"/>
        </w:rPr>
      </w:pPr>
      <w:r w:rsidRPr="00DC6D0E">
        <w:rPr>
          <w:rFonts w:ascii="Garamond" w:hAnsi="Garamond" w:cs="Times New Roman"/>
          <w:color w:val="000000"/>
        </w:rPr>
        <w:t>Student-clerk descriptions should include a concrete delineation of roles and responsibilities in emergency situations.</w:t>
      </w:r>
    </w:p>
    <w:p w:rsidR="00DC6D0E" w:rsidRDefault="008570F2" w:rsidP="00DC6D0E">
      <w:pPr>
        <w:numPr>
          <w:ilvl w:val="1"/>
          <w:numId w:val="14"/>
        </w:numPr>
        <w:spacing w:before="100" w:beforeAutospacing="1" w:after="0" w:line="240" w:lineRule="auto"/>
        <w:textAlignment w:val="baseline"/>
        <w:rPr>
          <w:rFonts w:ascii="Garamond" w:eastAsia="Times New Roman" w:hAnsi="Garamond" w:cs="Times New Roman"/>
          <w:color w:val="000000"/>
        </w:rPr>
      </w:pPr>
      <w:r w:rsidRPr="00DC6D0E">
        <w:rPr>
          <w:rFonts w:ascii="Garamond" w:eastAsia="Times New Roman" w:hAnsi="Garamond" w:cs="Times New Roman"/>
          <w:color w:val="000000"/>
        </w:rPr>
        <w:t>Student-clerk descriptions should ensure the rights and safety of clerks are upheld in cases of emergencies.</w:t>
      </w:r>
    </w:p>
    <w:p w:rsidR="00DC6D0E" w:rsidRDefault="00DC6D0E" w:rsidP="00DC6D0E">
      <w:pPr>
        <w:spacing w:after="0" w:line="240" w:lineRule="auto"/>
        <w:rPr>
          <w:rFonts w:ascii="Garamond" w:eastAsia="Times New Roman" w:hAnsi="Garamond" w:cs="Times New Roman"/>
          <w:color w:val="000000"/>
        </w:rPr>
      </w:pPr>
    </w:p>
    <w:p w:rsidR="004C7880" w:rsidRPr="00DC6D0E" w:rsidRDefault="004C7880" w:rsidP="00DC6D0E">
      <w:pPr>
        <w:spacing w:after="0" w:line="240" w:lineRule="auto"/>
        <w:rPr>
          <w:rFonts w:ascii="Garamond" w:eastAsia="Times New Roman" w:hAnsi="Garamond" w:cs="Times New Roman"/>
          <w:szCs w:val="24"/>
        </w:rPr>
      </w:pPr>
      <w:r w:rsidRPr="00DC6D0E">
        <w:rPr>
          <w:rFonts w:ascii="Garamond" w:eastAsia="Times New Roman" w:hAnsi="Garamond" w:cs="Times New Roman"/>
          <w:color w:val="000000"/>
          <w:szCs w:val="23"/>
        </w:rPr>
        <w:t xml:space="preserve">Ultimately, the concerns of the CFMS are that under-developed disaster management policies may result in compromised patient safety, student safety, and disrupted medical education.  It is the hope of the CFMS that a proactive and collaborative approach to disaster management becomes the standard for Canadian medical schools. </w:t>
      </w:r>
      <w:r w:rsidRPr="00DC6D0E">
        <w:rPr>
          <w:rFonts w:ascii="Garamond" w:eastAsia="Times New Roman" w:hAnsi="Garamond" w:cs="Times New Roman"/>
          <w:sz w:val="24"/>
          <w:szCs w:val="24"/>
        </w:rPr>
        <w:br/>
      </w:r>
    </w:p>
    <w:p w:rsidR="004C7880" w:rsidRPr="00DC6D0E" w:rsidRDefault="004C7880" w:rsidP="004C7880">
      <w:pPr>
        <w:spacing w:after="0" w:line="240" w:lineRule="auto"/>
        <w:ind w:left="-360"/>
        <w:rPr>
          <w:rFonts w:ascii="Garamond" w:eastAsia="Times New Roman" w:hAnsi="Garamond" w:cs="Times New Roman"/>
          <w:sz w:val="32"/>
          <w:szCs w:val="24"/>
        </w:rPr>
      </w:pPr>
      <w:r w:rsidRPr="00DC6D0E">
        <w:rPr>
          <w:rFonts w:ascii="Garamond" w:eastAsia="Times New Roman" w:hAnsi="Garamond" w:cs="Times New Roman"/>
          <w:b/>
          <w:bCs/>
          <w:color w:val="000000"/>
          <w:sz w:val="28"/>
          <w:szCs w:val="23"/>
        </w:rPr>
        <w:lastRenderedPageBreak/>
        <w:t>Background</w:t>
      </w:r>
    </w:p>
    <w:p w:rsidR="004C7880" w:rsidRPr="00DC6D0E" w:rsidRDefault="004C7880" w:rsidP="004C7880">
      <w:pPr>
        <w:spacing w:after="0" w:line="240" w:lineRule="auto"/>
        <w:rPr>
          <w:rFonts w:ascii="Garamond" w:eastAsia="Times New Roman" w:hAnsi="Garamond" w:cs="Times New Roman"/>
          <w:sz w:val="24"/>
          <w:szCs w:val="24"/>
        </w:rPr>
      </w:pPr>
    </w:p>
    <w:p w:rsidR="004C7880" w:rsidRPr="00DC6D0E" w:rsidRDefault="004C7880" w:rsidP="004C7880">
      <w:pPr>
        <w:spacing w:after="0" w:line="240" w:lineRule="auto"/>
        <w:ind w:left="-360"/>
        <w:rPr>
          <w:rFonts w:ascii="Garamond" w:eastAsia="Times New Roman" w:hAnsi="Garamond" w:cs="Times New Roman"/>
          <w:szCs w:val="24"/>
        </w:rPr>
      </w:pPr>
      <w:r w:rsidRPr="00DC6D0E">
        <w:rPr>
          <w:rFonts w:ascii="Garamond" w:eastAsia="Times New Roman" w:hAnsi="Garamond" w:cs="Times New Roman"/>
          <w:color w:val="000000"/>
          <w:szCs w:val="23"/>
        </w:rPr>
        <w:t>Disasters are either natural or human-induced events that temporarily overwhelm a community’s ability to cope given existing resources (1). In the medical community, increased stress on the health care system from a disaster may manifest as a sharp increase in patient load matched by a decrease in available resources (2). As a result, hospitals across Canada develop disaster response strategies that quickly mobilize resources to ensure safety for patients and healthcare professionals alike.</w:t>
      </w:r>
    </w:p>
    <w:p w:rsidR="004C7880" w:rsidRPr="00DC6D0E" w:rsidRDefault="004C7880" w:rsidP="004C7880">
      <w:pPr>
        <w:spacing w:after="0" w:line="240" w:lineRule="auto"/>
        <w:rPr>
          <w:rFonts w:ascii="Garamond" w:eastAsia="Times New Roman" w:hAnsi="Garamond" w:cs="Times New Roman"/>
          <w:szCs w:val="24"/>
        </w:rPr>
      </w:pPr>
    </w:p>
    <w:p w:rsidR="004C7880" w:rsidRPr="00DC6D0E" w:rsidRDefault="004C7880" w:rsidP="004C7880">
      <w:pPr>
        <w:spacing w:after="0" w:line="240" w:lineRule="auto"/>
        <w:ind w:left="-360"/>
        <w:rPr>
          <w:rFonts w:ascii="Garamond" w:eastAsia="Times New Roman" w:hAnsi="Garamond" w:cs="Times New Roman"/>
          <w:szCs w:val="24"/>
        </w:rPr>
      </w:pPr>
      <w:r w:rsidRPr="00DC6D0E">
        <w:rPr>
          <w:rFonts w:ascii="Garamond" w:eastAsia="Times New Roman" w:hAnsi="Garamond" w:cs="Times New Roman"/>
          <w:color w:val="000000"/>
          <w:szCs w:val="23"/>
        </w:rPr>
        <w:t xml:space="preserve">In the 21st century alone, the world has been witness to several massive disasters which have mobilized the international community, such as the Haiti Earthquake in 2010 or Typhoon </w:t>
      </w:r>
      <w:proofErr w:type="spellStart"/>
      <w:r w:rsidRPr="00DC6D0E">
        <w:rPr>
          <w:rFonts w:ascii="Garamond" w:eastAsia="Times New Roman" w:hAnsi="Garamond" w:cs="Times New Roman"/>
          <w:color w:val="000000"/>
          <w:szCs w:val="23"/>
        </w:rPr>
        <w:t>Haiyan</w:t>
      </w:r>
      <w:proofErr w:type="spellEnd"/>
      <w:r w:rsidRPr="00DC6D0E">
        <w:rPr>
          <w:rFonts w:ascii="Garamond" w:eastAsia="Times New Roman" w:hAnsi="Garamond" w:cs="Times New Roman"/>
          <w:color w:val="000000"/>
          <w:szCs w:val="23"/>
        </w:rPr>
        <w:t xml:space="preserve"> in late 2013.  At the time of writing, an epidemic of Ebola Virus centered in West Africa has led to international concern and action. While infrequent in nature, the threat of disasters continues to be relevant in the 21st century due to the potential for devastating effects on health, social structure, and the physical environment.</w:t>
      </w:r>
    </w:p>
    <w:p w:rsidR="004C7880" w:rsidRPr="00DC6D0E" w:rsidRDefault="004C7880" w:rsidP="004C7880">
      <w:pPr>
        <w:spacing w:after="0" w:line="240" w:lineRule="auto"/>
        <w:rPr>
          <w:rFonts w:ascii="Garamond" w:eastAsia="Times New Roman" w:hAnsi="Garamond" w:cs="Times New Roman"/>
          <w:szCs w:val="24"/>
        </w:rPr>
      </w:pPr>
    </w:p>
    <w:p w:rsidR="004C7880" w:rsidRPr="00DC6D0E" w:rsidRDefault="004C7880" w:rsidP="004C7880">
      <w:pPr>
        <w:spacing w:after="0" w:line="240" w:lineRule="auto"/>
        <w:ind w:left="-360"/>
        <w:rPr>
          <w:rFonts w:ascii="Garamond" w:eastAsia="Times New Roman" w:hAnsi="Garamond" w:cs="Times New Roman"/>
          <w:szCs w:val="24"/>
        </w:rPr>
      </w:pPr>
      <w:r w:rsidRPr="00DC6D0E">
        <w:rPr>
          <w:rFonts w:ascii="Garamond" w:eastAsia="Times New Roman" w:hAnsi="Garamond" w:cs="Times New Roman"/>
          <w:color w:val="000000"/>
          <w:szCs w:val="23"/>
        </w:rPr>
        <w:t>Yet, while many may not associate disasters with North America, recent events suggest this thinking must change.  For example, a Severe Acute Respiratory Syndrome (SARS) pandemic which began in Southern China in 2003 and spread to 29 countries went on to cause significant disruptions to health care delivery in Toronto and other North American cities (3, 4). In 2005, Hurricane Katrina caused widespread damage and a mass exodus as it made landfall in Louisiana (5-9). In both examples, medical education was severely disrupted and unusual accommodations were made (4 - 9).  It is clear that a prudent step for all healthcare organizations, including medical schools, is the creation of a comprehensive disaster management policy.  </w:t>
      </w:r>
    </w:p>
    <w:p w:rsidR="004C7880" w:rsidRPr="00DC6D0E" w:rsidRDefault="004C7880" w:rsidP="004C7880">
      <w:pPr>
        <w:spacing w:after="0" w:line="240" w:lineRule="auto"/>
        <w:rPr>
          <w:rFonts w:ascii="Garamond" w:eastAsia="Times New Roman" w:hAnsi="Garamond" w:cs="Times New Roman"/>
          <w:szCs w:val="24"/>
        </w:rPr>
      </w:pPr>
    </w:p>
    <w:p w:rsidR="004C7880" w:rsidRPr="00DC6D0E" w:rsidRDefault="004C7880" w:rsidP="004C7880">
      <w:pPr>
        <w:spacing w:after="0" w:line="240" w:lineRule="auto"/>
        <w:ind w:left="-360"/>
        <w:rPr>
          <w:rFonts w:ascii="Garamond" w:eastAsia="Times New Roman" w:hAnsi="Garamond" w:cs="Times New Roman"/>
          <w:szCs w:val="24"/>
        </w:rPr>
      </w:pPr>
      <w:r w:rsidRPr="00DC6D0E">
        <w:rPr>
          <w:rFonts w:ascii="Garamond" w:eastAsia="Times New Roman" w:hAnsi="Garamond" w:cs="Times New Roman"/>
          <w:color w:val="000000"/>
          <w:szCs w:val="23"/>
        </w:rPr>
        <w:t>A disaster may cause significant disruption to medical education either by temporarily closing learning facilities (schools or teaching hospitals) or by drastically altering the expectations placed on medical clerks. This paper is written to offer guidance in the development of proactive disaster management policies for medical schools which fully address the needs of patients and medical students.  </w:t>
      </w:r>
    </w:p>
    <w:p w:rsidR="004C7880" w:rsidRPr="00DC6D0E" w:rsidRDefault="004C7880" w:rsidP="004C7880">
      <w:pPr>
        <w:spacing w:after="0" w:line="240" w:lineRule="auto"/>
        <w:rPr>
          <w:rFonts w:ascii="Garamond" w:eastAsia="Times New Roman" w:hAnsi="Garamond" w:cs="Times New Roman"/>
          <w:szCs w:val="24"/>
        </w:rPr>
      </w:pPr>
    </w:p>
    <w:p w:rsidR="004C7880" w:rsidRPr="00DC6D0E" w:rsidRDefault="004C7880" w:rsidP="004C7880">
      <w:pPr>
        <w:spacing w:after="0" w:line="240" w:lineRule="auto"/>
        <w:ind w:left="-360"/>
        <w:rPr>
          <w:rFonts w:ascii="Garamond" w:eastAsia="Times New Roman" w:hAnsi="Garamond" w:cs="Times New Roman"/>
          <w:szCs w:val="24"/>
        </w:rPr>
      </w:pPr>
      <w:r w:rsidRPr="00DC6D0E">
        <w:rPr>
          <w:rFonts w:ascii="Garamond" w:eastAsia="Times New Roman" w:hAnsi="Garamond" w:cs="Times New Roman"/>
          <w:color w:val="000000"/>
          <w:szCs w:val="23"/>
        </w:rPr>
        <w:t>What follows is a set of five principles, each with associated recommendations, which the CFMS believes should guide the development of disaster management policies for medical schools as well as regional / national organizations representing medical students, faculties of medicine, and the residency matching system.  Ultimately, the concerns of the CFMS are that under-developed disaster management policies may result in compromised patient safety, student safety, and disrupted medical education.  </w:t>
      </w:r>
    </w:p>
    <w:p w:rsidR="004C7880" w:rsidRPr="00DC6D0E" w:rsidRDefault="004C7880" w:rsidP="004C7880">
      <w:pPr>
        <w:spacing w:after="0" w:line="240" w:lineRule="auto"/>
        <w:rPr>
          <w:rFonts w:ascii="Garamond" w:eastAsia="Times New Roman" w:hAnsi="Garamond" w:cs="Times New Roman"/>
          <w:sz w:val="24"/>
          <w:szCs w:val="24"/>
        </w:rPr>
      </w:pPr>
    </w:p>
    <w:p w:rsidR="004C7880" w:rsidRPr="00DC6D0E" w:rsidRDefault="004C7880" w:rsidP="004C7880">
      <w:pPr>
        <w:spacing w:after="0" w:line="240" w:lineRule="auto"/>
        <w:ind w:hanging="360"/>
        <w:rPr>
          <w:rFonts w:ascii="Garamond" w:eastAsia="Times New Roman" w:hAnsi="Garamond" w:cs="Times New Roman"/>
          <w:szCs w:val="24"/>
        </w:rPr>
      </w:pPr>
      <w:r w:rsidRPr="00DC6D0E">
        <w:rPr>
          <w:rFonts w:ascii="Garamond" w:eastAsia="Times New Roman" w:hAnsi="Garamond" w:cs="Times New Roman"/>
          <w:b/>
          <w:bCs/>
          <w:color w:val="000000"/>
          <w:sz w:val="28"/>
          <w:szCs w:val="29"/>
        </w:rPr>
        <w:t>Principles</w:t>
      </w:r>
    </w:p>
    <w:p w:rsidR="004C7880" w:rsidRPr="00DC6D0E" w:rsidRDefault="004C7880" w:rsidP="004C7880">
      <w:pPr>
        <w:spacing w:after="0" w:line="240" w:lineRule="auto"/>
        <w:rPr>
          <w:rFonts w:ascii="Garamond" w:eastAsia="Times New Roman" w:hAnsi="Garamond" w:cs="Times New Roman"/>
          <w:sz w:val="24"/>
          <w:szCs w:val="24"/>
        </w:rPr>
      </w:pPr>
    </w:p>
    <w:p w:rsidR="004C7880" w:rsidRPr="00DC6D0E" w:rsidRDefault="00F637E3" w:rsidP="004C7880">
      <w:pPr>
        <w:pStyle w:val="ListParagraph"/>
        <w:numPr>
          <w:ilvl w:val="0"/>
          <w:numId w:val="16"/>
        </w:numPr>
        <w:spacing w:after="0" w:line="240" w:lineRule="auto"/>
        <w:rPr>
          <w:rFonts w:ascii="Garamond" w:eastAsia="Times New Roman" w:hAnsi="Garamond" w:cs="Times New Roman"/>
          <w:b/>
          <w:szCs w:val="24"/>
        </w:rPr>
      </w:pPr>
      <w:r>
        <w:rPr>
          <w:rFonts w:ascii="Garamond" w:eastAsia="Times New Roman" w:hAnsi="Garamond" w:cs="Times New Roman"/>
          <w:b/>
          <w:color w:val="000000"/>
          <w:szCs w:val="23"/>
        </w:rPr>
        <w:t>D</w:t>
      </w:r>
      <w:r w:rsidR="004C7880" w:rsidRPr="00DC6D0E">
        <w:rPr>
          <w:rFonts w:ascii="Garamond" w:eastAsia="Times New Roman" w:hAnsi="Garamond" w:cs="Times New Roman"/>
          <w:b/>
          <w:color w:val="000000"/>
          <w:szCs w:val="23"/>
        </w:rPr>
        <w:t>isaster management plan</w:t>
      </w:r>
      <w:r w:rsidR="007A2375">
        <w:rPr>
          <w:rFonts w:ascii="Garamond" w:eastAsia="Times New Roman" w:hAnsi="Garamond" w:cs="Times New Roman"/>
          <w:b/>
          <w:color w:val="000000"/>
          <w:szCs w:val="23"/>
        </w:rPr>
        <w:t>s</w:t>
      </w:r>
      <w:r>
        <w:rPr>
          <w:rFonts w:ascii="Garamond" w:eastAsia="Times New Roman" w:hAnsi="Garamond" w:cs="Times New Roman"/>
          <w:b/>
          <w:color w:val="000000"/>
          <w:szCs w:val="23"/>
        </w:rPr>
        <w:t xml:space="preserve"> – </w:t>
      </w:r>
      <w:r w:rsidR="007A2375">
        <w:rPr>
          <w:rFonts w:ascii="Garamond" w:eastAsia="Times New Roman" w:hAnsi="Garamond" w:cs="Times New Roman"/>
          <w:b/>
          <w:color w:val="000000"/>
          <w:szCs w:val="23"/>
        </w:rPr>
        <w:t>that are</w:t>
      </w:r>
      <w:r w:rsidR="004C7880" w:rsidRPr="00DC6D0E">
        <w:rPr>
          <w:rFonts w:ascii="Garamond" w:eastAsia="Times New Roman" w:hAnsi="Garamond" w:cs="Times New Roman"/>
          <w:b/>
          <w:color w:val="000000"/>
          <w:szCs w:val="23"/>
        </w:rPr>
        <w:t xml:space="preserve"> agreed-upon by</w:t>
      </w:r>
      <w:r w:rsidR="007A2375">
        <w:rPr>
          <w:rFonts w:ascii="Garamond" w:eastAsia="Times New Roman" w:hAnsi="Garamond" w:cs="Times New Roman"/>
          <w:b/>
          <w:color w:val="000000"/>
          <w:szCs w:val="23"/>
        </w:rPr>
        <w:t xml:space="preserve"> all relevant stakeholders</w:t>
      </w:r>
      <w:r>
        <w:rPr>
          <w:rFonts w:ascii="Garamond" w:eastAsia="Times New Roman" w:hAnsi="Garamond" w:cs="Times New Roman"/>
          <w:b/>
          <w:color w:val="000000"/>
          <w:szCs w:val="23"/>
        </w:rPr>
        <w:t xml:space="preserve"> at all levels – </w:t>
      </w:r>
      <w:r w:rsidR="007A2375">
        <w:rPr>
          <w:rFonts w:ascii="Garamond" w:eastAsia="Times New Roman" w:hAnsi="Garamond" w:cs="Times New Roman"/>
          <w:b/>
          <w:color w:val="000000"/>
          <w:szCs w:val="23"/>
        </w:rPr>
        <w:t>are key components to a safe clinical learning environment.</w:t>
      </w:r>
      <w:r w:rsidR="004C7880" w:rsidRPr="00DC6D0E">
        <w:rPr>
          <w:rFonts w:ascii="Garamond" w:eastAsia="Times New Roman" w:hAnsi="Garamond" w:cs="Times New Roman"/>
          <w:b/>
          <w:color w:val="000000"/>
          <w:szCs w:val="23"/>
        </w:rPr>
        <w:t xml:space="preserve"> </w:t>
      </w:r>
    </w:p>
    <w:p w:rsidR="004C7880" w:rsidRPr="00DC6D0E" w:rsidRDefault="004C7880" w:rsidP="004C7880">
      <w:pPr>
        <w:spacing w:after="0" w:line="240" w:lineRule="auto"/>
        <w:rPr>
          <w:rFonts w:ascii="Garamond" w:eastAsia="Times New Roman" w:hAnsi="Garamond" w:cs="Times New Roman"/>
          <w:b/>
          <w:szCs w:val="24"/>
        </w:rPr>
      </w:pPr>
    </w:p>
    <w:p w:rsidR="004C7880" w:rsidRPr="00DC6D0E" w:rsidRDefault="004C7880" w:rsidP="004C7880">
      <w:pPr>
        <w:pStyle w:val="ListParagraph"/>
        <w:numPr>
          <w:ilvl w:val="0"/>
          <w:numId w:val="16"/>
        </w:numPr>
        <w:spacing w:after="0" w:line="240" w:lineRule="auto"/>
        <w:rPr>
          <w:rFonts w:ascii="Garamond" w:eastAsia="Times New Roman" w:hAnsi="Garamond" w:cs="Times New Roman"/>
          <w:b/>
          <w:szCs w:val="24"/>
        </w:rPr>
      </w:pPr>
      <w:r w:rsidRPr="00DC6D0E">
        <w:rPr>
          <w:rFonts w:ascii="Garamond" w:eastAsia="Times New Roman" w:hAnsi="Garamond" w:cs="Times New Roman"/>
          <w:b/>
          <w:color w:val="000000"/>
          <w:szCs w:val="23"/>
        </w:rPr>
        <w:t xml:space="preserve">Every Canadian medical school should create disaster management policies that address all hazard types, yet are informed by and address specific hazards associated with their geographical location. </w:t>
      </w:r>
      <w:r w:rsidRPr="00DC6D0E">
        <w:rPr>
          <w:rFonts w:ascii="Garamond" w:eastAsia="Times New Roman" w:hAnsi="Garamond" w:cs="Times New Roman"/>
          <w:b/>
          <w:color w:val="222222"/>
          <w:szCs w:val="23"/>
        </w:rPr>
        <w:t>  </w:t>
      </w:r>
    </w:p>
    <w:p w:rsidR="004C7880" w:rsidRPr="00DC6D0E" w:rsidRDefault="007A2375" w:rsidP="004C7880">
      <w:pPr>
        <w:pStyle w:val="ListParagraph"/>
        <w:numPr>
          <w:ilvl w:val="0"/>
          <w:numId w:val="16"/>
        </w:numPr>
        <w:spacing w:after="0" w:line="240" w:lineRule="auto"/>
        <w:rPr>
          <w:rFonts w:ascii="Garamond" w:eastAsia="Times New Roman" w:hAnsi="Garamond" w:cs="Times New Roman"/>
          <w:b/>
          <w:szCs w:val="24"/>
        </w:rPr>
      </w:pPr>
      <w:r>
        <w:rPr>
          <w:rFonts w:ascii="Garamond" w:eastAsia="Times New Roman" w:hAnsi="Garamond" w:cs="Times New Roman"/>
          <w:b/>
          <w:color w:val="000000"/>
          <w:szCs w:val="23"/>
        </w:rPr>
        <w:t xml:space="preserve">A detailed communications framework is an important part of an effective disaster management strategy. </w:t>
      </w:r>
    </w:p>
    <w:p w:rsidR="004C7880" w:rsidRPr="00DC6D0E" w:rsidRDefault="004C7880" w:rsidP="004C7880">
      <w:pPr>
        <w:spacing w:after="0" w:line="240" w:lineRule="auto"/>
        <w:rPr>
          <w:rFonts w:ascii="Garamond" w:eastAsia="Times New Roman" w:hAnsi="Garamond" w:cs="Times New Roman"/>
          <w:b/>
          <w:szCs w:val="24"/>
        </w:rPr>
      </w:pPr>
    </w:p>
    <w:p w:rsidR="004C7880" w:rsidRPr="00DC6D0E" w:rsidRDefault="008570F2" w:rsidP="004C7880">
      <w:pPr>
        <w:pStyle w:val="ListParagraph"/>
        <w:numPr>
          <w:ilvl w:val="0"/>
          <w:numId w:val="16"/>
        </w:numPr>
        <w:spacing w:after="0" w:line="240" w:lineRule="auto"/>
        <w:rPr>
          <w:rFonts w:ascii="Garamond" w:eastAsia="Times New Roman" w:hAnsi="Garamond" w:cs="Times New Roman"/>
          <w:b/>
          <w:szCs w:val="24"/>
        </w:rPr>
      </w:pPr>
      <w:r w:rsidRPr="00DC6D0E">
        <w:rPr>
          <w:rFonts w:ascii="Garamond" w:eastAsia="Times New Roman" w:hAnsi="Garamond" w:cs="Times New Roman"/>
          <w:b/>
          <w:color w:val="000000"/>
          <w:szCs w:val="23"/>
        </w:rPr>
        <w:t>Pre-planned curriculum transitions or student transfers should occur in cases of emergencies interrupting medical education at one or more affected Canadian medical schools.</w:t>
      </w:r>
    </w:p>
    <w:p w:rsidR="004C7880" w:rsidRPr="00DC6D0E" w:rsidRDefault="004C7880" w:rsidP="004C7880">
      <w:pPr>
        <w:spacing w:after="0" w:line="240" w:lineRule="auto"/>
        <w:rPr>
          <w:rFonts w:ascii="Garamond" w:eastAsia="Times New Roman" w:hAnsi="Garamond" w:cs="Times New Roman"/>
          <w:b/>
          <w:szCs w:val="24"/>
        </w:rPr>
      </w:pPr>
    </w:p>
    <w:p w:rsidR="004C7880" w:rsidRPr="00DC6D0E" w:rsidRDefault="00F637E3" w:rsidP="008570F2">
      <w:pPr>
        <w:numPr>
          <w:ilvl w:val="0"/>
          <w:numId w:val="16"/>
        </w:numPr>
        <w:spacing w:after="0" w:line="240" w:lineRule="auto"/>
        <w:textAlignment w:val="baseline"/>
        <w:rPr>
          <w:rFonts w:ascii="Garamond" w:eastAsia="Times New Roman" w:hAnsi="Garamond" w:cs="Times New Roman"/>
          <w:b/>
          <w:color w:val="000000"/>
          <w:szCs w:val="23"/>
        </w:rPr>
      </w:pPr>
      <w:r>
        <w:rPr>
          <w:rFonts w:ascii="Garamond" w:eastAsia="Times New Roman" w:hAnsi="Garamond" w:cs="Times New Roman"/>
          <w:b/>
          <w:color w:val="000000"/>
          <w:szCs w:val="23"/>
        </w:rPr>
        <w:t xml:space="preserve">Disaster management plans </w:t>
      </w:r>
      <w:r w:rsidR="00964459">
        <w:rPr>
          <w:rFonts w:ascii="Garamond" w:eastAsia="Times New Roman" w:hAnsi="Garamond" w:cs="Times New Roman"/>
          <w:b/>
          <w:color w:val="000000"/>
          <w:szCs w:val="23"/>
        </w:rPr>
        <w:t>should specifically include descriptions and instructions for</w:t>
      </w:r>
      <w:r>
        <w:rPr>
          <w:rFonts w:ascii="Garamond" w:eastAsia="Times New Roman" w:hAnsi="Garamond" w:cs="Times New Roman"/>
          <w:b/>
          <w:color w:val="000000"/>
          <w:szCs w:val="23"/>
        </w:rPr>
        <w:t xml:space="preserve"> student-clerks</w:t>
      </w:r>
      <w:r w:rsidR="008570F2" w:rsidRPr="00DC6D0E">
        <w:rPr>
          <w:rFonts w:ascii="Garamond" w:eastAsia="Times New Roman" w:hAnsi="Garamond" w:cs="Times New Roman"/>
          <w:b/>
          <w:color w:val="000000"/>
          <w:szCs w:val="23"/>
        </w:rPr>
        <w:t xml:space="preserve"> in disasters and emergency situations.</w:t>
      </w:r>
      <w:r w:rsidR="004C7880" w:rsidRPr="00DC6D0E">
        <w:rPr>
          <w:rFonts w:ascii="Garamond" w:eastAsia="Times New Roman" w:hAnsi="Garamond" w:cs="Times New Roman"/>
          <w:b/>
          <w:color w:val="000000"/>
          <w:szCs w:val="23"/>
        </w:rPr>
        <w:t xml:space="preserve"> </w:t>
      </w:r>
    </w:p>
    <w:p w:rsidR="004C7880" w:rsidRPr="00DC6D0E" w:rsidRDefault="004C7880" w:rsidP="004C7880">
      <w:pPr>
        <w:spacing w:after="0" w:line="240" w:lineRule="auto"/>
        <w:rPr>
          <w:rFonts w:ascii="Garamond" w:eastAsia="Times New Roman" w:hAnsi="Garamond" w:cs="Times New Roman"/>
          <w:sz w:val="24"/>
          <w:szCs w:val="24"/>
        </w:rPr>
      </w:pPr>
    </w:p>
    <w:p w:rsidR="004C7880" w:rsidRPr="00DC6D0E" w:rsidRDefault="004C7880" w:rsidP="004C7880">
      <w:pPr>
        <w:spacing w:after="0" w:line="240" w:lineRule="auto"/>
        <w:ind w:hanging="360"/>
        <w:rPr>
          <w:rFonts w:ascii="Garamond" w:eastAsia="Times New Roman" w:hAnsi="Garamond" w:cs="Times New Roman"/>
          <w:szCs w:val="24"/>
        </w:rPr>
      </w:pPr>
      <w:r w:rsidRPr="00DC6D0E">
        <w:rPr>
          <w:rFonts w:ascii="Garamond" w:eastAsia="Times New Roman" w:hAnsi="Garamond" w:cs="Times New Roman"/>
          <w:b/>
          <w:bCs/>
          <w:color w:val="000000"/>
          <w:sz w:val="28"/>
          <w:szCs w:val="29"/>
        </w:rPr>
        <w:lastRenderedPageBreak/>
        <w:t>Concerns</w:t>
      </w:r>
    </w:p>
    <w:p w:rsidR="004C7880" w:rsidRPr="00DC6D0E" w:rsidRDefault="004C7880" w:rsidP="004C7880">
      <w:pPr>
        <w:spacing w:after="0" w:line="240" w:lineRule="auto"/>
        <w:ind w:hanging="360"/>
        <w:rPr>
          <w:rFonts w:ascii="Garamond" w:eastAsia="Times New Roman" w:hAnsi="Garamond" w:cs="Times New Roman"/>
          <w:szCs w:val="24"/>
        </w:rPr>
      </w:pPr>
    </w:p>
    <w:p w:rsidR="004C7880" w:rsidRPr="00DC6D0E" w:rsidRDefault="004C7880" w:rsidP="004C7880">
      <w:pPr>
        <w:spacing w:after="0" w:line="240" w:lineRule="auto"/>
        <w:ind w:left="-360"/>
        <w:textAlignment w:val="baseline"/>
        <w:rPr>
          <w:rFonts w:ascii="Garamond" w:eastAsia="Times New Roman" w:hAnsi="Garamond" w:cs="Times New Roman"/>
          <w:color w:val="000000"/>
          <w:szCs w:val="23"/>
        </w:rPr>
      </w:pPr>
      <w:r w:rsidRPr="00DC6D0E">
        <w:rPr>
          <w:rFonts w:ascii="Garamond" w:eastAsia="Times New Roman" w:hAnsi="Garamond" w:cs="Times New Roman"/>
          <w:b/>
          <w:iCs/>
          <w:color w:val="000000"/>
          <w:szCs w:val="23"/>
        </w:rPr>
        <w:t>Patient safety</w:t>
      </w:r>
      <w:r w:rsidR="00DC6D0E">
        <w:rPr>
          <w:rFonts w:ascii="Garamond" w:eastAsia="Times New Roman" w:hAnsi="Garamond" w:cs="Times New Roman"/>
          <w:b/>
          <w:iCs/>
          <w:color w:val="000000"/>
          <w:szCs w:val="23"/>
        </w:rPr>
        <w:t>:</w:t>
      </w:r>
      <w:r w:rsidRPr="00DC6D0E">
        <w:rPr>
          <w:rFonts w:ascii="Garamond" w:eastAsia="Times New Roman" w:hAnsi="Garamond" w:cs="Times New Roman"/>
          <w:color w:val="000000"/>
          <w:szCs w:val="23"/>
        </w:rPr>
        <w:t xml:space="preserve">  It is critical that patient safety is not compromised during disaster response.  Given that medical students are frequently considered as potential health human resources during times of emergency, appropriate training and policies on the roles, responsibilities, and rights of medical students must be developed to ensure patients continue to receive safe care.  </w:t>
      </w:r>
    </w:p>
    <w:p w:rsidR="004C7880" w:rsidRPr="00DC6D0E" w:rsidRDefault="004C7880" w:rsidP="004C7880">
      <w:pPr>
        <w:pStyle w:val="ListParagraph"/>
        <w:spacing w:after="0" w:line="240" w:lineRule="auto"/>
        <w:ind w:left="0"/>
        <w:textAlignment w:val="baseline"/>
        <w:rPr>
          <w:rFonts w:ascii="Garamond" w:eastAsia="Times New Roman" w:hAnsi="Garamond" w:cs="Times New Roman"/>
          <w:color w:val="000000"/>
          <w:szCs w:val="23"/>
        </w:rPr>
      </w:pPr>
    </w:p>
    <w:p w:rsidR="004C7880" w:rsidRPr="00DC6D0E" w:rsidRDefault="004C7880" w:rsidP="004C7880">
      <w:pPr>
        <w:spacing w:after="0" w:line="240" w:lineRule="auto"/>
        <w:ind w:left="-360"/>
        <w:textAlignment w:val="baseline"/>
        <w:rPr>
          <w:rFonts w:ascii="Garamond" w:eastAsia="Times New Roman" w:hAnsi="Garamond" w:cs="Times New Roman"/>
          <w:color w:val="000000"/>
          <w:szCs w:val="23"/>
        </w:rPr>
      </w:pPr>
      <w:r w:rsidRPr="00DC6D0E">
        <w:rPr>
          <w:rFonts w:ascii="Garamond" w:eastAsia="Times New Roman" w:hAnsi="Garamond" w:cs="Times New Roman"/>
          <w:b/>
          <w:iCs/>
          <w:color w:val="000000"/>
          <w:szCs w:val="23"/>
        </w:rPr>
        <w:t>Student safety</w:t>
      </w:r>
      <w:r w:rsidR="00DC6D0E" w:rsidRPr="00DC6D0E">
        <w:rPr>
          <w:rFonts w:ascii="Garamond" w:eastAsia="Times New Roman" w:hAnsi="Garamond" w:cs="Times New Roman"/>
          <w:iCs/>
          <w:color w:val="000000"/>
          <w:szCs w:val="23"/>
        </w:rPr>
        <w:t>:</w:t>
      </w:r>
      <w:r w:rsidRPr="00DC6D0E">
        <w:rPr>
          <w:rFonts w:ascii="Garamond" w:eastAsia="Times New Roman" w:hAnsi="Garamond" w:cs="Times New Roman"/>
          <w:color w:val="000000"/>
          <w:szCs w:val="23"/>
        </w:rPr>
        <w:t xml:space="preserve">  Disaster management is a critical component of a medical school’s safety and security system. Without comprehensive disaster management policies, a medical school cannot ensure a safe learning environment.</w:t>
      </w:r>
    </w:p>
    <w:p w:rsidR="004C7880" w:rsidRPr="00DC6D0E" w:rsidRDefault="004C7880" w:rsidP="004C7880">
      <w:pPr>
        <w:spacing w:after="0" w:line="240" w:lineRule="auto"/>
        <w:rPr>
          <w:rFonts w:ascii="Garamond" w:eastAsia="Times New Roman" w:hAnsi="Garamond" w:cs="Times New Roman"/>
          <w:szCs w:val="24"/>
        </w:rPr>
      </w:pPr>
    </w:p>
    <w:p w:rsidR="004C7880" w:rsidRPr="00DC6D0E" w:rsidRDefault="004C7880" w:rsidP="004C7880">
      <w:pPr>
        <w:spacing w:after="0" w:line="240" w:lineRule="auto"/>
        <w:ind w:left="-360"/>
        <w:textAlignment w:val="baseline"/>
        <w:rPr>
          <w:rFonts w:ascii="Garamond" w:eastAsia="Times New Roman" w:hAnsi="Garamond" w:cs="Times New Roman"/>
          <w:color w:val="000000"/>
          <w:szCs w:val="23"/>
        </w:rPr>
      </w:pPr>
      <w:r w:rsidRPr="00DC6D0E">
        <w:rPr>
          <w:rFonts w:ascii="Garamond" w:eastAsia="Times New Roman" w:hAnsi="Garamond" w:cs="Times New Roman"/>
          <w:b/>
          <w:iCs/>
          <w:color w:val="000000"/>
          <w:szCs w:val="23"/>
        </w:rPr>
        <w:t>Disrupted education</w:t>
      </w:r>
      <w:r w:rsidR="00DC6D0E">
        <w:rPr>
          <w:rFonts w:ascii="Garamond" w:eastAsia="Times New Roman" w:hAnsi="Garamond" w:cs="Times New Roman"/>
          <w:iCs/>
          <w:color w:val="000000"/>
          <w:szCs w:val="23"/>
        </w:rPr>
        <w:t>:</w:t>
      </w:r>
      <w:r w:rsidRPr="00DC6D0E">
        <w:rPr>
          <w:rFonts w:ascii="Garamond" w:eastAsia="Times New Roman" w:hAnsi="Garamond" w:cs="Times New Roman"/>
          <w:i/>
          <w:iCs/>
          <w:color w:val="000000"/>
          <w:szCs w:val="23"/>
        </w:rPr>
        <w:t xml:space="preserve"> </w:t>
      </w:r>
      <w:r w:rsidRPr="00DC6D0E">
        <w:rPr>
          <w:rFonts w:ascii="Garamond" w:eastAsia="Times New Roman" w:hAnsi="Garamond" w:cs="Times New Roman"/>
          <w:color w:val="000000"/>
          <w:szCs w:val="23"/>
        </w:rPr>
        <w:t xml:space="preserve"> Disasters may impact the ability of medical students to complete mandatory educational requirements.   In the event of disaster-interrupted education, time sensitive activities (e.g. </w:t>
      </w:r>
      <w:proofErr w:type="spellStart"/>
      <w:r w:rsidRPr="00DC6D0E">
        <w:rPr>
          <w:rFonts w:ascii="Garamond" w:eastAsia="Times New Roman" w:hAnsi="Garamond" w:cs="Times New Roman"/>
          <w:color w:val="000000"/>
          <w:szCs w:val="23"/>
        </w:rPr>
        <w:t>CaRMS</w:t>
      </w:r>
      <w:proofErr w:type="spellEnd"/>
      <w:r w:rsidRPr="00DC6D0E">
        <w:rPr>
          <w:rFonts w:ascii="Garamond" w:eastAsia="Times New Roman" w:hAnsi="Garamond" w:cs="Times New Roman"/>
          <w:color w:val="000000"/>
          <w:szCs w:val="23"/>
        </w:rPr>
        <w:t xml:space="preserve"> applications) should be re-adjusted such that medical students are not negatively affected by unforeseen circumstances.  </w:t>
      </w:r>
    </w:p>
    <w:p w:rsidR="004C7880" w:rsidRPr="00DC6D0E" w:rsidRDefault="004C7880" w:rsidP="004C7880">
      <w:pPr>
        <w:spacing w:after="0" w:line="240" w:lineRule="auto"/>
        <w:rPr>
          <w:rFonts w:ascii="Garamond" w:eastAsia="Times New Roman" w:hAnsi="Garamond" w:cs="Times New Roman"/>
          <w:sz w:val="24"/>
          <w:szCs w:val="24"/>
        </w:rPr>
      </w:pPr>
    </w:p>
    <w:p w:rsidR="004C7880" w:rsidRPr="00DC6D0E" w:rsidRDefault="004C7880" w:rsidP="004C7880">
      <w:pPr>
        <w:spacing w:after="0" w:line="240" w:lineRule="auto"/>
        <w:ind w:left="-360"/>
        <w:rPr>
          <w:rFonts w:ascii="Garamond" w:eastAsia="Times New Roman" w:hAnsi="Garamond" w:cs="Times New Roman"/>
          <w:szCs w:val="24"/>
        </w:rPr>
      </w:pPr>
      <w:r w:rsidRPr="00DC6D0E">
        <w:rPr>
          <w:rFonts w:ascii="Garamond" w:eastAsia="Times New Roman" w:hAnsi="Garamond" w:cs="Times New Roman"/>
          <w:b/>
          <w:bCs/>
          <w:color w:val="000000"/>
          <w:sz w:val="28"/>
          <w:szCs w:val="29"/>
        </w:rPr>
        <w:t>Recommendations</w:t>
      </w:r>
    </w:p>
    <w:p w:rsidR="004C7880" w:rsidRPr="00DC6D0E" w:rsidRDefault="004C7880" w:rsidP="004C7880">
      <w:pPr>
        <w:spacing w:after="0" w:line="240" w:lineRule="auto"/>
        <w:rPr>
          <w:rFonts w:ascii="Garamond" w:eastAsia="Times New Roman" w:hAnsi="Garamond" w:cs="Times New Roman"/>
          <w:sz w:val="24"/>
          <w:szCs w:val="24"/>
        </w:rPr>
      </w:pPr>
    </w:p>
    <w:p w:rsidR="004C7880" w:rsidRPr="00DC6D0E" w:rsidRDefault="004C7880" w:rsidP="004C7880">
      <w:pPr>
        <w:spacing w:after="0" w:line="240" w:lineRule="auto"/>
        <w:ind w:left="-360"/>
        <w:rPr>
          <w:rFonts w:ascii="Garamond" w:eastAsia="Times New Roman" w:hAnsi="Garamond" w:cs="Times New Roman"/>
          <w:szCs w:val="24"/>
        </w:rPr>
      </w:pPr>
      <w:r w:rsidRPr="00DC6D0E">
        <w:rPr>
          <w:rFonts w:ascii="Garamond" w:eastAsia="Times New Roman" w:hAnsi="Garamond" w:cs="Times New Roman"/>
          <w:b/>
          <w:bCs/>
          <w:iCs/>
          <w:color w:val="000000"/>
          <w:szCs w:val="23"/>
        </w:rPr>
        <w:t>Recommendation 1</w:t>
      </w:r>
      <w:r w:rsidRPr="00DC6D0E">
        <w:rPr>
          <w:rFonts w:ascii="Garamond" w:eastAsia="Times New Roman" w:hAnsi="Garamond" w:cs="Times New Roman"/>
          <w:b/>
          <w:color w:val="000000"/>
          <w:szCs w:val="23"/>
        </w:rPr>
        <w:t>:</w:t>
      </w:r>
      <w:r w:rsidRPr="00DC6D0E">
        <w:rPr>
          <w:rFonts w:ascii="Garamond" w:eastAsia="Times New Roman" w:hAnsi="Garamond" w:cs="Times New Roman"/>
          <w:color w:val="000000"/>
          <w:szCs w:val="23"/>
        </w:rPr>
        <w:t xml:space="preserve"> National level plans should describe the roles and responsibilities of stakeholders in the event of a disaster disrupting the education of one or more schools.   </w:t>
      </w:r>
    </w:p>
    <w:p w:rsidR="004C7880" w:rsidRPr="00DC6D0E" w:rsidRDefault="004C7880" w:rsidP="004C7880">
      <w:pPr>
        <w:spacing w:after="0" w:line="240" w:lineRule="auto"/>
        <w:rPr>
          <w:rFonts w:ascii="Garamond" w:eastAsia="Times New Roman" w:hAnsi="Garamond" w:cs="Times New Roman"/>
          <w:szCs w:val="24"/>
        </w:rPr>
      </w:pPr>
    </w:p>
    <w:p w:rsidR="004C7880" w:rsidRPr="00DC6D0E" w:rsidRDefault="004C7880" w:rsidP="004C7880">
      <w:pPr>
        <w:spacing w:after="0" w:line="240" w:lineRule="auto"/>
        <w:ind w:left="-360"/>
        <w:rPr>
          <w:rFonts w:ascii="Garamond" w:eastAsia="Times New Roman" w:hAnsi="Garamond" w:cs="Times New Roman"/>
          <w:szCs w:val="24"/>
        </w:rPr>
      </w:pPr>
      <w:r w:rsidRPr="00DC6D0E">
        <w:rPr>
          <w:rFonts w:ascii="Garamond" w:eastAsia="Times New Roman" w:hAnsi="Garamond" w:cs="Times New Roman"/>
          <w:color w:val="000000"/>
          <w:szCs w:val="23"/>
        </w:rPr>
        <w:t>Large scale emergencies may lead to significant disruption and unusual accommodations in the education of one or more medical schools.  For example, during the majority of the 2003 SARS crisis, University of Toronto students were unable to access Toronto hospitals (4).  Although this disrupted electives for many students, the Canadian Resident Matching Service (</w:t>
      </w:r>
      <w:proofErr w:type="spellStart"/>
      <w:r w:rsidRPr="00DC6D0E">
        <w:rPr>
          <w:rFonts w:ascii="Garamond" w:eastAsia="Times New Roman" w:hAnsi="Garamond" w:cs="Times New Roman"/>
          <w:color w:val="000000"/>
          <w:szCs w:val="23"/>
        </w:rPr>
        <w:t>CaRMS</w:t>
      </w:r>
      <w:proofErr w:type="spellEnd"/>
      <w:r w:rsidRPr="00DC6D0E">
        <w:rPr>
          <w:rFonts w:ascii="Garamond" w:eastAsia="Times New Roman" w:hAnsi="Garamond" w:cs="Times New Roman"/>
          <w:color w:val="000000"/>
          <w:szCs w:val="23"/>
        </w:rPr>
        <w:t>) delayed its process by one month to allow students to complete their requirements (10). Internationally, this was witnessed during Hurricane Katrina in 2005, when all major educational facilities were damaged and medical students from Tulane University and Louisiana State University were a part of the mass evacuation of New Orleans (5 - 9).  Their medical education was interrupted for a month before alternate teaching sites were identified (5 - 9).  </w:t>
      </w:r>
    </w:p>
    <w:p w:rsidR="004C7880" w:rsidRPr="00DC6D0E" w:rsidRDefault="004C7880" w:rsidP="004C7880">
      <w:pPr>
        <w:spacing w:after="0" w:line="240" w:lineRule="auto"/>
        <w:rPr>
          <w:rFonts w:ascii="Garamond" w:eastAsia="Times New Roman" w:hAnsi="Garamond" w:cs="Times New Roman"/>
          <w:szCs w:val="24"/>
        </w:rPr>
      </w:pPr>
    </w:p>
    <w:p w:rsidR="004C7880" w:rsidRPr="00DC6D0E" w:rsidRDefault="004C7880" w:rsidP="004C7880">
      <w:pPr>
        <w:spacing w:after="0" w:line="240" w:lineRule="auto"/>
        <w:ind w:left="-360"/>
        <w:rPr>
          <w:rFonts w:ascii="Garamond" w:eastAsia="Times New Roman" w:hAnsi="Garamond" w:cs="Times New Roman"/>
          <w:szCs w:val="24"/>
        </w:rPr>
      </w:pPr>
      <w:r w:rsidRPr="00DC6D0E">
        <w:rPr>
          <w:rFonts w:ascii="Garamond" w:eastAsia="Times New Roman" w:hAnsi="Garamond" w:cs="Times New Roman"/>
          <w:color w:val="000000"/>
          <w:szCs w:val="23"/>
        </w:rPr>
        <w:t xml:space="preserve">To minimize disruption to medical education, a national level disaster response plan involving the AFMC, CFMS, </w:t>
      </w:r>
      <w:proofErr w:type="spellStart"/>
      <w:r w:rsidRPr="00DC6D0E">
        <w:rPr>
          <w:rFonts w:ascii="Garamond" w:eastAsia="Times New Roman" w:hAnsi="Garamond" w:cs="Times New Roman"/>
          <w:color w:val="000000"/>
          <w:szCs w:val="23"/>
        </w:rPr>
        <w:t>CaRMS</w:t>
      </w:r>
      <w:proofErr w:type="spellEnd"/>
      <w:r w:rsidRPr="00DC6D0E">
        <w:rPr>
          <w:rFonts w:ascii="Garamond" w:eastAsia="Times New Roman" w:hAnsi="Garamond" w:cs="Times New Roman"/>
          <w:color w:val="000000"/>
          <w:szCs w:val="23"/>
        </w:rPr>
        <w:t xml:space="preserve">, and other stakeholders as necessary, should address specific roles and responsibilities.  This plan may include channels of communication, relevant timelines, composition and representation in committees, and critically, contingency plans in the event of severely disrupted medical education.  Further guidance may be offered in the event of disasters directly affecting time sensitive events such as the </w:t>
      </w:r>
      <w:proofErr w:type="spellStart"/>
      <w:r w:rsidRPr="00DC6D0E">
        <w:rPr>
          <w:rFonts w:ascii="Garamond" w:eastAsia="Times New Roman" w:hAnsi="Garamond" w:cs="Times New Roman"/>
          <w:color w:val="000000"/>
          <w:szCs w:val="23"/>
        </w:rPr>
        <w:t>CaRMS</w:t>
      </w:r>
      <w:proofErr w:type="spellEnd"/>
      <w:r w:rsidRPr="00DC6D0E">
        <w:rPr>
          <w:rFonts w:ascii="Garamond" w:eastAsia="Times New Roman" w:hAnsi="Garamond" w:cs="Times New Roman"/>
          <w:color w:val="000000"/>
          <w:szCs w:val="23"/>
        </w:rPr>
        <w:t xml:space="preserve"> matching process.  </w:t>
      </w:r>
    </w:p>
    <w:p w:rsidR="004C7880" w:rsidRPr="00DC6D0E" w:rsidRDefault="004C7880" w:rsidP="004C7880">
      <w:pPr>
        <w:spacing w:after="0" w:line="240" w:lineRule="auto"/>
        <w:rPr>
          <w:rFonts w:ascii="Garamond" w:eastAsia="Times New Roman" w:hAnsi="Garamond" w:cs="Times New Roman"/>
          <w:szCs w:val="24"/>
        </w:rPr>
      </w:pPr>
    </w:p>
    <w:p w:rsidR="004C7880" w:rsidRPr="00DC6D0E" w:rsidRDefault="004C7880" w:rsidP="004C7880">
      <w:pPr>
        <w:spacing w:after="0" w:line="240" w:lineRule="auto"/>
        <w:ind w:left="-360"/>
        <w:rPr>
          <w:rFonts w:ascii="Garamond" w:eastAsia="Times New Roman" w:hAnsi="Garamond" w:cs="Times New Roman"/>
          <w:szCs w:val="24"/>
        </w:rPr>
      </w:pPr>
      <w:r w:rsidRPr="00DC6D0E">
        <w:rPr>
          <w:rFonts w:ascii="Garamond" w:eastAsia="Times New Roman" w:hAnsi="Garamond" w:cs="Times New Roman"/>
          <w:b/>
          <w:bCs/>
          <w:iCs/>
          <w:color w:val="000000"/>
          <w:szCs w:val="23"/>
        </w:rPr>
        <w:t xml:space="preserve">Recommendation </w:t>
      </w:r>
      <w:proofErr w:type="gramStart"/>
      <w:r w:rsidRPr="00DC6D0E">
        <w:rPr>
          <w:rFonts w:ascii="Garamond" w:eastAsia="Times New Roman" w:hAnsi="Garamond" w:cs="Times New Roman"/>
          <w:b/>
          <w:bCs/>
          <w:iCs/>
          <w:color w:val="000000"/>
          <w:szCs w:val="23"/>
        </w:rPr>
        <w:t>2.1</w:t>
      </w:r>
      <w:r w:rsidRPr="00DC6D0E">
        <w:rPr>
          <w:rFonts w:ascii="Garamond" w:eastAsia="Times New Roman" w:hAnsi="Garamond" w:cs="Times New Roman"/>
          <w:b/>
          <w:iCs/>
          <w:color w:val="000000"/>
          <w:szCs w:val="23"/>
        </w:rPr>
        <w:t xml:space="preserve"> </w:t>
      </w:r>
      <w:r w:rsidRPr="00DC6D0E">
        <w:rPr>
          <w:rFonts w:ascii="Garamond" w:eastAsia="Times New Roman" w:hAnsi="Garamond" w:cs="Times New Roman"/>
          <w:b/>
          <w:color w:val="000000"/>
          <w:szCs w:val="23"/>
        </w:rPr>
        <w:t>:</w:t>
      </w:r>
      <w:proofErr w:type="gramEnd"/>
      <w:r w:rsidRPr="00DC6D0E">
        <w:rPr>
          <w:rFonts w:ascii="Garamond" w:eastAsia="Times New Roman" w:hAnsi="Garamond" w:cs="Times New Roman"/>
          <w:color w:val="000000"/>
          <w:szCs w:val="23"/>
        </w:rPr>
        <w:t xml:space="preserve"> Disaster management policies should follow an all-hazards approach to identify general principles and actions.</w:t>
      </w:r>
    </w:p>
    <w:p w:rsidR="004C7880" w:rsidRPr="00DC6D0E" w:rsidRDefault="004C7880" w:rsidP="004C7880">
      <w:pPr>
        <w:spacing w:after="0" w:line="240" w:lineRule="auto"/>
        <w:rPr>
          <w:rFonts w:ascii="Garamond" w:eastAsia="Times New Roman" w:hAnsi="Garamond" w:cs="Times New Roman"/>
          <w:szCs w:val="24"/>
        </w:rPr>
      </w:pPr>
    </w:p>
    <w:p w:rsidR="004C7880" w:rsidRPr="00DC6D0E" w:rsidRDefault="004C7880" w:rsidP="004C7880">
      <w:pPr>
        <w:spacing w:after="0" w:line="240" w:lineRule="auto"/>
        <w:ind w:left="-360"/>
        <w:rPr>
          <w:rFonts w:ascii="Garamond" w:eastAsia="Times New Roman" w:hAnsi="Garamond" w:cs="Times New Roman"/>
          <w:szCs w:val="24"/>
        </w:rPr>
      </w:pPr>
      <w:r w:rsidRPr="00DC6D0E">
        <w:rPr>
          <w:rFonts w:ascii="Garamond" w:eastAsia="Times New Roman" w:hAnsi="Garamond" w:cs="Times New Roman"/>
          <w:color w:val="000000"/>
          <w:szCs w:val="23"/>
        </w:rPr>
        <w:t xml:space="preserve">Disasters may be classified to varying degrees of specificity according to cause, hazard type, or speed of onset (1).  However, regardless of the type of disaster, management includes four common elements; prevention and mitigation, preparedness, response, and recovery (1, 11).  An all-hazards approach, which is recommended by all major public health organizations (11-15), identifies specific steps and responsibilities in each of these areas which remain constant in the event of any disaster.  For example, as the disaster response element includes actions taken immediately before or during the disaster, medical schools may identify specific actions within this component such as emergency communications, evacuations, or addressing emergency medical needs (11) which would occur regardless of disaster type. Additionally, in health care organizations, the identification of guiding principles (such as patient safety) has also been identified as a success factor (16) and enables the prioritization of actions. </w:t>
      </w:r>
    </w:p>
    <w:p w:rsidR="004C7880" w:rsidRPr="00DC6D0E" w:rsidRDefault="004C7880" w:rsidP="004C7880">
      <w:pPr>
        <w:spacing w:after="0" w:line="240" w:lineRule="auto"/>
        <w:rPr>
          <w:rFonts w:ascii="Garamond" w:eastAsia="Times New Roman" w:hAnsi="Garamond" w:cs="Times New Roman"/>
          <w:szCs w:val="24"/>
        </w:rPr>
      </w:pPr>
    </w:p>
    <w:p w:rsidR="004C7880" w:rsidRPr="00DC6D0E" w:rsidRDefault="004C7880" w:rsidP="004C7880">
      <w:pPr>
        <w:spacing w:after="0" w:line="240" w:lineRule="auto"/>
        <w:ind w:left="-360"/>
        <w:rPr>
          <w:rFonts w:ascii="Garamond" w:eastAsia="Times New Roman" w:hAnsi="Garamond" w:cs="Times New Roman"/>
          <w:szCs w:val="24"/>
        </w:rPr>
      </w:pPr>
      <w:r w:rsidRPr="00DC6D0E">
        <w:rPr>
          <w:rFonts w:ascii="Garamond" w:eastAsia="Times New Roman" w:hAnsi="Garamond" w:cs="Times New Roman"/>
          <w:b/>
          <w:bCs/>
          <w:iCs/>
          <w:color w:val="000000"/>
          <w:szCs w:val="23"/>
        </w:rPr>
        <w:t>Recommendation 2.2</w:t>
      </w:r>
      <w:r w:rsidR="00DC6D0E" w:rsidRPr="00DC6D0E">
        <w:rPr>
          <w:rFonts w:ascii="Garamond" w:eastAsia="Times New Roman" w:hAnsi="Garamond" w:cs="Times New Roman"/>
          <w:b/>
          <w:iCs/>
          <w:color w:val="000000"/>
          <w:szCs w:val="23"/>
        </w:rPr>
        <w:t>:</w:t>
      </w:r>
      <w:r w:rsidRPr="00DC6D0E">
        <w:rPr>
          <w:rFonts w:ascii="Garamond" w:eastAsia="Times New Roman" w:hAnsi="Garamond" w:cs="Times New Roman"/>
          <w:color w:val="000000"/>
          <w:szCs w:val="23"/>
        </w:rPr>
        <w:t xml:space="preserve"> Disaster management policies should be supplemented as needed by additional information regarding local hazards identified through a focused risk assessment.</w:t>
      </w:r>
    </w:p>
    <w:p w:rsidR="004C7880" w:rsidRPr="00DC6D0E" w:rsidRDefault="004C7880" w:rsidP="004C7880">
      <w:pPr>
        <w:spacing w:after="0" w:line="240" w:lineRule="auto"/>
        <w:rPr>
          <w:rFonts w:ascii="Garamond" w:eastAsia="Times New Roman" w:hAnsi="Garamond" w:cs="Times New Roman"/>
          <w:szCs w:val="24"/>
        </w:rPr>
      </w:pPr>
    </w:p>
    <w:p w:rsidR="004C7880" w:rsidRPr="00DC6D0E" w:rsidRDefault="004C7880" w:rsidP="004C7880">
      <w:pPr>
        <w:spacing w:after="0" w:line="240" w:lineRule="auto"/>
        <w:ind w:left="-360"/>
        <w:rPr>
          <w:rFonts w:ascii="Garamond" w:eastAsia="Times New Roman" w:hAnsi="Garamond" w:cs="Times New Roman"/>
          <w:szCs w:val="24"/>
        </w:rPr>
      </w:pPr>
      <w:r w:rsidRPr="00DC6D0E">
        <w:rPr>
          <w:rFonts w:ascii="Garamond" w:eastAsia="Times New Roman" w:hAnsi="Garamond" w:cs="Times New Roman"/>
          <w:color w:val="000000"/>
          <w:szCs w:val="23"/>
        </w:rPr>
        <w:lastRenderedPageBreak/>
        <w:t>To ensure the relevancy of disaster management policies, specific information regarding local hazards should supplement the general all-hazards approach (11). These hazards should be identified and prioritized through a systematic risk assessment which identifies risks, determines their probability, and analyzes their possible impacts (15). For example, disaster preparedness training and drills might address specific hazards, such as earthquakes or flooding, which are more common in a school’s geographical area.</w:t>
      </w:r>
    </w:p>
    <w:p w:rsidR="004C7880" w:rsidRPr="00DC6D0E" w:rsidRDefault="004C7880" w:rsidP="004C7880">
      <w:pPr>
        <w:spacing w:after="0" w:line="240" w:lineRule="auto"/>
        <w:rPr>
          <w:rFonts w:ascii="Garamond" w:eastAsia="Times New Roman" w:hAnsi="Garamond" w:cs="Times New Roman"/>
          <w:szCs w:val="24"/>
        </w:rPr>
      </w:pPr>
    </w:p>
    <w:p w:rsidR="004C7880" w:rsidRPr="00DC6D0E" w:rsidRDefault="004C7880" w:rsidP="004C7880">
      <w:pPr>
        <w:spacing w:after="0" w:line="240" w:lineRule="auto"/>
        <w:ind w:left="-360"/>
        <w:rPr>
          <w:rFonts w:ascii="Garamond" w:eastAsia="Times New Roman" w:hAnsi="Garamond" w:cs="Times New Roman"/>
          <w:szCs w:val="24"/>
        </w:rPr>
      </w:pPr>
      <w:r w:rsidRPr="00DC6D0E">
        <w:rPr>
          <w:rFonts w:ascii="Garamond" w:eastAsia="Times New Roman" w:hAnsi="Garamond" w:cs="Times New Roman"/>
          <w:b/>
          <w:bCs/>
          <w:iCs/>
          <w:color w:val="000000"/>
          <w:szCs w:val="23"/>
        </w:rPr>
        <w:t>Recommendation 2.3</w:t>
      </w:r>
      <w:r w:rsidR="00DC6D0E" w:rsidRPr="00DC6D0E">
        <w:rPr>
          <w:rFonts w:ascii="Garamond" w:eastAsia="Times New Roman" w:hAnsi="Garamond" w:cs="Times New Roman"/>
          <w:b/>
          <w:iCs/>
          <w:color w:val="000000"/>
          <w:szCs w:val="23"/>
        </w:rPr>
        <w:t>:</w:t>
      </w:r>
      <w:r w:rsidRPr="00DC6D0E">
        <w:rPr>
          <w:rFonts w:ascii="Garamond" w:eastAsia="Times New Roman" w:hAnsi="Garamond" w:cs="Times New Roman"/>
          <w:color w:val="000000"/>
          <w:szCs w:val="23"/>
        </w:rPr>
        <w:t xml:space="preserve"> Disaster management policies should identify indicators of severity beyond which further contingency plans must be enacted.  </w:t>
      </w:r>
    </w:p>
    <w:p w:rsidR="004C7880" w:rsidRPr="00DC6D0E" w:rsidRDefault="004C7880" w:rsidP="004C7880">
      <w:pPr>
        <w:spacing w:after="0" w:line="240" w:lineRule="auto"/>
        <w:rPr>
          <w:rFonts w:ascii="Garamond" w:eastAsia="Times New Roman" w:hAnsi="Garamond" w:cs="Times New Roman"/>
          <w:szCs w:val="24"/>
        </w:rPr>
      </w:pPr>
    </w:p>
    <w:p w:rsidR="004C7880" w:rsidRPr="00DC6D0E" w:rsidRDefault="004C7880" w:rsidP="004C7880">
      <w:pPr>
        <w:spacing w:after="0" w:line="240" w:lineRule="auto"/>
        <w:ind w:left="-360"/>
        <w:rPr>
          <w:rFonts w:ascii="Garamond" w:eastAsia="Times New Roman" w:hAnsi="Garamond" w:cs="Times New Roman"/>
          <w:color w:val="000000"/>
          <w:szCs w:val="23"/>
        </w:rPr>
      </w:pPr>
      <w:r w:rsidRPr="00DC6D0E">
        <w:rPr>
          <w:rFonts w:ascii="Garamond" w:eastAsia="Times New Roman" w:hAnsi="Garamond" w:cs="Times New Roman"/>
          <w:color w:val="000000"/>
          <w:szCs w:val="23"/>
        </w:rPr>
        <w:t>Not all disasters have the same impact.  To ensure an adequate and proportional response, it is important for medical school disaster management policies to identify objective indicators both to initiate response actions and to pursue further actions. In this way, disaster response plans identify steps that are only necessary once a given level of disruption has been reached.  For example, alternative teaching sites or methods would only be identified after a predetermined number of days of school shutdown.</w:t>
      </w:r>
    </w:p>
    <w:p w:rsidR="008570F2" w:rsidRPr="00DC6D0E" w:rsidRDefault="008570F2" w:rsidP="004C7880">
      <w:pPr>
        <w:spacing w:after="0" w:line="240" w:lineRule="auto"/>
        <w:ind w:left="-360"/>
        <w:rPr>
          <w:rFonts w:ascii="Garamond" w:eastAsia="Times New Roman" w:hAnsi="Garamond" w:cs="Times New Roman"/>
          <w:szCs w:val="24"/>
        </w:rPr>
      </w:pPr>
    </w:p>
    <w:p w:rsidR="004C7880" w:rsidRPr="00DC6D0E" w:rsidRDefault="008570F2" w:rsidP="008570F2">
      <w:pPr>
        <w:spacing w:after="0" w:line="240" w:lineRule="auto"/>
        <w:ind w:left="-360"/>
        <w:rPr>
          <w:rFonts w:ascii="Garamond" w:eastAsia="Times New Roman" w:hAnsi="Garamond" w:cs="Times New Roman"/>
          <w:color w:val="000000"/>
          <w:szCs w:val="23"/>
        </w:rPr>
      </w:pPr>
      <w:r w:rsidRPr="00DC6D0E">
        <w:rPr>
          <w:rFonts w:ascii="Garamond" w:eastAsia="Times New Roman" w:hAnsi="Garamond" w:cs="Times New Roman"/>
          <w:b/>
          <w:bCs/>
          <w:iCs/>
          <w:color w:val="000000"/>
          <w:szCs w:val="23"/>
        </w:rPr>
        <w:t>Recommendation 3.1</w:t>
      </w:r>
      <w:r w:rsidRPr="00DC6D0E">
        <w:rPr>
          <w:rFonts w:ascii="Garamond" w:eastAsia="Times New Roman" w:hAnsi="Garamond" w:cs="Times New Roman"/>
          <w:b/>
          <w:iCs/>
          <w:color w:val="000000"/>
          <w:szCs w:val="23"/>
        </w:rPr>
        <w:t>:</w:t>
      </w:r>
      <w:r w:rsidRPr="00DC6D0E">
        <w:rPr>
          <w:rFonts w:ascii="Garamond" w:eastAsia="Times New Roman" w:hAnsi="Garamond" w:cs="Times New Roman"/>
          <w:i/>
          <w:iCs/>
          <w:color w:val="000000"/>
          <w:szCs w:val="23"/>
        </w:rPr>
        <w:t xml:space="preserve"> </w:t>
      </w:r>
      <w:r w:rsidRPr="00DC6D0E">
        <w:rPr>
          <w:rFonts w:ascii="Garamond" w:eastAsia="Times New Roman" w:hAnsi="Garamond" w:cs="Times New Roman"/>
          <w:color w:val="000000"/>
          <w:szCs w:val="23"/>
        </w:rPr>
        <w:t xml:space="preserve">Communications frameworks should include representation and directives for </w:t>
      </w:r>
      <w:proofErr w:type="gramStart"/>
      <w:r w:rsidRPr="00DC6D0E">
        <w:rPr>
          <w:rFonts w:ascii="Garamond" w:eastAsia="Times New Roman" w:hAnsi="Garamond" w:cs="Times New Roman"/>
          <w:color w:val="000000"/>
          <w:szCs w:val="23"/>
        </w:rPr>
        <w:t>both school</w:t>
      </w:r>
      <w:proofErr w:type="gramEnd"/>
      <w:r w:rsidRPr="00DC6D0E">
        <w:rPr>
          <w:rFonts w:ascii="Garamond" w:eastAsia="Times New Roman" w:hAnsi="Garamond" w:cs="Times New Roman"/>
          <w:color w:val="000000"/>
          <w:szCs w:val="23"/>
        </w:rPr>
        <w:t xml:space="preserve"> administration and medical students on the frequency, type of c</w:t>
      </w:r>
      <w:r w:rsidR="00380DD6" w:rsidRPr="00DC6D0E">
        <w:rPr>
          <w:rFonts w:ascii="Garamond" w:eastAsia="Times New Roman" w:hAnsi="Garamond" w:cs="Times New Roman"/>
          <w:color w:val="000000"/>
          <w:szCs w:val="23"/>
        </w:rPr>
        <w:t>ontent, mediums of dissemination, individuals responsible for communication, appropriate timelines and key points of contact</w:t>
      </w:r>
      <w:r w:rsidRPr="00DC6D0E">
        <w:rPr>
          <w:rFonts w:ascii="Garamond" w:eastAsia="Times New Roman" w:hAnsi="Garamond" w:cs="Times New Roman"/>
          <w:color w:val="000000"/>
          <w:szCs w:val="23"/>
        </w:rPr>
        <w:t>.</w:t>
      </w:r>
    </w:p>
    <w:p w:rsidR="00380DD6" w:rsidRPr="00DC6D0E" w:rsidRDefault="00380DD6" w:rsidP="008570F2">
      <w:pPr>
        <w:spacing w:after="0" w:line="240" w:lineRule="auto"/>
        <w:ind w:left="-360"/>
        <w:rPr>
          <w:rFonts w:ascii="Garamond" w:eastAsia="Times New Roman" w:hAnsi="Garamond" w:cs="Times New Roman"/>
          <w:color w:val="000000"/>
          <w:szCs w:val="23"/>
        </w:rPr>
      </w:pPr>
    </w:p>
    <w:p w:rsidR="00380DD6" w:rsidRPr="00DC6D0E" w:rsidRDefault="00380DD6" w:rsidP="008570F2">
      <w:pPr>
        <w:spacing w:after="0" w:line="240" w:lineRule="auto"/>
        <w:ind w:left="-360"/>
        <w:rPr>
          <w:rFonts w:ascii="Garamond" w:eastAsia="Times New Roman" w:hAnsi="Garamond" w:cs="Times New Roman"/>
          <w:color w:val="000000"/>
          <w:szCs w:val="23"/>
        </w:rPr>
      </w:pPr>
      <w:r w:rsidRPr="00DC6D0E">
        <w:rPr>
          <w:rFonts w:ascii="Garamond" w:eastAsia="Times New Roman" w:hAnsi="Garamond" w:cs="Times New Roman"/>
          <w:color w:val="000000"/>
          <w:szCs w:val="23"/>
        </w:rPr>
        <w:t>To ensur</w:t>
      </w:r>
      <w:r w:rsidR="00C146C8" w:rsidRPr="00DC6D0E">
        <w:rPr>
          <w:rFonts w:ascii="Garamond" w:eastAsia="Times New Roman" w:hAnsi="Garamond" w:cs="Times New Roman"/>
          <w:color w:val="000000"/>
          <w:szCs w:val="23"/>
        </w:rPr>
        <w:t xml:space="preserve">e all medical school students and faculty </w:t>
      </w:r>
      <w:r w:rsidRPr="00DC6D0E">
        <w:rPr>
          <w:rFonts w:ascii="Garamond" w:eastAsia="Times New Roman" w:hAnsi="Garamond" w:cs="Times New Roman"/>
          <w:color w:val="000000"/>
          <w:szCs w:val="23"/>
        </w:rPr>
        <w:t xml:space="preserve">are aware and prepared for a disaster in a timely </w:t>
      </w:r>
      <w:r w:rsidR="00C146C8" w:rsidRPr="00DC6D0E">
        <w:rPr>
          <w:rFonts w:ascii="Garamond" w:eastAsia="Times New Roman" w:hAnsi="Garamond" w:cs="Times New Roman"/>
          <w:color w:val="000000"/>
          <w:szCs w:val="23"/>
        </w:rPr>
        <w:t>manner</w:t>
      </w:r>
      <w:r w:rsidRPr="00DC6D0E">
        <w:rPr>
          <w:rFonts w:ascii="Garamond" w:eastAsia="Times New Roman" w:hAnsi="Garamond" w:cs="Times New Roman"/>
          <w:color w:val="000000"/>
          <w:szCs w:val="23"/>
        </w:rPr>
        <w:t xml:space="preserve">, it is important for medical school disaster management policies to clearly </w:t>
      </w:r>
      <w:r w:rsidR="00924B26" w:rsidRPr="00DC6D0E">
        <w:rPr>
          <w:rFonts w:ascii="Garamond" w:eastAsia="Times New Roman" w:hAnsi="Garamond" w:cs="Times New Roman"/>
          <w:color w:val="000000"/>
          <w:szCs w:val="23"/>
        </w:rPr>
        <w:t>identify</w:t>
      </w:r>
      <w:r w:rsidRPr="00DC6D0E">
        <w:rPr>
          <w:rFonts w:ascii="Garamond" w:eastAsia="Times New Roman" w:hAnsi="Garamond" w:cs="Times New Roman"/>
          <w:color w:val="000000"/>
          <w:szCs w:val="23"/>
        </w:rPr>
        <w:t xml:space="preserve"> individuals who will be responsible for sharing information wi</w:t>
      </w:r>
      <w:r w:rsidR="00924B26" w:rsidRPr="00DC6D0E">
        <w:rPr>
          <w:rFonts w:ascii="Garamond" w:eastAsia="Times New Roman" w:hAnsi="Garamond" w:cs="Times New Roman"/>
          <w:color w:val="000000"/>
          <w:szCs w:val="23"/>
        </w:rPr>
        <w:t>th students and faculty members.</w:t>
      </w:r>
      <w:r w:rsidRPr="00DC6D0E">
        <w:rPr>
          <w:rFonts w:ascii="Garamond" w:eastAsia="Times New Roman" w:hAnsi="Garamond" w:cs="Times New Roman"/>
          <w:color w:val="000000"/>
          <w:szCs w:val="23"/>
        </w:rPr>
        <w:t xml:space="preserve"> </w:t>
      </w:r>
      <w:r w:rsidR="00C146C8" w:rsidRPr="00DC6D0E">
        <w:rPr>
          <w:rFonts w:ascii="Garamond" w:eastAsia="Times New Roman" w:hAnsi="Garamond" w:cs="Times New Roman"/>
          <w:color w:val="000000"/>
          <w:szCs w:val="23"/>
        </w:rPr>
        <w:t>Key points of contact and individuals responsible for knowledge dissemination should include both student and faculty member representation</w:t>
      </w:r>
      <w:r w:rsidR="00924B26" w:rsidRPr="00DC6D0E">
        <w:rPr>
          <w:rFonts w:ascii="Garamond" w:eastAsia="Times New Roman" w:hAnsi="Garamond" w:cs="Times New Roman"/>
          <w:color w:val="000000"/>
          <w:szCs w:val="23"/>
        </w:rPr>
        <w:t>, and should be identifiable to other students and faculty to effectively respond to queries and concerns</w:t>
      </w:r>
      <w:r w:rsidR="00C146C8" w:rsidRPr="00DC6D0E">
        <w:rPr>
          <w:rFonts w:ascii="Garamond" w:eastAsia="Times New Roman" w:hAnsi="Garamond" w:cs="Times New Roman"/>
          <w:color w:val="000000"/>
          <w:szCs w:val="23"/>
        </w:rPr>
        <w:t xml:space="preserve">. </w:t>
      </w:r>
      <w:r w:rsidRPr="00DC6D0E">
        <w:rPr>
          <w:rFonts w:ascii="Garamond" w:eastAsia="Times New Roman" w:hAnsi="Garamond" w:cs="Times New Roman"/>
          <w:color w:val="000000"/>
          <w:szCs w:val="23"/>
        </w:rPr>
        <w:t xml:space="preserve">Protocols for minimal standards of how often information is to be </w:t>
      </w:r>
      <w:r w:rsidR="00C146C8" w:rsidRPr="00DC6D0E">
        <w:rPr>
          <w:rFonts w:ascii="Garamond" w:eastAsia="Times New Roman" w:hAnsi="Garamond" w:cs="Times New Roman"/>
          <w:color w:val="000000"/>
          <w:szCs w:val="23"/>
        </w:rPr>
        <w:t>relayed to faculty and students and</w:t>
      </w:r>
      <w:r w:rsidRPr="00DC6D0E">
        <w:rPr>
          <w:rFonts w:ascii="Garamond" w:eastAsia="Times New Roman" w:hAnsi="Garamond" w:cs="Times New Roman"/>
          <w:color w:val="000000"/>
          <w:szCs w:val="23"/>
        </w:rPr>
        <w:t xml:space="preserve"> minimal mediums for the sharing of this </w:t>
      </w:r>
      <w:r w:rsidR="00C146C8" w:rsidRPr="00DC6D0E">
        <w:rPr>
          <w:rFonts w:ascii="Garamond" w:eastAsia="Times New Roman" w:hAnsi="Garamond" w:cs="Times New Roman"/>
          <w:color w:val="000000"/>
          <w:szCs w:val="23"/>
        </w:rPr>
        <w:t>information</w:t>
      </w:r>
      <w:r w:rsidR="00924B26" w:rsidRPr="00DC6D0E">
        <w:rPr>
          <w:rFonts w:ascii="Garamond" w:eastAsia="Times New Roman" w:hAnsi="Garamond" w:cs="Times New Roman"/>
          <w:color w:val="000000"/>
          <w:szCs w:val="23"/>
        </w:rPr>
        <w:t>,</w:t>
      </w:r>
      <w:r w:rsidR="00C146C8" w:rsidRPr="00DC6D0E">
        <w:rPr>
          <w:rFonts w:ascii="Garamond" w:eastAsia="Times New Roman" w:hAnsi="Garamond" w:cs="Times New Roman"/>
          <w:color w:val="000000"/>
          <w:szCs w:val="23"/>
        </w:rPr>
        <w:t xml:space="preserve"> should be determined by</w:t>
      </w:r>
      <w:r w:rsidR="00924B26" w:rsidRPr="00DC6D0E">
        <w:rPr>
          <w:rFonts w:ascii="Garamond" w:eastAsia="Times New Roman" w:hAnsi="Garamond" w:cs="Times New Roman"/>
          <w:color w:val="000000"/>
          <w:szCs w:val="23"/>
        </w:rPr>
        <w:t xml:space="preserve"> each medical school</w:t>
      </w:r>
      <w:r w:rsidR="00A757AD" w:rsidRPr="00DC6D0E">
        <w:rPr>
          <w:rFonts w:ascii="Garamond" w:eastAsia="Times New Roman" w:hAnsi="Garamond" w:cs="Times New Roman"/>
          <w:color w:val="000000"/>
          <w:szCs w:val="23"/>
        </w:rPr>
        <w:t xml:space="preserve"> based on a combination of</w:t>
      </w:r>
      <w:r w:rsidR="00C146C8" w:rsidRPr="00DC6D0E">
        <w:rPr>
          <w:rFonts w:ascii="Garamond" w:eastAsia="Times New Roman" w:hAnsi="Garamond" w:cs="Times New Roman"/>
          <w:color w:val="000000"/>
          <w:szCs w:val="23"/>
        </w:rPr>
        <w:t xml:space="preserve"> formal (e.g., via the Registrar’s Office and staff directory) and informal (e.g., student </w:t>
      </w:r>
      <w:proofErr w:type="spellStart"/>
      <w:r w:rsidR="00C146C8" w:rsidRPr="00DC6D0E">
        <w:rPr>
          <w:rFonts w:ascii="Garamond" w:eastAsia="Times New Roman" w:hAnsi="Garamond" w:cs="Times New Roman"/>
          <w:color w:val="000000"/>
          <w:szCs w:val="23"/>
        </w:rPr>
        <w:t>listservs</w:t>
      </w:r>
      <w:proofErr w:type="spellEnd"/>
      <w:r w:rsidR="00C146C8" w:rsidRPr="00DC6D0E">
        <w:rPr>
          <w:rFonts w:ascii="Garamond" w:eastAsia="Times New Roman" w:hAnsi="Garamond" w:cs="Times New Roman"/>
          <w:color w:val="000000"/>
          <w:szCs w:val="23"/>
        </w:rPr>
        <w:t xml:space="preserve">, student forums, social media platforms) </w:t>
      </w:r>
      <w:r w:rsidR="00A757AD" w:rsidRPr="00DC6D0E">
        <w:rPr>
          <w:rFonts w:ascii="Garamond" w:eastAsia="Times New Roman" w:hAnsi="Garamond" w:cs="Times New Roman"/>
          <w:color w:val="000000"/>
          <w:szCs w:val="23"/>
        </w:rPr>
        <w:t xml:space="preserve">lines </w:t>
      </w:r>
      <w:r w:rsidR="00C146C8" w:rsidRPr="00DC6D0E">
        <w:rPr>
          <w:rFonts w:ascii="Garamond" w:eastAsia="Times New Roman" w:hAnsi="Garamond" w:cs="Times New Roman"/>
          <w:color w:val="000000"/>
          <w:szCs w:val="23"/>
        </w:rPr>
        <w:t xml:space="preserve">of communication available </w:t>
      </w:r>
      <w:r w:rsidR="00A757AD" w:rsidRPr="00DC6D0E">
        <w:rPr>
          <w:rFonts w:ascii="Garamond" w:eastAsia="Times New Roman" w:hAnsi="Garamond" w:cs="Times New Roman"/>
          <w:color w:val="000000"/>
          <w:szCs w:val="23"/>
        </w:rPr>
        <w:t xml:space="preserve">to the school community. </w:t>
      </w:r>
    </w:p>
    <w:p w:rsidR="008570F2" w:rsidRPr="00DC6D0E" w:rsidRDefault="008570F2" w:rsidP="00A757AD">
      <w:pPr>
        <w:spacing w:after="0" w:line="240" w:lineRule="auto"/>
        <w:rPr>
          <w:rFonts w:ascii="Garamond" w:eastAsia="Times New Roman" w:hAnsi="Garamond" w:cs="Times New Roman"/>
          <w:color w:val="000000"/>
          <w:szCs w:val="23"/>
        </w:rPr>
      </w:pPr>
    </w:p>
    <w:p w:rsidR="008570F2" w:rsidRPr="00DC6D0E" w:rsidRDefault="008570F2" w:rsidP="008570F2">
      <w:pPr>
        <w:spacing w:after="0" w:line="240" w:lineRule="auto"/>
        <w:ind w:left="-360"/>
        <w:rPr>
          <w:rFonts w:ascii="Garamond" w:eastAsia="Times New Roman" w:hAnsi="Garamond" w:cs="Times New Roman"/>
          <w:color w:val="000000"/>
          <w:szCs w:val="23"/>
        </w:rPr>
      </w:pPr>
      <w:r w:rsidRPr="00DC6D0E">
        <w:rPr>
          <w:rFonts w:ascii="Garamond" w:eastAsia="Times New Roman" w:hAnsi="Garamond" w:cs="Times New Roman"/>
          <w:b/>
          <w:color w:val="000000"/>
          <w:szCs w:val="23"/>
        </w:rPr>
        <w:t>Recommendation 3.2:</w:t>
      </w:r>
      <w:r w:rsidRPr="00DC6D0E">
        <w:rPr>
          <w:rFonts w:ascii="Garamond" w:eastAsia="Times New Roman" w:hAnsi="Garamond" w:cs="Times New Roman"/>
          <w:color w:val="000000"/>
          <w:szCs w:val="23"/>
        </w:rPr>
        <w:t xml:space="preserve"> Communication frameworks should provide a timeline of recommended actionable items to facilitate timely information dissemination by identified individuals and initiation of a management plan.</w:t>
      </w:r>
    </w:p>
    <w:p w:rsidR="008570F2" w:rsidRPr="00DC6D0E" w:rsidRDefault="008570F2" w:rsidP="008570F2">
      <w:pPr>
        <w:spacing w:after="0" w:line="240" w:lineRule="auto"/>
        <w:ind w:left="-360"/>
        <w:rPr>
          <w:rFonts w:ascii="Garamond" w:eastAsia="Times New Roman" w:hAnsi="Garamond" w:cs="Times New Roman"/>
          <w:color w:val="000000"/>
          <w:szCs w:val="23"/>
        </w:rPr>
      </w:pPr>
    </w:p>
    <w:p w:rsidR="00380DD6" w:rsidRPr="00DC6D0E" w:rsidRDefault="00A757AD" w:rsidP="008570F2">
      <w:pPr>
        <w:spacing w:after="0" w:line="240" w:lineRule="auto"/>
        <w:ind w:left="-360"/>
        <w:rPr>
          <w:rFonts w:ascii="Garamond" w:eastAsia="Times New Roman" w:hAnsi="Garamond" w:cs="Times New Roman"/>
          <w:color w:val="000000"/>
          <w:szCs w:val="23"/>
        </w:rPr>
      </w:pPr>
      <w:r w:rsidRPr="00DC6D0E">
        <w:rPr>
          <w:rFonts w:ascii="Garamond" w:eastAsia="Times New Roman" w:hAnsi="Garamond" w:cs="Times New Roman"/>
          <w:color w:val="000000"/>
          <w:szCs w:val="23"/>
        </w:rPr>
        <w:t xml:space="preserve">During a disaster or emergency, a structured timeline is </w:t>
      </w:r>
      <w:r w:rsidR="00924B26" w:rsidRPr="00DC6D0E">
        <w:rPr>
          <w:rFonts w:ascii="Garamond" w:eastAsia="Times New Roman" w:hAnsi="Garamond" w:cs="Times New Roman"/>
          <w:color w:val="000000"/>
          <w:szCs w:val="23"/>
        </w:rPr>
        <w:t>optimal</w:t>
      </w:r>
      <w:r w:rsidRPr="00DC6D0E">
        <w:rPr>
          <w:rFonts w:ascii="Garamond" w:eastAsia="Times New Roman" w:hAnsi="Garamond" w:cs="Times New Roman"/>
          <w:color w:val="000000"/>
          <w:szCs w:val="23"/>
        </w:rPr>
        <w:t xml:space="preserve"> to alert students and faculty members with adequate notice. Medical school disaster management policies should clearly delineate when initial co</w:t>
      </w:r>
      <w:r w:rsidR="00924B26" w:rsidRPr="00DC6D0E">
        <w:rPr>
          <w:rFonts w:ascii="Garamond" w:eastAsia="Times New Roman" w:hAnsi="Garamond" w:cs="Times New Roman"/>
          <w:color w:val="000000"/>
          <w:szCs w:val="23"/>
        </w:rPr>
        <w:t xml:space="preserve">rrespondence is to be initiated and </w:t>
      </w:r>
      <w:r w:rsidRPr="00DC6D0E">
        <w:rPr>
          <w:rFonts w:ascii="Garamond" w:eastAsia="Times New Roman" w:hAnsi="Garamond" w:cs="Times New Roman"/>
          <w:color w:val="000000"/>
          <w:szCs w:val="23"/>
        </w:rPr>
        <w:t xml:space="preserve">who is to receive this information. Disaster management policies should also identify a structured </w:t>
      </w:r>
      <w:r w:rsidR="00924B26" w:rsidRPr="00DC6D0E">
        <w:rPr>
          <w:rFonts w:ascii="Garamond" w:eastAsia="Times New Roman" w:hAnsi="Garamond" w:cs="Times New Roman"/>
          <w:color w:val="000000"/>
          <w:szCs w:val="23"/>
        </w:rPr>
        <w:t>schedule</w:t>
      </w:r>
      <w:r w:rsidRPr="00DC6D0E">
        <w:rPr>
          <w:rFonts w:ascii="Garamond" w:eastAsia="Times New Roman" w:hAnsi="Garamond" w:cs="Times New Roman"/>
          <w:color w:val="000000"/>
          <w:szCs w:val="23"/>
        </w:rPr>
        <w:t xml:space="preserve"> for</w:t>
      </w:r>
      <w:r w:rsidR="00924B26" w:rsidRPr="00DC6D0E">
        <w:rPr>
          <w:rFonts w:ascii="Garamond" w:eastAsia="Times New Roman" w:hAnsi="Garamond" w:cs="Times New Roman"/>
          <w:color w:val="000000"/>
          <w:szCs w:val="23"/>
        </w:rPr>
        <w:t xml:space="preserve"> provision of</w:t>
      </w:r>
      <w:r w:rsidRPr="00DC6D0E">
        <w:rPr>
          <w:rFonts w:ascii="Garamond" w:eastAsia="Times New Roman" w:hAnsi="Garamond" w:cs="Times New Roman"/>
          <w:color w:val="000000"/>
          <w:szCs w:val="23"/>
        </w:rPr>
        <w:t xml:space="preserve"> updates on disaster situations to ensure students and faculty are aw</w:t>
      </w:r>
      <w:r w:rsidR="00924B26" w:rsidRPr="00DC6D0E">
        <w:rPr>
          <w:rFonts w:ascii="Garamond" w:eastAsia="Times New Roman" w:hAnsi="Garamond" w:cs="Times New Roman"/>
          <w:color w:val="000000"/>
          <w:szCs w:val="23"/>
        </w:rPr>
        <w:t xml:space="preserve">are of the status of the situation and are enabled to be adequately prepared to respond in line with a management plan. </w:t>
      </w:r>
    </w:p>
    <w:p w:rsidR="00380DD6" w:rsidRPr="00DC6D0E" w:rsidRDefault="00380DD6" w:rsidP="008570F2">
      <w:pPr>
        <w:spacing w:after="0" w:line="240" w:lineRule="auto"/>
        <w:ind w:left="-360"/>
        <w:rPr>
          <w:rFonts w:ascii="Garamond" w:eastAsia="Times New Roman" w:hAnsi="Garamond" w:cs="Times New Roman"/>
          <w:color w:val="000000"/>
          <w:szCs w:val="23"/>
        </w:rPr>
      </w:pPr>
    </w:p>
    <w:p w:rsidR="004C7880" w:rsidRPr="00DC6D0E" w:rsidRDefault="004C7880" w:rsidP="004C7880">
      <w:pPr>
        <w:spacing w:after="0" w:line="240" w:lineRule="auto"/>
        <w:ind w:left="-360"/>
        <w:rPr>
          <w:rFonts w:ascii="Garamond" w:eastAsia="Times New Roman" w:hAnsi="Garamond" w:cs="Times New Roman"/>
          <w:color w:val="000000"/>
          <w:szCs w:val="23"/>
        </w:rPr>
      </w:pPr>
      <w:r w:rsidRPr="00DC6D0E">
        <w:rPr>
          <w:rFonts w:ascii="Garamond" w:eastAsia="Times New Roman" w:hAnsi="Garamond" w:cs="Times New Roman"/>
          <w:b/>
          <w:bCs/>
          <w:iCs/>
          <w:color w:val="000000"/>
          <w:szCs w:val="23"/>
        </w:rPr>
        <w:t>Recommendation 4</w:t>
      </w:r>
      <w:r w:rsidRPr="00DC6D0E">
        <w:rPr>
          <w:rFonts w:ascii="Garamond" w:eastAsia="Times New Roman" w:hAnsi="Garamond" w:cs="Times New Roman"/>
          <w:b/>
          <w:iCs/>
          <w:color w:val="000000"/>
          <w:szCs w:val="23"/>
        </w:rPr>
        <w:t>:</w:t>
      </w:r>
      <w:r w:rsidRPr="00DC6D0E">
        <w:rPr>
          <w:rFonts w:ascii="Garamond" w:eastAsia="Times New Roman" w:hAnsi="Garamond" w:cs="Times New Roman"/>
          <w:color w:val="000000"/>
          <w:szCs w:val="23"/>
        </w:rPr>
        <w:t xml:space="preserve"> </w:t>
      </w:r>
      <w:r w:rsidR="008570F2" w:rsidRPr="00DC6D0E">
        <w:rPr>
          <w:rFonts w:ascii="Garamond" w:eastAsia="Times New Roman" w:hAnsi="Garamond" w:cs="Times New Roman"/>
          <w:color w:val="000000"/>
          <w:szCs w:val="23"/>
        </w:rPr>
        <w:t>Pre-planned curriculum transitions or student transfers should occur in cases of emergencies interrupting medical education at one or more affected Canadian medical schools</w:t>
      </w:r>
      <w:r w:rsidRPr="00DC6D0E">
        <w:rPr>
          <w:rFonts w:ascii="Garamond" w:eastAsia="Times New Roman" w:hAnsi="Garamond" w:cs="Times New Roman"/>
          <w:color w:val="000000"/>
          <w:szCs w:val="23"/>
        </w:rPr>
        <w:t>.</w:t>
      </w:r>
    </w:p>
    <w:p w:rsidR="004C7880" w:rsidRPr="00DC6D0E" w:rsidRDefault="004C7880" w:rsidP="004C7880">
      <w:pPr>
        <w:spacing w:after="0" w:line="240" w:lineRule="auto"/>
        <w:ind w:left="-360"/>
        <w:rPr>
          <w:rFonts w:ascii="Garamond" w:eastAsia="Times New Roman" w:hAnsi="Garamond" w:cs="Times New Roman"/>
          <w:szCs w:val="24"/>
        </w:rPr>
      </w:pPr>
    </w:p>
    <w:p w:rsidR="004C7880" w:rsidRPr="00DC6D0E" w:rsidRDefault="004C7880" w:rsidP="004C7880">
      <w:pPr>
        <w:spacing w:after="0" w:line="240" w:lineRule="auto"/>
        <w:ind w:left="-360"/>
        <w:rPr>
          <w:rFonts w:ascii="Garamond" w:eastAsia="Times New Roman" w:hAnsi="Garamond" w:cs="Times New Roman"/>
          <w:color w:val="000000"/>
          <w:szCs w:val="23"/>
        </w:rPr>
      </w:pPr>
      <w:r w:rsidRPr="00DC6D0E">
        <w:rPr>
          <w:rFonts w:ascii="Garamond" w:eastAsia="Times New Roman" w:hAnsi="Garamond" w:cs="Times New Roman"/>
          <w:color w:val="000000"/>
          <w:szCs w:val="23"/>
        </w:rPr>
        <w:t>During a public health emergency, medical student education is compromised due to limited teaching staff and space.  For the pre</w:t>
      </w:r>
      <w:r w:rsidR="00EA01CB" w:rsidRPr="00DC6D0E">
        <w:rPr>
          <w:rFonts w:ascii="Garamond" w:eastAsia="Times New Roman" w:hAnsi="Garamond" w:cs="Times New Roman"/>
          <w:color w:val="000000"/>
          <w:szCs w:val="23"/>
        </w:rPr>
        <w:t>-</w:t>
      </w:r>
      <w:r w:rsidRPr="00DC6D0E">
        <w:rPr>
          <w:rFonts w:ascii="Garamond" w:eastAsia="Times New Roman" w:hAnsi="Garamond" w:cs="Times New Roman"/>
          <w:color w:val="000000"/>
          <w:szCs w:val="23"/>
        </w:rPr>
        <w:t>clerkship curriculum, plans should be put in place to transition curriculum to an online format through lecture recordings and modules. Practical labs and anatomy dissection may not be possible in an emergency and efforts should focus on creating alternative laboratory sessions or online tutorials. With regards to clerkship, students may be reassigned to rotations at hospital sites unaffected by the emergency, and in severe cases, relocated to other medical school sites for placements. Contingency plans for curriculum transition should be outlined clearly medical school emergency response plans.</w:t>
      </w:r>
    </w:p>
    <w:p w:rsidR="004C7880" w:rsidRPr="00DC6D0E" w:rsidRDefault="004C7880" w:rsidP="004C7880">
      <w:pPr>
        <w:spacing w:after="0" w:line="240" w:lineRule="auto"/>
        <w:ind w:left="-360"/>
        <w:rPr>
          <w:rFonts w:ascii="Garamond" w:eastAsia="Times New Roman" w:hAnsi="Garamond" w:cs="Times New Roman"/>
          <w:szCs w:val="24"/>
        </w:rPr>
      </w:pPr>
    </w:p>
    <w:p w:rsidR="004C7880" w:rsidRPr="00DC6D0E" w:rsidRDefault="004C7880" w:rsidP="004C7880">
      <w:pPr>
        <w:spacing w:after="0" w:line="240" w:lineRule="auto"/>
        <w:ind w:left="-360"/>
        <w:rPr>
          <w:rFonts w:ascii="Garamond" w:hAnsi="Garamond" w:cs="Times New Roman"/>
          <w:color w:val="000000"/>
        </w:rPr>
      </w:pPr>
      <w:r w:rsidRPr="00DC6D0E">
        <w:rPr>
          <w:rFonts w:ascii="Garamond" w:eastAsia="Times New Roman" w:hAnsi="Garamond" w:cs="Times New Roman"/>
          <w:b/>
          <w:bCs/>
          <w:iCs/>
          <w:color w:val="000000"/>
          <w:szCs w:val="23"/>
        </w:rPr>
        <w:t>Recommendation 5.1</w:t>
      </w:r>
      <w:r w:rsidRPr="00DC6D0E">
        <w:rPr>
          <w:rFonts w:ascii="Garamond" w:eastAsia="Times New Roman" w:hAnsi="Garamond" w:cs="Times New Roman"/>
          <w:b/>
          <w:iCs/>
          <w:color w:val="000000"/>
          <w:szCs w:val="23"/>
        </w:rPr>
        <w:t>:</w:t>
      </w:r>
      <w:r w:rsidRPr="00DC6D0E">
        <w:rPr>
          <w:rFonts w:ascii="Garamond" w:eastAsia="Times New Roman" w:hAnsi="Garamond" w:cs="Times New Roman"/>
          <w:color w:val="000000"/>
          <w:szCs w:val="23"/>
        </w:rPr>
        <w:t xml:space="preserve"> </w:t>
      </w:r>
      <w:r w:rsidR="008570F2" w:rsidRPr="00DC6D0E">
        <w:rPr>
          <w:rFonts w:ascii="Garamond" w:hAnsi="Garamond" w:cs="Times New Roman"/>
          <w:color w:val="000000"/>
        </w:rPr>
        <w:t>Student-clerk descriptions should include a concrete delineation of roles and responsibilities in emergency situations.</w:t>
      </w:r>
    </w:p>
    <w:p w:rsidR="008570F2" w:rsidRPr="00DC6D0E" w:rsidRDefault="008570F2" w:rsidP="004C7880">
      <w:pPr>
        <w:spacing w:after="0" w:line="240" w:lineRule="auto"/>
        <w:ind w:left="-360"/>
        <w:rPr>
          <w:rFonts w:ascii="Garamond" w:eastAsia="Times New Roman" w:hAnsi="Garamond" w:cs="Times New Roman"/>
          <w:szCs w:val="24"/>
        </w:rPr>
      </w:pPr>
    </w:p>
    <w:p w:rsidR="004C7880" w:rsidRPr="00DC6D0E" w:rsidRDefault="004C7880" w:rsidP="004C7880">
      <w:pPr>
        <w:spacing w:after="0" w:line="240" w:lineRule="auto"/>
        <w:ind w:left="-360"/>
        <w:rPr>
          <w:rFonts w:ascii="Garamond" w:eastAsia="Times New Roman" w:hAnsi="Garamond" w:cs="Times New Roman"/>
          <w:color w:val="000000"/>
          <w:szCs w:val="23"/>
        </w:rPr>
      </w:pPr>
      <w:r w:rsidRPr="00DC6D0E">
        <w:rPr>
          <w:rFonts w:ascii="Garamond" w:eastAsia="Times New Roman" w:hAnsi="Garamond" w:cs="Times New Roman"/>
          <w:color w:val="000000"/>
          <w:szCs w:val="23"/>
        </w:rPr>
        <w:t>In emergency situations, physicians and residents may abandon their teaching duties for more pressing priorities. As a result, clerks may not be supervised and should not be expected to provide clinical care, especially in areas where they are not skilled. Before an event takes place, all faculties should provide clerks with basic training in emergency and disaster preparedness as part of their medical school training and clearly communicate voluntary clerk duties. Duties must be in line with clerk’s level of training. Participation in such activities must be completely voluntary and must have no bearing on clerk’s future evaluations or opportunities.</w:t>
      </w:r>
    </w:p>
    <w:p w:rsidR="004C7880" w:rsidRPr="00DC6D0E" w:rsidRDefault="004C7880" w:rsidP="004C7880">
      <w:pPr>
        <w:spacing w:after="0" w:line="240" w:lineRule="auto"/>
        <w:ind w:left="-360"/>
        <w:rPr>
          <w:rFonts w:ascii="Garamond" w:eastAsia="Times New Roman" w:hAnsi="Garamond" w:cs="Times New Roman"/>
          <w:szCs w:val="24"/>
        </w:rPr>
      </w:pPr>
    </w:p>
    <w:p w:rsidR="004C7880" w:rsidRPr="00DC6D0E" w:rsidRDefault="004C7880" w:rsidP="004C7880">
      <w:pPr>
        <w:spacing w:after="0" w:line="240" w:lineRule="auto"/>
        <w:ind w:left="-360"/>
        <w:rPr>
          <w:rFonts w:ascii="Garamond" w:eastAsia="Times New Roman" w:hAnsi="Garamond" w:cs="Times New Roman"/>
          <w:color w:val="000000"/>
          <w:szCs w:val="23"/>
        </w:rPr>
      </w:pPr>
      <w:r w:rsidRPr="00DC6D0E">
        <w:rPr>
          <w:rFonts w:ascii="Garamond" w:eastAsia="Times New Roman" w:hAnsi="Garamond" w:cs="Times New Roman"/>
          <w:b/>
          <w:bCs/>
          <w:iCs/>
          <w:color w:val="000000"/>
          <w:szCs w:val="23"/>
        </w:rPr>
        <w:t>Recommendation 5.2</w:t>
      </w:r>
      <w:r w:rsidRPr="00DC6D0E">
        <w:rPr>
          <w:rFonts w:ascii="Garamond" w:eastAsia="Times New Roman" w:hAnsi="Garamond" w:cs="Times New Roman"/>
          <w:b/>
          <w:iCs/>
          <w:color w:val="000000"/>
          <w:szCs w:val="23"/>
        </w:rPr>
        <w:t>:</w:t>
      </w:r>
      <w:r w:rsidRPr="00DC6D0E">
        <w:rPr>
          <w:rFonts w:ascii="Garamond" w:eastAsia="Times New Roman" w:hAnsi="Garamond" w:cs="Times New Roman"/>
          <w:color w:val="000000"/>
          <w:szCs w:val="23"/>
        </w:rPr>
        <w:t xml:space="preserve"> </w:t>
      </w:r>
      <w:r w:rsidR="008570F2" w:rsidRPr="00DC6D0E">
        <w:rPr>
          <w:rFonts w:ascii="Garamond" w:eastAsia="Times New Roman" w:hAnsi="Garamond" w:cs="Times New Roman"/>
          <w:color w:val="000000"/>
        </w:rPr>
        <w:t xml:space="preserve">Student-clerk descriptions should ensure the rights and </w:t>
      </w:r>
      <w:proofErr w:type="gramStart"/>
      <w:r w:rsidR="008570F2" w:rsidRPr="00DC6D0E">
        <w:rPr>
          <w:rFonts w:ascii="Garamond" w:eastAsia="Times New Roman" w:hAnsi="Garamond" w:cs="Times New Roman"/>
          <w:color w:val="000000"/>
        </w:rPr>
        <w:t>safety of clerks are</w:t>
      </w:r>
      <w:proofErr w:type="gramEnd"/>
      <w:r w:rsidR="008570F2" w:rsidRPr="00DC6D0E">
        <w:rPr>
          <w:rFonts w:ascii="Garamond" w:eastAsia="Times New Roman" w:hAnsi="Garamond" w:cs="Times New Roman"/>
          <w:color w:val="000000"/>
        </w:rPr>
        <w:t xml:space="preserve"> upheld in cases of emergencies.</w:t>
      </w:r>
    </w:p>
    <w:p w:rsidR="004C7880" w:rsidRPr="00DC6D0E" w:rsidRDefault="004C7880" w:rsidP="004C7880">
      <w:pPr>
        <w:spacing w:after="0" w:line="240" w:lineRule="auto"/>
        <w:ind w:left="-360"/>
        <w:rPr>
          <w:rFonts w:ascii="Garamond" w:eastAsia="Times New Roman" w:hAnsi="Garamond" w:cs="Times New Roman"/>
          <w:szCs w:val="24"/>
        </w:rPr>
      </w:pPr>
    </w:p>
    <w:p w:rsidR="004C7880" w:rsidRPr="00DC6D0E" w:rsidRDefault="004C7880" w:rsidP="004C7880">
      <w:pPr>
        <w:spacing w:after="0" w:line="240" w:lineRule="auto"/>
        <w:ind w:left="-360"/>
        <w:rPr>
          <w:rFonts w:ascii="Garamond" w:eastAsia="Times New Roman" w:hAnsi="Garamond" w:cs="Times New Roman"/>
          <w:color w:val="000000"/>
          <w:szCs w:val="23"/>
        </w:rPr>
      </w:pPr>
      <w:r w:rsidRPr="00DC6D0E">
        <w:rPr>
          <w:rFonts w:ascii="Garamond" w:eastAsia="Times New Roman" w:hAnsi="Garamond" w:cs="Times New Roman"/>
          <w:color w:val="000000"/>
          <w:szCs w:val="23"/>
        </w:rPr>
        <w:t>Emergency situations may necessitate that medical students take on additional duties and work extra hours voluntarily depending on the emergent needs of the community. This can place an added stress on the physical well-being and mental health of clerks. The highest standards must be practiced to ensure that the rights and safety of clerks are upheld at all times. Clerks must be granted rights that include but are not limited to access to Occupational Health Offices, rapid vaccination, personal protective equipment, insurance for sickness and long-term disability, life insurance, counseling and a safe work environment. In the event that a clerk is infected with a pandemic illness, alternative living arrangements must be provided to ensure the safety of those in their living environment.</w:t>
      </w:r>
    </w:p>
    <w:p w:rsidR="00924B26" w:rsidRPr="00DC6D0E" w:rsidRDefault="00924B26" w:rsidP="004C7880">
      <w:pPr>
        <w:spacing w:after="0" w:line="240" w:lineRule="auto"/>
        <w:ind w:left="-360"/>
        <w:rPr>
          <w:rFonts w:ascii="Garamond" w:eastAsia="Times New Roman" w:hAnsi="Garamond" w:cs="Times New Roman"/>
          <w:szCs w:val="24"/>
        </w:rPr>
      </w:pPr>
    </w:p>
    <w:p w:rsidR="004C7880" w:rsidRPr="00DC6D0E" w:rsidRDefault="004C7880" w:rsidP="004C7880">
      <w:pPr>
        <w:spacing w:after="0" w:line="240" w:lineRule="auto"/>
        <w:ind w:left="-360"/>
        <w:rPr>
          <w:rFonts w:ascii="Garamond" w:eastAsia="Times New Roman" w:hAnsi="Garamond" w:cs="Times New Roman"/>
          <w:szCs w:val="24"/>
        </w:rPr>
      </w:pPr>
      <w:bookmarkStart w:id="0" w:name="_GoBack"/>
      <w:bookmarkEnd w:id="0"/>
      <w:r w:rsidRPr="00DC6D0E">
        <w:rPr>
          <w:rFonts w:ascii="Garamond" w:eastAsia="Times New Roman" w:hAnsi="Garamond" w:cs="Times New Roman"/>
          <w:b/>
          <w:bCs/>
          <w:color w:val="000000"/>
          <w:sz w:val="28"/>
          <w:szCs w:val="29"/>
        </w:rPr>
        <w:t>References</w:t>
      </w:r>
    </w:p>
    <w:p w:rsidR="004C7880" w:rsidRPr="00DC6D0E" w:rsidRDefault="004C7880" w:rsidP="004C7880">
      <w:pPr>
        <w:spacing w:after="0" w:line="240" w:lineRule="auto"/>
        <w:rPr>
          <w:rFonts w:ascii="Garamond" w:eastAsia="Times New Roman" w:hAnsi="Garamond" w:cs="Times New Roman"/>
          <w:sz w:val="24"/>
          <w:szCs w:val="24"/>
        </w:rPr>
      </w:pPr>
    </w:p>
    <w:p w:rsidR="004C7880" w:rsidRPr="00DC6D0E" w:rsidRDefault="004C7880" w:rsidP="004C7880">
      <w:pPr>
        <w:numPr>
          <w:ilvl w:val="0"/>
          <w:numId w:val="13"/>
        </w:numPr>
        <w:spacing w:after="0" w:line="240" w:lineRule="auto"/>
        <w:textAlignment w:val="baseline"/>
        <w:rPr>
          <w:rFonts w:ascii="Garamond" w:eastAsia="Times New Roman" w:hAnsi="Garamond" w:cs="Times New Roman"/>
          <w:color w:val="000000"/>
          <w:szCs w:val="23"/>
        </w:rPr>
      </w:pPr>
      <w:r w:rsidRPr="00DC6D0E">
        <w:rPr>
          <w:rFonts w:ascii="Garamond" w:eastAsia="Times New Roman" w:hAnsi="Garamond" w:cs="Times New Roman"/>
          <w:color w:val="000000"/>
          <w:szCs w:val="23"/>
        </w:rPr>
        <w:t>Burnham, G. Disaster Definitions.  In: Rand, EC, editor.  The Johns Hopkins and Red Cross Red Crescent Public Health Guide in Emergencies.  2nd Ed.  Geneva.  International Federation of Red Cross and Red Crescent Societies; 2007.</w:t>
      </w:r>
    </w:p>
    <w:p w:rsidR="004C7880" w:rsidRPr="00DC6D0E" w:rsidRDefault="004C7880" w:rsidP="004C7880">
      <w:pPr>
        <w:numPr>
          <w:ilvl w:val="0"/>
          <w:numId w:val="13"/>
        </w:numPr>
        <w:spacing w:after="0" w:line="240" w:lineRule="auto"/>
        <w:textAlignment w:val="baseline"/>
        <w:rPr>
          <w:rFonts w:ascii="Garamond" w:eastAsia="Times New Roman" w:hAnsi="Garamond" w:cs="Times New Roman"/>
          <w:color w:val="000000"/>
          <w:szCs w:val="23"/>
        </w:rPr>
      </w:pPr>
      <w:r w:rsidRPr="00DC6D0E">
        <w:rPr>
          <w:rFonts w:ascii="Garamond" w:eastAsia="Times New Roman" w:hAnsi="Garamond" w:cs="Times New Roman"/>
          <w:color w:val="000000"/>
          <w:szCs w:val="23"/>
        </w:rPr>
        <w:t xml:space="preserve">Adapting Standards of Care </w:t>
      </w:r>
      <w:proofErr w:type="gramStart"/>
      <w:r w:rsidRPr="00DC6D0E">
        <w:rPr>
          <w:rFonts w:ascii="Garamond" w:eastAsia="Times New Roman" w:hAnsi="Garamond" w:cs="Times New Roman"/>
          <w:color w:val="000000"/>
          <w:szCs w:val="23"/>
        </w:rPr>
        <w:t>Under</w:t>
      </w:r>
      <w:proofErr w:type="gramEnd"/>
      <w:r w:rsidRPr="00DC6D0E">
        <w:rPr>
          <w:rFonts w:ascii="Garamond" w:eastAsia="Times New Roman" w:hAnsi="Garamond" w:cs="Times New Roman"/>
          <w:color w:val="000000"/>
          <w:szCs w:val="23"/>
        </w:rPr>
        <w:t xml:space="preserve"> Extreme Conditions: Guidance for Professionals During Disasters, Pandemics, and Other Extreme Emergencies [Internet]. Silver Spring, MD: American Nurses Association; 2008.  Available from: </w:t>
      </w:r>
      <w:hyperlink r:id="rId6" w:history="1">
        <w:r w:rsidRPr="00DC6D0E">
          <w:rPr>
            <w:rFonts w:ascii="Garamond" w:eastAsia="Times New Roman" w:hAnsi="Garamond" w:cs="Times New Roman"/>
            <w:color w:val="1155CC"/>
            <w:szCs w:val="23"/>
            <w:u w:val="single"/>
          </w:rPr>
          <w:t>http://nursingworld.org/MainMenuCategories/WorkplaceSafety/Healthy-Work-Environment/DPR/TheLawEthicsofDisasterResponse/AdaptingStandardsofCare.pdf</w:t>
        </w:r>
      </w:hyperlink>
      <w:r w:rsidRPr="00DC6D0E">
        <w:rPr>
          <w:rFonts w:ascii="Garamond" w:eastAsia="Times New Roman" w:hAnsi="Garamond" w:cs="Times New Roman"/>
          <w:color w:val="000000"/>
          <w:szCs w:val="23"/>
        </w:rPr>
        <w:t xml:space="preserve"> </w:t>
      </w:r>
    </w:p>
    <w:p w:rsidR="004C7880" w:rsidRPr="00DC6D0E" w:rsidRDefault="004C7880" w:rsidP="004C7880">
      <w:pPr>
        <w:numPr>
          <w:ilvl w:val="0"/>
          <w:numId w:val="13"/>
        </w:numPr>
        <w:spacing w:after="0" w:line="240" w:lineRule="auto"/>
        <w:textAlignment w:val="baseline"/>
        <w:rPr>
          <w:rFonts w:ascii="Garamond" w:eastAsia="Times New Roman" w:hAnsi="Garamond" w:cs="Times New Roman"/>
          <w:color w:val="000000"/>
          <w:szCs w:val="23"/>
        </w:rPr>
      </w:pPr>
      <w:r w:rsidRPr="00DC6D0E">
        <w:rPr>
          <w:rFonts w:ascii="Garamond" w:eastAsia="Times New Roman" w:hAnsi="Garamond" w:cs="Times New Roman"/>
          <w:color w:val="000000"/>
          <w:szCs w:val="23"/>
        </w:rPr>
        <w:t xml:space="preserve">Descriptive Epidemiology of the Severe Acute Respiratory Syndrome (SARS) Outbreak Ontario, Canada, 2003.  [Internet].  Toronto: Ministry of Health and Long-Term Care and SARS Outbreak Analysis Committee; 2006.  Available from: </w:t>
      </w:r>
      <w:hyperlink r:id="rId7" w:history="1">
        <w:r w:rsidRPr="00DC6D0E">
          <w:rPr>
            <w:rFonts w:ascii="Garamond" w:eastAsia="Times New Roman" w:hAnsi="Garamond" w:cs="Times New Roman"/>
            <w:color w:val="1155CC"/>
            <w:szCs w:val="23"/>
            <w:u w:val="single"/>
          </w:rPr>
          <w:t>http://www.health.gov.on.ca/en/common/ministry/publications/reports/sars_070106/sars_070106.pdf</w:t>
        </w:r>
      </w:hyperlink>
    </w:p>
    <w:p w:rsidR="004C7880" w:rsidRPr="00DC6D0E" w:rsidRDefault="004C7880" w:rsidP="004C7880">
      <w:pPr>
        <w:numPr>
          <w:ilvl w:val="0"/>
          <w:numId w:val="13"/>
        </w:numPr>
        <w:spacing w:after="0" w:line="240" w:lineRule="auto"/>
        <w:textAlignment w:val="baseline"/>
        <w:rPr>
          <w:rFonts w:ascii="Garamond" w:eastAsia="Times New Roman" w:hAnsi="Garamond" w:cs="Times New Roman"/>
          <w:color w:val="000000"/>
          <w:szCs w:val="23"/>
        </w:rPr>
      </w:pPr>
      <w:r w:rsidRPr="00DC6D0E">
        <w:rPr>
          <w:rFonts w:ascii="Garamond" w:eastAsia="Times New Roman" w:hAnsi="Garamond" w:cs="Times New Roman"/>
          <w:color w:val="000000"/>
          <w:szCs w:val="23"/>
        </w:rPr>
        <w:t xml:space="preserve">Landis, M., Bradley, J.  The Impact of the 2003 SARS Outbreak on Medical Students at the University of Toronto.  University of Toronto Medical Journal 2005; 82(3): 158-164. </w:t>
      </w:r>
    </w:p>
    <w:p w:rsidR="004C7880" w:rsidRPr="00DC6D0E" w:rsidRDefault="004C7880" w:rsidP="004C7880">
      <w:pPr>
        <w:numPr>
          <w:ilvl w:val="0"/>
          <w:numId w:val="13"/>
        </w:numPr>
        <w:spacing w:after="0" w:line="240" w:lineRule="auto"/>
        <w:textAlignment w:val="baseline"/>
        <w:rPr>
          <w:rFonts w:ascii="Garamond" w:eastAsia="Times New Roman" w:hAnsi="Garamond" w:cs="Times New Roman"/>
          <w:color w:val="000000"/>
          <w:szCs w:val="23"/>
        </w:rPr>
      </w:pPr>
      <w:proofErr w:type="spellStart"/>
      <w:r w:rsidRPr="00DC6D0E">
        <w:rPr>
          <w:rFonts w:ascii="Garamond" w:eastAsia="Times New Roman" w:hAnsi="Garamond" w:cs="Times New Roman"/>
          <w:color w:val="000000"/>
          <w:szCs w:val="23"/>
        </w:rPr>
        <w:t>DiCarlo</w:t>
      </w:r>
      <w:proofErr w:type="spellEnd"/>
      <w:r w:rsidRPr="00DC6D0E">
        <w:rPr>
          <w:rFonts w:ascii="Garamond" w:eastAsia="Times New Roman" w:hAnsi="Garamond" w:cs="Times New Roman"/>
          <w:color w:val="000000"/>
          <w:szCs w:val="23"/>
        </w:rPr>
        <w:t xml:space="preserve">, R., Hilton, C., Chauvin, S., </w:t>
      </w:r>
      <w:proofErr w:type="spellStart"/>
      <w:r w:rsidRPr="00DC6D0E">
        <w:rPr>
          <w:rFonts w:ascii="Garamond" w:eastAsia="Times New Roman" w:hAnsi="Garamond" w:cs="Times New Roman"/>
          <w:color w:val="000000"/>
          <w:szCs w:val="23"/>
        </w:rPr>
        <w:t>Delcarpio</w:t>
      </w:r>
      <w:proofErr w:type="spellEnd"/>
      <w:r w:rsidRPr="00DC6D0E">
        <w:rPr>
          <w:rFonts w:ascii="Garamond" w:eastAsia="Times New Roman" w:hAnsi="Garamond" w:cs="Times New Roman"/>
          <w:color w:val="000000"/>
          <w:szCs w:val="23"/>
        </w:rPr>
        <w:t xml:space="preserve">, J., Lopez, F., </w:t>
      </w:r>
      <w:proofErr w:type="spellStart"/>
      <w:r w:rsidRPr="00DC6D0E">
        <w:rPr>
          <w:rFonts w:ascii="Garamond" w:eastAsia="Times New Roman" w:hAnsi="Garamond" w:cs="Times New Roman"/>
          <w:color w:val="000000"/>
          <w:szCs w:val="23"/>
        </w:rPr>
        <w:t>McClugage</w:t>
      </w:r>
      <w:proofErr w:type="spellEnd"/>
      <w:r w:rsidRPr="00DC6D0E">
        <w:rPr>
          <w:rFonts w:ascii="Garamond" w:eastAsia="Times New Roman" w:hAnsi="Garamond" w:cs="Times New Roman"/>
          <w:color w:val="000000"/>
          <w:szCs w:val="23"/>
        </w:rPr>
        <w:t xml:space="preserve">, S., Letourneau, J., Smith, R., </w:t>
      </w:r>
      <w:proofErr w:type="spellStart"/>
      <w:r w:rsidRPr="00DC6D0E">
        <w:rPr>
          <w:rFonts w:ascii="Garamond" w:eastAsia="Times New Roman" w:hAnsi="Garamond" w:cs="Times New Roman"/>
          <w:color w:val="000000"/>
          <w:szCs w:val="23"/>
        </w:rPr>
        <w:t>Hollier</w:t>
      </w:r>
      <w:proofErr w:type="spellEnd"/>
      <w:r w:rsidRPr="00DC6D0E">
        <w:rPr>
          <w:rFonts w:ascii="Garamond" w:eastAsia="Times New Roman" w:hAnsi="Garamond" w:cs="Times New Roman"/>
          <w:color w:val="000000"/>
          <w:szCs w:val="23"/>
        </w:rPr>
        <w:t>, L.  Survival and Recovery: Maintaining the Educational Mission of the Louisiana State University School of Medicine in the Aftermath of Hurricane Katrina.  Academic Medicine 2007; 82: 745-756.</w:t>
      </w:r>
    </w:p>
    <w:p w:rsidR="004C7880" w:rsidRPr="00DC6D0E" w:rsidRDefault="004C7880" w:rsidP="004C7880">
      <w:pPr>
        <w:numPr>
          <w:ilvl w:val="0"/>
          <w:numId w:val="13"/>
        </w:numPr>
        <w:spacing w:after="0" w:line="240" w:lineRule="auto"/>
        <w:textAlignment w:val="baseline"/>
        <w:rPr>
          <w:rFonts w:ascii="Garamond" w:eastAsia="Times New Roman" w:hAnsi="Garamond" w:cs="Times New Roman"/>
          <w:color w:val="000000"/>
          <w:szCs w:val="23"/>
        </w:rPr>
      </w:pPr>
      <w:proofErr w:type="spellStart"/>
      <w:r w:rsidRPr="00DC6D0E">
        <w:rPr>
          <w:rFonts w:ascii="Garamond" w:eastAsia="Times New Roman" w:hAnsi="Garamond" w:cs="Times New Roman"/>
          <w:color w:val="000000"/>
          <w:szCs w:val="23"/>
        </w:rPr>
        <w:t>Conlay</w:t>
      </w:r>
      <w:proofErr w:type="spellEnd"/>
      <w:r w:rsidRPr="00DC6D0E">
        <w:rPr>
          <w:rFonts w:ascii="Garamond" w:eastAsia="Times New Roman" w:hAnsi="Garamond" w:cs="Times New Roman"/>
          <w:color w:val="000000"/>
          <w:szCs w:val="23"/>
        </w:rPr>
        <w:t xml:space="preserve">, L., Searle, N., </w:t>
      </w:r>
      <w:proofErr w:type="spellStart"/>
      <w:r w:rsidRPr="00DC6D0E">
        <w:rPr>
          <w:rFonts w:ascii="Garamond" w:eastAsia="Times New Roman" w:hAnsi="Garamond" w:cs="Times New Roman"/>
          <w:color w:val="000000"/>
          <w:szCs w:val="23"/>
        </w:rPr>
        <w:t>Gitlin</w:t>
      </w:r>
      <w:proofErr w:type="spellEnd"/>
      <w:r w:rsidRPr="00DC6D0E">
        <w:rPr>
          <w:rFonts w:ascii="Garamond" w:eastAsia="Times New Roman" w:hAnsi="Garamond" w:cs="Times New Roman"/>
          <w:color w:val="000000"/>
          <w:szCs w:val="23"/>
        </w:rPr>
        <w:t>, M.  Coping with Disaster: Relocating a Residency Program. Academic Medicine 2007; 82: 763-768.</w:t>
      </w:r>
    </w:p>
    <w:p w:rsidR="004C7880" w:rsidRPr="00DC6D0E" w:rsidRDefault="004C7880" w:rsidP="004C7880">
      <w:pPr>
        <w:numPr>
          <w:ilvl w:val="0"/>
          <w:numId w:val="13"/>
        </w:numPr>
        <w:spacing w:after="0" w:line="240" w:lineRule="auto"/>
        <w:textAlignment w:val="baseline"/>
        <w:rPr>
          <w:rFonts w:ascii="Garamond" w:eastAsia="Times New Roman" w:hAnsi="Garamond" w:cs="Times New Roman"/>
          <w:color w:val="000000"/>
          <w:szCs w:val="23"/>
        </w:rPr>
      </w:pPr>
      <w:r w:rsidRPr="00DC6D0E">
        <w:rPr>
          <w:rFonts w:ascii="Garamond" w:eastAsia="Times New Roman" w:hAnsi="Garamond" w:cs="Times New Roman"/>
          <w:color w:val="000000"/>
          <w:szCs w:val="23"/>
        </w:rPr>
        <w:t>Searle, N. Baylor College of Medicine’s Support of Tulane University School of Medicine Following Hurricane Katrina.  Academic Medicine 2007; 82: 733-744.</w:t>
      </w:r>
    </w:p>
    <w:p w:rsidR="004C7880" w:rsidRPr="00DC6D0E" w:rsidRDefault="004C7880" w:rsidP="004C7880">
      <w:pPr>
        <w:numPr>
          <w:ilvl w:val="0"/>
          <w:numId w:val="13"/>
        </w:numPr>
        <w:spacing w:after="0" w:line="240" w:lineRule="auto"/>
        <w:textAlignment w:val="baseline"/>
        <w:rPr>
          <w:rFonts w:ascii="Garamond" w:eastAsia="Times New Roman" w:hAnsi="Garamond" w:cs="Times New Roman"/>
          <w:color w:val="000000"/>
          <w:szCs w:val="23"/>
        </w:rPr>
      </w:pPr>
      <w:proofErr w:type="spellStart"/>
      <w:r w:rsidRPr="00DC6D0E">
        <w:rPr>
          <w:rFonts w:ascii="Garamond" w:eastAsia="Times New Roman" w:hAnsi="Garamond" w:cs="Times New Roman"/>
          <w:color w:val="000000"/>
          <w:szCs w:val="23"/>
        </w:rPr>
        <w:t>Krane</w:t>
      </w:r>
      <w:proofErr w:type="spellEnd"/>
      <w:r w:rsidRPr="00DC6D0E">
        <w:rPr>
          <w:rFonts w:ascii="Garamond" w:eastAsia="Times New Roman" w:hAnsi="Garamond" w:cs="Times New Roman"/>
          <w:color w:val="000000"/>
          <w:szCs w:val="23"/>
        </w:rPr>
        <w:t xml:space="preserve">, K., Kahn, M., </w:t>
      </w:r>
      <w:proofErr w:type="spellStart"/>
      <w:r w:rsidRPr="00DC6D0E">
        <w:rPr>
          <w:rFonts w:ascii="Garamond" w:eastAsia="Times New Roman" w:hAnsi="Garamond" w:cs="Times New Roman"/>
          <w:color w:val="000000"/>
          <w:szCs w:val="23"/>
        </w:rPr>
        <w:t>Markert</w:t>
      </w:r>
      <w:proofErr w:type="spellEnd"/>
      <w:r w:rsidRPr="00DC6D0E">
        <w:rPr>
          <w:rFonts w:ascii="Garamond" w:eastAsia="Times New Roman" w:hAnsi="Garamond" w:cs="Times New Roman"/>
          <w:color w:val="000000"/>
          <w:szCs w:val="23"/>
        </w:rPr>
        <w:t xml:space="preserve">, R., </w:t>
      </w:r>
      <w:proofErr w:type="spellStart"/>
      <w:r w:rsidRPr="00DC6D0E">
        <w:rPr>
          <w:rFonts w:ascii="Garamond" w:eastAsia="Times New Roman" w:hAnsi="Garamond" w:cs="Times New Roman"/>
          <w:color w:val="000000"/>
          <w:szCs w:val="23"/>
        </w:rPr>
        <w:t>Whelton</w:t>
      </w:r>
      <w:proofErr w:type="spellEnd"/>
      <w:r w:rsidRPr="00DC6D0E">
        <w:rPr>
          <w:rFonts w:ascii="Garamond" w:eastAsia="Times New Roman" w:hAnsi="Garamond" w:cs="Times New Roman"/>
          <w:color w:val="000000"/>
          <w:szCs w:val="23"/>
        </w:rPr>
        <w:t xml:space="preserve">, P., </w:t>
      </w:r>
      <w:proofErr w:type="spellStart"/>
      <w:r w:rsidRPr="00DC6D0E">
        <w:rPr>
          <w:rFonts w:ascii="Garamond" w:eastAsia="Times New Roman" w:hAnsi="Garamond" w:cs="Times New Roman"/>
          <w:color w:val="000000"/>
          <w:szCs w:val="23"/>
        </w:rPr>
        <w:t>Traber</w:t>
      </w:r>
      <w:proofErr w:type="spellEnd"/>
      <w:r w:rsidRPr="00DC6D0E">
        <w:rPr>
          <w:rFonts w:ascii="Garamond" w:eastAsia="Times New Roman" w:hAnsi="Garamond" w:cs="Times New Roman"/>
          <w:color w:val="000000"/>
          <w:szCs w:val="23"/>
        </w:rPr>
        <w:t>, P., Taylor, I.  Surviving Hurricane Katrina: Reconstructing the Educational Enterprise of Tulane University School of Medicine.  Academic Medicine 2007; 82: 757-762.</w:t>
      </w:r>
    </w:p>
    <w:p w:rsidR="004C7880" w:rsidRPr="00DC6D0E" w:rsidRDefault="004C7880" w:rsidP="004C7880">
      <w:pPr>
        <w:numPr>
          <w:ilvl w:val="0"/>
          <w:numId w:val="13"/>
        </w:numPr>
        <w:spacing w:after="0" w:line="240" w:lineRule="auto"/>
        <w:textAlignment w:val="baseline"/>
        <w:rPr>
          <w:rFonts w:ascii="Garamond" w:eastAsia="Times New Roman" w:hAnsi="Garamond" w:cs="Times New Roman"/>
          <w:color w:val="000000"/>
          <w:szCs w:val="23"/>
        </w:rPr>
      </w:pPr>
      <w:proofErr w:type="spellStart"/>
      <w:r w:rsidRPr="00DC6D0E">
        <w:rPr>
          <w:rFonts w:ascii="Garamond" w:eastAsia="Times New Roman" w:hAnsi="Garamond" w:cs="Times New Roman"/>
          <w:color w:val="000000"/>
          <w:szCs w:val="23"/>
        </w:rPr>
        <w:t>Krane</w:t>
      </w:r>
      <w:proofErr w:type="spellEnd"/>
      <w:r w:rsidRPr="00DC6D0E">
        <w:rPr>
          <w:rFonts w:ascii="Garamond" w:eastAsia="Times New Roman" w:hAnsi="Garamond" w:cs="Times New Roman"/>
          <w:color w:val="000000"/>
          <w:szCs w:val="23"/>
        </w:rPr>
        <w:t xml:space="preserve">, K., </w:t>
      </w:r>
      <w:proofErr w:type="spellStart"/>
      <w:r w:rsidRPr="00DC6D0E">
        <w:rPr>
          <w:rFonts w:ascii="Garamond" w:eastAsia="Times New Roman" w:hAnsi="Garamond" w:cs="Times New Roman"/>
          <w:color w:val="000000"/>
          <w:szCs w:val="23"/>
        </w:rPr>
        <w:t>DiCarlo</w:t>
      </w:r>
      <w:proofErr w:type="spellEnd"/>
      <w:r w:rsidRPr="00DC6D0E">
        <w:rPr>
          <w:rFonts w:ascii="Garamond" w:eastAsia="Times New Roman" w:hAnsi="Garamond" w:cs="Times New Roman"/>
          <w:color w:val="000000"/>
          <w:szCs w:val="23"/>
        </w:rPr>
        <w:t>, R., Kahn, M.  Medical Education in Post-Katrina New Orleans.  JAMA 2007; 298 (9): 1052-1055.</w:t>
      </w:r>
    </w:p>
    <w:p w:rsidR="004C7880" w:rsidRPr="00DC6D0E" w:rsidRDefault="004C7880" w:rsidP="004C7880">
      <w:pPr>
        <w:numPr>
          <w:ilvl w:val="0"/>
          <w:numId w:val="13"/>
        </w:numPr>
        <w:spacing w:after="0" w:line="240" w:lineRule="auto"/>
        <w:textAlignment w:val="baseline"/>
        <w:rPr>
          <w:rFonts w:ascii="Garamond" w:eastAsia="Times New Roman" w:hAnsi="Garamond" w:cs="Times New Roman"/>
          <w:color w:val="000000"/>
          <w:szCs w:val="23"/>
        </w:rPr>
      </w:pPr>
      <w:proofErr w:type="spellStart"/>
      <w:r w:rsidRPr="00DC6D0E">
        <w:rPr>
          <w:rFonts w:ascii="Garamond" w:eastAsia="Times New Roman" w:hAnsi="Garamond" w:cs="Times New Roman"/>
          <w:color w:val="000000"/>
          <w:szCs w:val="23"/>
        </w:rPr>
        <w:t>Fabreau</w:t>
      </w:r>
      <w:proofErr w:type="spellEnd"/>
      <w:r w:rsidRPr="00DC6D0E">
        <w:rPr>
          <w:rFonts w:ascii="Garamond" w:eastAsia="Times New Roman" w:hAnsi="Garamond" w:cs="Times New Roman"/>
          <w:color w:val="000000"/>
          <w:szCs w:val="23"/>
        </w:rPr>
        <w:t xml:space="preserve">, G., McKinney.  An Ounce of Preparation: Ensuring Canadian Medical Student Preparedness for Disaster &amp; Emergency; </w:t>
      </w:r>
      <w:proofErr w:type="gramStart"/>
      <w:r w:rsidRPr="00DC6D0E">
        <w:rPr>
          <w:rFonts w:ascii="Garamond" w:eastAsia="Times New Roman" w:hAnsi="Garamond" w:cs="Times New Roman"/>
          <w:color w:val="000000"/>
          <w:szCs w:val="23"/>
        </w:rPr>
        <w:t>A</w:t>
      </w:r>
      <w:proofErr w:type="gramEnd"/>
      <w:r w:rsidRPr="00DC6D0E">
        <w:rPr>
          <w:rFonts w:ascii="Garamond" w:eastAsia="Times New Roman" w:hAnsi="Garamond" w:cs="Times New Roman"/>
          <w:color w:val="000000"/>
          <w:szCs w:val="23"/>
        </w:rPr>
        <w:t xml:space="preserve"> CFMS Policy Statement.  [Internet].  Canadian </w:t>
      </w:r>
      <w:r w:rsidRPr="00DC6D0E">
        <w:rPr>
          <w:rFonts w:ascii="Garamond" w:eastAsia="Times New Roman" w:hAnsi="Garamond" w:cs="Times New Roman"/>
          <w:color w:val="000000"/>
          <w:szCs w:val="23"/>
        </w:rPr>
        <w:lastRenderedPageBreak/>
        <w:t xml:space="preserve">Federation of Medical Students; 2007.  Available from: </w:t>
      </w:r>
      <w:hyperlink r:id="rId8" w:history="1">
        <w:r w:rsidRPr="00DC6D0E">
          <w:rPr>
            <w:rFonts w:ascii="Garamond" w:eastAsia="Times New Roman" w:hAnsi="Garamond" w:cs="Times New Roman"/>
            <w:color w:val="1155CC"/>
            <w:szCs w:val="23"/>
            <w:u w:val="single"/>
          </w:rPr>
          <w:t>http://www.cfms.org/attachments/article/163/2007_-_dep.pdf</w:t>
        </w:r>
      </w:hyperlink>
      <w:r w:rsidRPr="00DC6D0E">
        <w:rPr>
          <w:rFonts w:ascii="Garamond" w:eastAsia="Times New Roman" w:hAnsi="Garamond" w:cs="Times New Roman"/>
          <w:color w:val="000000"/>
          <w:szCs w:val="23"/>
        </w:rPr>
        <w:t xml:space="preserve"> </w:t>
      </w:r>
    </w:p>
    <w:p w:rsidR="004C7880" w:rsidRPr="00DC6D0E" w:rsidRDefault="004C7880" w:rsidP="004C7880">
      <w:pPr>
        <w:numPr>
          <w:ilvl w:val="0"/>
          <w:numId w:val="13"/>
        </w:numPr>
        <w:spacing w:after="0" w:line="240" w:lineRule="auto"/>
        <w:textAlignment w:val="baseline"/>
        <w:rPr>
          <w:rFonts w:ascii="Garamond" w:eastAsia="Times New Roman" w:hAnsi="Garamond" w:cs="Times New Roman"/>
          <w:color w:val="000000"/>
          <w:szCs w:val="23"/>
        </w:rPr>
      </w:pPr>
      <w:r w:rsidRPr="00DC6D0E">
        <w:rPr>
          <w:rFonts w:ascii="Garamond" w:eastAsia="Times New Roman" w:hAnsi="Garamond" w:cs="Times New Roman"/>
          <w:color w:val="000000"/>
          <w:szCs w:val="23"/>
        </w:rPr>
        <w:t xml:space="preserve">An Emergency Management Framework for Canada.  [Internet]. 2nd Ed.  Ottawa.  Emergency Management Policy Directorate, Public Safety Canada; 2011.  Available from: </w:t>
      </w:r>
      <w:hyperlink r:id="rId9" w:history="1">
        <w:r w:rsidRPr="00DC6D0E">
          <w:rPr>
            <w:rFonts w:ascii="Garamond" w:eastAsia="Times New Roman" w:hAnsi="Garamond" w:cs="Times New Roman"/>
            <w:color w:val="1155CC"/>
            <w:szCs w:val="23"/>
            <w:u w:val="single"/>
          </w:rPr>
          <w:t>http://www.publicsafety.gc.ca/cnt/rsrcs/pblctns/mrgnc-mngmnt-frmwrk/index-eng.aspx</w:t>
        </w:r>
      </w:hyperlink>
      <w:r w:rsidRPr="00DC6D0E">
        <w:rPr>
          <w:rFonts w:ascii="Garamond" w:eastAsia="Times New Roman" w:hAnsi="Garamond" w:cs="Times New Roman"/>
          <w:color w:val="000000"/>
          <w:szCs w:val="23"/>
        </w:rPr>
        <w:t xml:space="preserve">       </w:t>
      </w:r>
    </w:p>
    <w:p w:rsidR="004C7880" w:rsidRPr="00DC6D0E" w:rsidRDefault="004C7880" w:rsidP="004C7880">
      <w:pPr>
        <w:numPr>
          <w:ilvl w:val="0"/>
          <w:numId w:val="13"/>
        </w:numPr>
        <w:spacing w:after="0" w:line="240" w:lineRule="auto"/>
        <w:textAlignment w:val="baseline"/>
        <w:rPr>
          <w:rFonts w:ascii="Garamond" w:eastAsia="Times New Roman" w:hAnsi="Garamond" w:cs="Times New Roman"/>
          <w:color w:val="000000"/>
          <w:szCs w:val="23"/>
        </w:rPr>
      </w:pPr>
      <w:r w:rsidRPr="00DC6D0E">
        <w:rPr>
          <w:rFonts w:ascii="Garamond" w:eastAsia="Times New Roman" w:hAnsi="Garamond" w:cs="Times New Roman"/>
          <w:color w:val="000000"/>
          <w:szCs w:val="23"/>
        </w:rPr>
        <w:t xml:space="preserve">Stephens, K. All-Hazards Preparedness Guide.  [Internet]. Atlanta.  Centers for Disease Control and Prevention, Office of Public Health Preparedness and Response; 2013.  Available from: </w:t>
      </w:r>
      <w:hyperlink r:id="rId10" w:history="1">
        <w:r w:rsidRPr="00DC6D0E">
          <w:rPr>
            <w:rFonts w:ascii="Garamond" w:eastAsia="Times New Roman" w:hAnsi="Garamond" w:cs="Times New Roman"/>
            <w:color w:val="1155CC"/>
            <w:szCs w:val="23"/>
            <w:u w:val="single"/>
          </w:rPr>
          <w:t>http://www.cdc.gov/phpr/documents/AHPG_FINAL_March_2013.pdf</w:t>
        </w:r>
      </w:hyperlink>
      <w:r w:rsidRPr="00DC6D0E">
        <w:rPr>
          <w:rFonts w:ascii="Garamond" w:eastAsia="Times New Roman" w:hAnsi="Garamond" w:cs="Times New Roman"/>
          <w:color w:val="000000"/>
          <w:szCs w:val="23"/>
        </w:rPr>
        <w:t xml:space="preserve"> </w:t>
      </w:r>
    </w:p>
    <w:p w:rsidR="004C7880" w:rsidRPr="00DC6D0E" w:rsidRDefault="004C7880" w:rsidP="004C7880">
      <w:pPr>
        <w:numPr>
          <w:ilvl w:val="0"/>
          <w:numId w:val="13"/>
        </w:numPr>
        <w:spacing w:after="0" w:line="240" w:lineRule="auto"/>
        <w:textAlignment w:val="baseline"/>
        <w:rPr>
          <w:rFonts w:ascii="Garamond" w:eastAsia="Times New Roman" w:hAnsi="Garamond" w:cs="Times New Roman"/>
          <w:color w:val="000000"/>
          <w:szCs w:val="23"/>
        </w:rPr>
      </w:pPr>
      <w:r w:rsidRPr="00DC6D0E">
        <w:rPr>
          <w:rFonts w:ascii="Garamond" w:eastAsia="Times New Roman" w:hAnsi="Garamond" w:cs="Times New Roman"/>
          <w:color w:val="000000"/>
          <w:szCs w:val="23"/>
        </w:rPr>
        <w:t xml:space="preserve">Public Health Emergency Response Guide for State, Local, and Tribal Public Health Directors.  V. 2.0.  [Internet].  Atlanta.  Centers for Disease Control and Prevention; 2011.  Available from: </w:t>
      </w:r>
      <w:hyperlink r:id="rId11" w:history="1">
        <w:r w:rsidRPr="00DC6D0E">
          <w:rPr>
            <w:rFonts w:ascii="Garamond" w:eastAsia="Times New Roman" w:hAnsi="Garamond" w:cs="Times New Roman"/>
            <w:color w:val="1155CC"/>
            <w:szCs w:val="23"/>
            <w:u w:val="single"/>
          </w:rPr>
          <w:t>http://emergency.cdc.gov/planning/pdf/cdcresponseguide.pdf</w:t>
        </w:r>
      </w:hyperlink>
      <w:r w:rsidRPr="00DC6D0E">
        <w:rPr>
          <w:rFonts w:ascii="Garamond" w:eastAsia="Times New Roman" w:hAnsi="Garamond" w:cs="Times New Roman"/>
          <w:color w:val="000000"/>
          <w:szCs w:val="23"/>
        </w:rPr>
        <w:t xml:space="preserve"> </w:t>
      </w:r>
    </w:p>
    <w:p w:rsidR="004C7880" w:rsidRPr="00DC6D0E" w:rsidRDefault="004C7880" w:rsidP="004C7880">
      <w:pPr>
        <w:numPr>
          <w:ilvl w:val="0"/>
          <w:numId w:val="13"/>
        </w:numPr>
        <w:spacing w:after="0" w:line="240" w:lineRule="auto"/>
        <w:textAlignment w:val="baseline"/>
        <w:rPr>
          <w:rFonts w:ascii="Garamond" w:eastAsia="Times New Roman" w:hAnsi="Garamond" w:cs="Times New Roman"/>
          <w:color w:val="000000"/>
          <w:szCs w:val="23"/>
        </w:rPr>
      </w:pPr>
      <w:r w:rsidRPr="00DC6D0E">
        <w:rPr>
          <w:rFonts w:ascii="Garamond" w:eastAsia="Times New Roman" w:hAnsi="Garamond" w:cs="Times New Roman"/>
          <w:color w:val="000000"/>
          <w:szCs w:val="23"/>
        </w:rPr>
        <w:t xml:space="preserve">World Health Organization.  Alert, response, and capacity building under the International Health Regulations (IHR); Risk Assessment [Internet] [Updated 2015; cited 2015 March 10].  Available from: </w:t>
      </w:r>
      <w:hyperlink r:id="rId12" w:history="1">
        <w:r w:rsidRPr="00DC6D0E">
          <w:rPr>
            <w:rFonts w:ascii="Garamond" w:eastAsia="Times New Roman" w:hAnsi="Garamond" w:cs="Times New Roman"/>
            <w:color w:val="1155CC"/>
            <w:szCs w:val="23"/>
            <w:u w:val="single"/>
          </w:rPr>
          <w:t>http://www.who.int/ihr/alert_and_response/risk_assessment/en/</w:t>
        </w:r>
      </w:hyperlink>
      <w:r w:rsidRPr="00DC6D0E">
        <w:rPr>
          <w:rFonts w:ascii="Garamond" w:eastAsia="Times New Roman" w:hAnsi="Garamond" w:cs="Times New Roman"/>
          <w:color w:val="000000"/>
          <w:szCs w:val="23"/>
        </w:rPr>
        <w:t xml:space="preserve"> </w:t>
      </w:r>
    </w:p>
    <w:p w:rsidR="004C7880" w:rsidRPr="00DC6D0E" w:rsidRDefault="004C7880" w:rsidP="004C7880">
      <w:pPr>
        <w:numPr>
          <w:ilvl w:val="0"/>
          <w:numId w:val="13"/>
        </w:numPr>
        <w:spacing w:after="0" w:line="240" w:lineRule="auto"/>
        <w:textAlignment w:val="baseline"/>
        <w:rPr>
          <w:rFonts w:ascii="Garamond" w:eastAsia="Times New Roman" w:hAnsi="Garamond" w:cs="Times New Roman"/>
          <w:color w:val="000000"/>
          <w:szCs w:val="23"/>
        </w:rPr>
      </w:pPr>
      <w:r w:rsidRPr="00DC6D0E">
        <w:rPr>
          <w:rFonts w:ascii="Garamond" w:eastAsia="Times New Roman" w:hAnsi="Garamond" w:cs="Times New Roman"/>
          <w:color w:val="000000"/>
          <w:szCs w:val="23"/>
        </w:rPr>
        <w:t xml:space="preserve">All Hazards Risk Assessment Methodology Guidelines 2012-2013. [Internet]. Ottawa.  Public Safety Canada; 2012.  Available from: </w:t>
      </w:r>
      <w:hyperlink r:id="rId13" w:history="1">
        <w:r w:rsidRPr="00DC6D0E">
          <w:rPr>
            <w:rFonts w:ascii="Garamond" w:eastAsia="Times New Roman" w:hAnsi="Garamond" w:cs="Times New Roman"/>
            <w:color w:val="1155CC"/>
            <w:szCs w:val="23"/>
            <w:u w:val="single"/>
          </w:rPr>
          <w:t>http://www.publicsafety.gc.ca/cnt/rsrcs/pblctns/ll-hzrds-ssssmnt/ll-hzrds-ssssmnt-eng.pdf</w:t>
        </w:r>
      </w:hyperlink>
      <w:r w:rsidRPr="00DC6D0E">
        <w:rPr>
          <w:rFonts w:ascii="Garamond" w:eastAsia="Times New Roman" w:hAnsi="Garamond" w:cs="Times New Roman"/>
          <w:color w:val="000000"/>
          <w:szCs w:val="23"/>
        </w:rPr>
        <w:t xml:space="preserve"> </w:t>
      </w:r>
    </w:p>
    <w:p w:rsidR="004C7880" w:rsidRPr="00DC6D0E" w:rsidRDefault="004C7880" w:rsidP="004C7880">
      <w:pPr>
        <w:numPr>
          <w:ilvl w:val="0"/>
          <w:numId w:val="13"/>
        </w:numPr>
        <w:spacing w:after="0" w:line="240" w:lineRule="auto"/>
        <w:textAlignment w:val="baseline"/>
        <w:rPr>
          <w:rFonts w:ascii="Garamond" w:eastAsia="Times New Roman" w:hAnsi="Garamond" w:cs="Times New Roman"/>
          <w:color w:val="000000"/>
          <w:szCs w:val="23"/>
        </w:rPr>
      </w:pPr>
      <w:r w:rsidRPr="00DC6D0E">
        <w:rPr>
          <w:rFonts w:ascii="Garamond" w:eastAsia="Times New Roman" w:hAnsi="Garamond" w:cs="Times New Roman"/>
          <w:color w:val="000000"/>
          <w:szCs w:val="23"/>
        </w:rPr>
        <w:t xml:space="preserve">Sexton, K., </w:t>
      </w:r>
      <w:proofErr w:type="spellStart"/>
      <w:r w:rsidRPr="00DC6D0E">
        <w:rPr>
          <w:rFonts w:ascii="Garamond" w:eastAsia="Times New Roman" w:hAnsi="Garamond" w:cs="Times New Roman"/>
          <w:color w:val="000000"/>
          <w:szCs w:val="23"/>
        </w:rPr>
        <w:t>Alperin</w:t>
      </w:r>
      <w:proofErr w:type="spellEnd"/>
      <w:r w:rsidRPr="00DC6D0E">
        <w:rPr>
          <w:rFonts w:ascii="Garamond" w:eastAsia="Times New Roman" w:hAnsi="Garamond" w:cs="Times New Roman"/>
          <w:color w:val="000000"/>
          <w:szCs w:val="23"/>
        </w:rPr>
        <w:t xml:space="preserve">, L., </w:t>
      </w:r>
      <w:proofErr w:type="spellStart"/>
      <w:r w:rsidRPr="00DC6D0E">
        <w:rPr>
          <w:rFonts w:ascii="Garamond" w:eastAsia="Times New Roman" w:hAnsi="Garamond" w:cs="Times New Roman"/>
          <w:color w:val="000000"/>
          <w:szCs w:val="23"/>
        </w:rPr>
        <w:t>Stobo</w:t>
      </w:r>
      <w:proofErr w:type="spellEnd"/>
      <w:r w:rsidRPr="00DC6D0E">
        <w:rPr>
          <w:rFonts w:ascii="Garamond" w:eastAsia="Times New Roman" w:hAnsi="Garamond" w:cs="Times New Roman"/>
          <w:color w:val="000000"/>
          <w:szCs w:val="23"/>
        </w:rPr>
        <w:t>, J.  Lessons from Hurricane Rita: The University of Texas Medical Branch Hospital’s Evacuation.  Academic Medicine 2007; 82: 792-796.       </w:t>
      </w:r>
    </w:p>
    <w:p w:rsidR="009E5D1C" w:rsidRPr="00DC6D0E" w:rsidRDefault="009E5D1C">
      <w:pPr>
        <w:rPr>
          <w:rFonts w:ascii="Garamond" w:hAnsi="Garamond"/>
        </w:rPr>
      </w:pPr>
    </w:p>
    <w:sectPr w:rsidR="009E5D1C" w:rsidRPr="00DC6D0E" w:rsidSect="00C87E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libri Light">
    <w:altName w:val="Consolas"/>
    <w:panose1 w:val="020F0302020204030204"/>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A53B8"/>
    <w:multiLevelType w:val="multilevel"/>
    <w:tmpl w:val="003A29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BC4E3F"/>
    <w:multiLevelType w:val="multilevel"/>
    <w:tmpl w:val="19E6E6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E104D6"/>
    <w:multiLevelType w:val="multilevel"/>
    <w:tmpl w:val="76AADEB0"/>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30109C"/>
    <w:multiLevelType w:val="multilevel"/>
    <w:tmpl w:val="C06C9A4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B33961"/>
    <w:multiLevelType w:val="hybridMultilevel"/>
    <w:tmpl w:val="0F00E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AD41EC"/>
    <w:multiLevelType w:val="multilevel"/>
    <w:tmpl w:val="8AFEB7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BB288F"/>
    <w:multiLevelType w:val="multilevel"/>
    <w:tmpl w:val="7A6CE7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986BC8"/>
    <w:multiLevelType w:val="hybridMultilevel"/>
    <w:tmpl w:val="9F309A06"/>
    <w:lvl w:ilvl="0" w:tplc="8110DB68">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nsid w:val="4AA7200C"/>
    <w:multiLevelType w:val="multilevel"/>
    <w:tmpl w:val="3E163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0E6AA2"/>
    <w:multiLevelType w:val="multilevel"/>
    <w:tmpl w:val="2ECA4C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4B01C3D"/>
    <w:multiLevelType w:val="multilevel"/>
    <w:tmpl w:val="2A4C2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8E6990"/>
    <w:multiLevelType w:val="hybridMultilevel"/>
    <w:tmpl w:val="322E5B3C"/>
    <w:lvl w:ilvl="0" w:tplc="1F72BD04">
      <w:start w:val="1"/>
      <w:numFmt w:val="decimal"/>
      <w:lvlText w:val="%1."/>
      <w:lvlJc w:val="left"/>
      <w:pPr>
        <w:ind w:left="0" w:hanging="360"/>
      </w:pPr>
      <w:rPr>
        <w:rFonts w:ascii="Calibri" w:hAnsi="Calibri" w:hint="default"/>
        <w:color w:val="000000"/>
        <w:sz w:val="23"/>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nsid w:val="6919310D"/>
    <w:multiLevelType w:val="multilevel"/>
    <w:tmpl w:val="1F566EA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C0D470D"/>
    <w:multiLevelType w:val="hybridMultilevel"/>
    <w:tmpl w:val="0A1E5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5"/>
    <w:lvlOverride w:ilvl="0">
      <w:lvl w:ilvl="0">
        <w:numFmt w:val="decimal"/>
        <w:lvlText w:val=""/>
        <w:lvlJc w:val="left"/>
      </w:lvl>
    </w:lvlOverride>
    <w:lvlOverride w:ilvl="1">
      <w:lvl w:ilvl="1">
        <w:numFmt w:val="lowerLetter"/>
        <w:lvlText w:val="%2."/>
        <w:lvlJc w:val="left"/>
      </w:lvl>
    </w:lvlOverride>
  </w:num>
  <w:num w:numId="3">
    <w:abstractNumId w:val="12"/>
    <w:lvlOverride w:ilvl="0">
      <w:lvl w:ilvl="0">
        <w:numFmt w:val="decimal"/>
        <w:lvlText w:val="%1."/>
        <w:lvlJc w:val="left"/>
      </w:lvl>
    </w:lvlOverride>
  </w:num>
  <w:num w:numId="4">
    <w:abstractNumId w:val="12"/>
    <w:lvlOverride w:ilvl="0">
      <w:lvl w:ilvl="0">
        <w:numFmt w:val="decimal"/>
        <w:lvlText w:val="%1."/>
        <w:lvlJc w:val="left"/>
      </w:lvl>
    </w:lvlOverride>
    <w:lvlOverride w:ilvl="1">
      <w:lvl w:ilvl="1">
        <w:numFmt w:val="lowerLetter"/>
        <w:lvlText w:val="%2."/>
        <w:lvlJc w:val="left"/>
      </w:lvl>
    </w:lvlOverride>
  </w:num>
  <w:num w:numId="5">
    <w:abstractNumId w:val="3"/>
    <w:lvlOverride w:ilvl="0">
      <w:lvl w:ilvl="0">
        <w:numFmt w:val="decimal"/>
        <w:lvlText w:val="%1."/>
        <w:lvlJc w:val="left"/>
      </w:lvl>
    </w:lvlOverride>
  </w:num>
  <w:num w:numId="6">
    <w:abstractNumId w:val="3"/>
    <w:lvlOverride w:ilvl="0">
      <w:lvl w:ilvl="0">
        <w:numFmt w:val="decimal"/>
        <w:lvlText w:val="%1."/>
        <w:lvlJc w:val="left"/>
      </w:lvl>
    </w:lvlOverride>
    <w:lvlOverride w:ilvl="1">
      <w:lvl w:ilvl="1">
        <w:numFmt w:val="lowerLetter"/>
        <w:lvlText w:val="%2."/>
        <w:lvlJc w:val="left"/>
      </w:lvl>
    </w:lvlOverride>
  </w:num>
  <w:num w:numId="7">
    <w:abstractNumId w:val="0"/>
    <w:lvlOverride w:ilvl="0">
      <w:lvl w:ilvl="0">
        <w:numFmt w:val="decimal"/>
        <w:lvlText w:val="%1."/>
        <w:lvlJc w:val="left"/>
      </w:lvl>
    </w:lvlOverride>
  </w:num>
  <w:num w:numId="8">
    <w:abstractNumId w:val="2"/>
    <w:lvlOverride w:ilvl="0">
      <w:lvl w:ilvl="0">
        <w:numFmt w:val="decimal"/>
        <w:lvlText w:val="%1."/>
        <w:lvlJc w:val="left"/>
      </w:lvl>
    </w:lvlOverride>
  </w:num>
  <w:num w:numId="9">
    <w:abstractNumId w:val="2"/>
    <w:lvlOverride w:ilvl="0">
      <w:lvl w:ilvl="0">
        <w:numFmt w:val="decimal"/>
        <w:lvlText w:val="%1."/>
        <w:lvlJc w:val="left"/>
      </w:lvl>
    </w:lvlOverride>
    <w:lvlOverride w:ilvl="1">
      <w:lvl w:ilvl="1">
        <w:numFmt w:val="lowerLetter"/>
        <w:lvlText w:val="%2."/>
        <w:lvlJc w:val="left"/>
      </w:lvl>
    </w:lvlOverride>
  </w:num>
  <w:num w:numId="10">
    <w:abstractNumId w:val="8"/>
  </w:num>
  <w:num w:numId="11">
    <w:abstractNumId w:val="6"/>
    <w:lvlOverride w:ilvl="0">
      <w:lvl w:ilvl="0">
        <w:numFmt w:val="decimal"/>
        <w:lvlText w:val="%1."/>
        <w:lvlJc w:val="left"/>
      </w:lvl>
    </w:lvlOverride>
  </w:num>
  <w:num w:numId="12">
    <w:abstractNumId w:val="9"/>
    <w:lvlOverride w:ilvl="0">
      <w:lvl w:ilvl="0">
        <w:numFmt w:val="decimal"/>
        <w:lvlText w:val="%1."/>
        <w:lvlJc w:val="left"/>
      </w:lvl>
    </w:lvlOverride>
  </w:num>
  <w:num w:numId="13">
    <w:abstractNumId w:val="10"/>
  </w:num>
  <w:num w:numId="14">
    <w:abstractNumId w:val="4"/>
  </w:num>
  <w:num w:numId="15">
    <w:abstractNumId w:val="13"/>
  </w:num>
  <w:num w:numId="16">
    <w:abstractNumId w:val="11"/>
  </w:num>
  <w:num w:numId="17">
    <w:abstractNumId w:val="7"/>
  </w:num>
  <w:num w:numId="18">
    <w:abstractNumId w:val="1"/>
    <w:lvlOverride w:ilvl="0">
      <w:lvl w:ilvl="0">
        <w:numFmt w:val="decimal"/>
        <w:lvlText w:val=""/>
        <w:lvlJc w:val="left"/>
      </w:lvl>
    </w:lvlOverride>
    <w:lvlOverride w:ilvl="1">
      <w:lvl w:ilvl="1">
        <w:numFmt w:val="lowerLetter"/>
        <w:lvlText w:val="%2."/>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C7880"/>
    <w:rsid w:val="00380DD6"/>
    <w:rsid w:val="004C7880"/>
    <w:rsid w:val="005D15D3"/>
    <w:rsid w:val="007A2375"/>
    <w:rsid w:val="007B34F1"/>
    <w:rsid w:val="008570F2"/>
    <w:rsid w:val="00924B26"/>
    <w:rsid w:val="00964459"/>
    <w:rsid w:val="009B27FF"/>
    <w:rsid w:val="009E5D1C"/>
    <w:rsid w:val="00A757AD"/>
    <w:rsid w:val="00BA78E2"/>
    <w:rsid w:val="00C03DB6"/>
    <w:rsid w:val="00C146C8"/>
    <w:rsid w:val="00C74D7B"/>
    <w:rsid w:val="00C87E93"/>
    <w:rsid w:val="00DC6D0E"/>
    <w:rsid w:val="00EA01CB"/>
    <w:rsid w:val="00EF521F"/>
    <w:rsid w:val="00F637E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E9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78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7880"/>
    <w:rPr>
      <w:color w:val="0000FF"/>
      <w:u w:val="single"/>
    </w:rPr>
  </w:style>
  <w:style w:type="paragraph" w:styleId="ListParagraph">
    <w:name w:val="List Paragraph"/>
    <w:basedOn w:val="Normal"/>
    <w:uiPriority w:val="34"/>
    <w:qFormat/>
    <w:rsid w:val="004C7880"/>
    <w:pPr>
      <w:ind w:left="720"/>
      <w:contextualSpacing/>
    </w:pPr>
  </w:style>
  <w:style w:type="paragraph" w:styleId="BalloonText">
    <w:name w:val="Balloon Text"/>
    <w:basedOn w:val="Normal"/>
    <w:link w:val="BalloonTextChar"/>
    <w:uiPriority w:val="99"/>
    <w:semiHidden/>
    <w:unhideWhenUsed/>
    <w:rsid w:val="00EF521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521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78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7880"/>
    <w:rPr>
      <w:color w:val="0000FF"/>
      <w:u w:val="single"/>
    </w:rPr>
  </w:style>
  <w:style w:type="paragraph" w:styleId="ListParagraph">
    <w:name w:val="List Paragraph"/>
    <w:basedOn w:val="Normal"/>
    <w:uiPriority w:val="34"/>
    <w:qFormat/>
    <w:rsid w:val="004C7880"/>
    <w:pPr>
      <w:ind w:left="720"/>
      <w:contextualSpacing/>
    </w:pPr>
  </w:style>
  <w:style w:type="paragraph" w:styleId="BalloonText">
    <w:name w:val="Balloon Text"/>
    <w:basedOn w:val="Normal"/>
    <w:link w:val="BalloonTextChar"/>
    <w:uiPriority w:val="99"/>
    <w:semiHidden/>
    <w:unhideWhenUsed/>
    <w:rsid w:val="00EF521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521F"/>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61218601">
      <w:bodyDiv w:val="1"/>
      <w:marLeft w:val="0"/>
      <w:marRight w:val="0"/>
      <w:marTop w:val="0"/>
      <w:marBottom w:val="0"/>
      <w:divBdr>
        <w:top w:val="none" w:sz="0" w:space="0" w:color="auto"/>
        <w:left w:val="none" w:sz="0" w:space="0" w:color="auto"/>
        <w:bottom w:val="none" w:sz="0" w:space="0" w:color="auto"/>
        <w:right w:val="none" w:sz="0" w:space="0" w:color="auto"/>
      </w:divBdr>
    </w:div>
    <w:div w:id="7394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fms.org/attachments/article/163/2007_-_dep.pdf" TargetMode="External"/><Relationship Id="rId13" Type="http://schemas.openxmlformats.org/officeDocument/2006/relationships/hyperlink" Target="http://www.publicsafety.gc.ca/cnt/rsrcs/pblctns/ll-hzrds-ssssmnt/ll-hzrds-ssssmnt-eng.pdf" TargetMode="External"/><Relationship Id="rId3" Type="http://schemas.openxmlformats.org/officeDocument/2006/relationships/settings" Target="settings.xml"/><Relationship Id="rId7" Type="http://schemas.openxmlformats.org/officeDocument/2006/relationships/hyperlink" Target="http://www.health.gov.on.ca/en/common/ministry/publications/reports/sars_070106/sars_070106.pdf" TargetMode="External"/><Relationship Id="rId12" Type="http://schemas.openxmlformats.org/officeDocument/2006/relationships/hyperlink" Target="http://www.who.int/ihr/alert_and_response/risk_assessment/en/"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hyperlink" Target="http://nursingworld.org/MainMenuCategories/WorkplaceSafety/Healthy-Work-Environment/DPR/TheLawEthicsofDisasterResponse/AdaptingStandardsofCare.pdf" TargetMode="External"/><Relationship Id="rId11" Type="http://schemas.openxmlformats.org/officeDocument/2006/relationships/hyperlink" Target="http://emergency.cdc.gov/planning/pdf/cdcresponseguide.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cdc.gov/phpr/documents/AHPG_FINAL_March_2013.pdf" TargetMode="External"/><Relationship Id="rId4" Type="http://schemas.openxmlformats.org/officeDocument/2006/relationships/webSettings" Target="webSettings.xml"/><Relationship Id="rId9" Type="http://schemas.openxmlformats.org/officeDocument/2006/relationships/hyperlink" Target="http://www.publicsafety.gc.ca/cnt/rsrcs/pblctns/mrgnc-mngmnt-frmwrk/index-eng.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3148</Words>
  <Characters>17950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Reed Morrison</dc:creator>
  <cp:lastModifiedBy>Justin Neves</cp:lastModifiedBy>
  <cp:revision>5</cp:revision>
  <dcterms:created xsi:type="dcterms:W3CDTF">2015-04-03T21:34:00Z</dcterms:created>
  <dcterms:modified xsi:type="dcterms:W3CDTF">2015-04-03T22:18:00Z</dcterms:modified>
</cp:coreProperties>
</file>