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sz w:val="32"/>
          <w:szCs w:val="32"/>
          <w:lang w:val="ru-RU"/>
        </w:rPr>
        <w:t>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3.3 V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конфигурируемая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и передающая изображение по VGA. Так как контроллер не поддерживает аппаратную реализацию, этот интерфейс будет описан программно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следует подключить выход приемника через делитель напряжения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4.5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F130-2190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Управлять питанием двигател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мы будем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напраяжением с выхода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МК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транизсторный мост из четерыех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MOSFET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один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5">
        <w:r>
          <w:rPr/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6362065" cy="45491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4549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2065" cy="43580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065" cy="435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1. Предварительная структурная схема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95pt;height:358.2pt;mso-wrap-distance-left:0pt;mso-wrap-distance-right:0pt;mso-wrap-distance-top:0pt;mso-wrap-distance-bottom:0pt;margin-top:3.55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2065" cy="43580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065" cy="435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1. Предварительная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>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переключателей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для отключения автономного питания на время зарядки добавим переключатель (нужен ли он?)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 xml:space="preserve">TP-003A 2.5x5.5мм., </w:t>
      </w:r>
      <w:r>
        <w:rPr>
          <w:rFonts w:ascii="times new roman" w:hAnsi="times new roman"/>
          <w:sz w:val="28"/>
          <w:szCs w:val="28"/>
        </w:rPr>
        <w:t xml:space="preserve">для отключения питания используем </w:t>
      </w:r>
      <w:r>
        <w:rPr>
          <w:rFonts w:ascii="times new roman" w:hAnsi="times new roman"/>
          <w:sz w:val="28"/>
          <w:szCs w:val="28"/>
        </w:rPr>
        <w:t xml:space="preserve">ереключатель движковый  KLS7-SS-12F19-G5. </w:t>
      </w:r>
      <w:r>
        <w:rPr>
          <w:rFonts w:ascii="times new roman" w:hAnsi="times new roman"/>
          <w:sz w:val="28"/>
          <w:szCs w:val="28"/>
        </w:rPr>
        <w:t>Для SWD выберем р</w:t>
      </w:r>
      <w:r>
        <w:rPr>
          <w:rFonts w:ascii="Times new Roman" w:hAnsi="Times new Roman"/>
          <w:sz w:val="28"/>
          <w:szCs w:val="28"/>
        </w:rPr>
        <w:t xml:space="preserve">азъем MINTRON-MTP125-1105S1.  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Для подключения модуля камеры выберем разъем гнездо PBD-18 (DS-1023-2x9), 2.54мм. </w:t>
      </w:r>
      <w:r>
        <w:rPr>
          <w:rFonts w:ascii="Times new Roman" w:hAnsi="Times new Roman"/>
          <w:sz w:val="28"/>
          <w:szCs w:val="28"/>
          <w:shd w:fill="FF8000" w:val="clear"/>
        </w:rPr>
        <w:t>(или же стоит опустить этот момент и просто «впаять» модуль в плату? Допустимо ли это? Если оставить данный разъем, то достаточного ли его для прямого включения?)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-160020</wp:posOffset>
                </wp:positionV>
                <wp:extent cx="4220210" cy="22453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2245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19935" cy="14706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23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</w:t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2.3pt;height:176.8pt;mso-wrap-distance-left:0pt;mso-wrap-distance-right:0pt;mso-wrap-distance-top:0pt;mso-wrap-distance-bottom:0pt;margin-top:-12.6pt;mso-position-vertical-relative:text;margin-left:71.0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19935" cy="14706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23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</w:t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893445</wp:posOffset>
                </wp:positionH>
                <wp:positionV relativeFrom="paragraph">
                  <wp:posOffset>120015</wp:posOffset>
                </wp:positionV>
                <wp:extent cx="4200525" cy="22009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20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5785" cy="178181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785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.75pt;height:173.3pt;mso-wrap-distance-left:0pt;mso-wrap-distance-right:0pt;mso-wrap-distance-top:0pt;mso-wrap-distance-bottom:0pt;margin-top:9.45pt;mso-position-vertical-relative:text;margin-left:70.35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5785" cy="178181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785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988060</wp:posOffset>
                </wp:positionH>
                <wp:positionV relativeFrom="paragraph">
                  <wp:posOffset>57150</wp:posOffset>
                </wp:positionV>
                <wp:extent cx="4077335" cy="219456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219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279015" cy="167449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01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 Разъем PBD-18 (DS-1023-2x9)</w:t>
                            </w:r>
                          </w:p>
                          <w:p>
                            <w:pPr>
                              <w:pStyle w:val="Style13"/>
                              <w:spacing w:lineRule="auto" w:line="240"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https://www.chipdip.ru/product/pbd-18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1.05pt;height:172.8pt;mso-wrap-distance-left:0pt;mso-wrap-distance-right:0pt;mso-wrap-distance-top:0pt;mso-wrap-distance-bottom:0pt;margin-top:4.5pt;mso-position-vertical-relative:text;margin-left:77.8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279015" cy="167449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015" cy="167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 Разъем PBD-18 (DS-1023-2x9)</w:t>
                      </w:r>
                    </w:p>
                    <w:p>
                      <w:pPr>
                        <w:pStyle w:val="Style13"/>
                        <w:spacing w:lineRule="auto" w:line="240"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https://www.chipdip.ru/product/pbd-18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</wp:posOffset>
                </wp:positionV>
                <wp:extent cx="3978275" cy="202438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2024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430655" cy="138620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Перключатель KLS7-SS-12F19-G5</w:t>
                            </w:r>
                          </w:p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3.25pt;height:159.4pt;mso-wrap-distance-left:0pt;mso-wrap-distance-right:0pt;mso-wrap-distance-top:0pt;mso-wrap-distance-bottom:0pt;margin-top:1.6pt;mso-position-vertical-relative:text;margin-left:81.1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430655" cy="138620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Перключатель KLS7-SS-12F19-G5</w:t>
                      </w:r>
                    </w:p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блока управления, к</w:t>
      </w:r>
      <w:r>
        <w:rPr>
          <w:rFonts w:ascii="Times new Roman" w:hAnsi="Times new Roman"/>
          <w:sz w:val="28"/>
          <w:szCs w:val="28"/>
        </w:rPr>
        <w:t xml:space="preserve">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ESP32-D0WDR2-V3,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а, 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Необходим делитель, обеспечивающий понижение напряжения с выхода этой схемы в 1.5 раза (Uin/Uout = 5В / 3.3В = 1.5В), для этого используем три резистора номиналом 20Ом (подключим как резисторы 20Ом и последовательно 40Ом)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(верно ли выбраны номиналы? Выбирал исходя из цели обеспечить наименьшие потери мощности на них).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амеры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конфигурируем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передаю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щей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изображение по VGA.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 VGA будет поддерживаться программно, для буферизации изображения будет использоваться внутреняя память.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подвижном блоке предлагается использовать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ва коллекторных двигателя постоянного тока F130-2190 для управления движением вперед-назад. Оба двигателя будут отвечать за перемещение в одном направление, а его выбор будет обеспечиваться транзисторным Н-мостом. Для этого нам понадобится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4 MOSFET транзистора N-CH 30В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SOT-23-3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 (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2A6099"/>
          <w:sz w:val="28"/>
          <w:szCs w:val="28"/>
          <w:u w:val="single"/>
          <w:effect w:val="none"/>
          <w:shd w:fill="FF8000" w:val="clear"/>
          <w:lang w:val="ru-RU"/>
        </w:rPr>
        <w:t>https://www.chipdip.ru/product/bsh105.215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), напряжение затвора имеет допустимое значение 3.3В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(подключим через резистор 1 кОм), а максимальный допустимый ток сток-исток 0.825мА, что превышает в 1.5 раза максимальный возможный ток в цепи коллекторного двигателя.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3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www.chipdip.ru/product/a-block-c60.10b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3763</TotalTime>
  <Application>LibreOffice/7.3.7.2$Linux_X86_64 LibreOffice_project/30$Build-2</Application>
  <AppVersion>15.0000</AppVersion>
  <Pages>5</Pages>
  <Words>729</Words>
  <Characters>5020</Characters>
  <CharactersWithSpaces>5709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2023-10-25T04:05:13Z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