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>1. 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МК ESP32-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на базе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ESP32-D0WD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Q6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-V3), имеющий встроенный модуль WI-FI,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PCB-антенну, flash (для возможности дальнейших улучшений прошивки и ревизий)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3,3 V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передающая изображение по I2S. Этот интерфейс поддерживается на произвольных пинах МК, выбранной нами серии.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2,5 … 3 V</w:t>
      </w:r>
    </w:p>
    <w:p>
      <w:pPr>
        <w:pStyle w:val="Normal"/>
        <w:bidi w:val="0"/>
        <w:spacing w:lineRule="auto" w:line="240" w:before="57" w:after="57"/>
        <w:jc w:val="both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5983B0"/>
            <w:sz w:val="28"/>
            <w:szCs w:val="28"/>
            <w:u w:val="single"/>
            <w:effect w:val="none"/>
            <w:shd w:fill="auto" w:val="clear"/>
            <w:lang w:val="ru-RU"/>
          </w:rPr>
          <w:t>https://radioprog.ru/shop/merch/58</w:t>
        </w:r>
      </w:hyperlink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Также следует подключить выход приемника через делитель напряжения 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4,5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F130-13180 (ранее выбрал F130-2190) для управления движением вперед-назад. Управлять питанием двигателей мы будем напраяжением с выхода МК через транизсторный мост в составе драйвера L298N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153mA (у прошлого 115 … 500 mA)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(L298N) = 36 mA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5...6V (у прошлого Vdd = 3 V)</w:t>
      </w:r>
    </w:p>
    <w:p>
      <w:pPr>
        <w:pStyle w:val="Normal"/>
        <w:bidi w:val="0"/>
        <w:spacing w:lineRule="auto" w:line="360" w:before="0" w:after="0"/>
        <w:jc w:val="both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5983B0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https://3d-diy.ru/wiki/arduino-moduli/drayver-dvigatelya-l298n/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983B0"/>
          <w:sz w:val="28"/>
          <w:szCs w:val="28"/>
          <w:u w:val="singl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(драйвер)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один 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222250</wp:posOffset>
                </wp:positionH>
                <wp:positionV relativeFrom="paragraph">
                  <wp:posOffset>246380</wp:posOffset>
                </wp:positionV>
                <wp:extent cx="5929630" cy="4403090"/>
                <wp:effectExtent l="0" t="0" r="0" b="0"/>
                <wp:wrapSquare wrapText="largest"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560" cy="440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86375" cy="373761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6375" cy="373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Рисунок 1. Предварительная структурная схема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17.5pt;margin-top:19.4pt;width:466.85pt;height:346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86375" cy="373761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6375" cy="373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t>Рисунок 1. Предварительная структурная схема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Начнем выбор с разъемов и переключателей: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для отключения автономного питания на время зарядки добавим переключатель.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>TP-003A 2.5x5.5мм., для отключения питания используем ереключатель движковый  KLS7-SS-12F19-G5. Для SWD выберем р</w:t>
      </w:r>
      <w:r>
        <w:rPr>
          <w:rFonts w:ascii="Times new Roman" w:hAnsi="Times new Roman"/>
          <w:sz w:val="28"/>
          <w:szCs w:val="28"/>
        </w:rPr>
        <w:t>азъем MINTRON-MTP125-1105S1.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2009775</wp:posOffset>
                </wp:positionH>
                <wp:positionV relativeFrom="paragraph">
                  <wp:posOffset>-8255</wp:posOffset>
                </wp:positionV>
                <wp:extent cx="2651760" cy="2091055"/>
                <wp:effectExtent l="0" t="635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0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43125" cy="141033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2. Разъем гнездо ТР-003А 2.5х5.5мм (https://www.chipdip.ru/product/tp-003a)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58.25pt;margin-top:-0.65pt;width:208.75pt;height:164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43125" cy="141033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141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2. Разъем гнездо ТР-003А 2.5х5.5мм 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2009775</wp:posOffset>
                </wp:positionH>
                <wp:positionV relativeFrom="paragraph">
                  <wp:posOffset>-8255</wp:posOffset>
                </wp:positionV>
                <wp:extent cx="2651760" cy="221361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1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889125" cy="167703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125" cy="167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3. Разъем MINTRON-MTP125-1105S1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58.25pt;margin-top:-0.65pt;width:208.75pt;height:174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889125" cy="167703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125" cy="167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2009775</wp:posOffset>
                </wp:positionH>
                <wp:positionV relativeFrom="paragraph">
                  <wp:posOffset>111125</wp:posOffset>
                </wp:positionV>
                <wp:extent cx="2651760" cy="2267585"/>
                <wp:effectExtent l="0" t="635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557020" cy="1408430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020" cy="140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4. Перключатель KLS7-SS-12F19-G5 https://www.chipdip.ru/product/kls7-ss-12f19-g5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58.25pt;margin-top:8.75pt;width:208.75pt;height:178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557020" cy="1408430"/>
                            <wp:effectExtent l="0" t="0" r="0" b="0"/>
                            <wp:docPr id="1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020" cy="140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4. Перключатель KLS7-SS-12F19-G5 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Для блока управления, как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ESP32-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на базе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ESP32-D0WD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Q6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имеющая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39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pin-ов,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поддерживающая работу интерфейс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(JTAG), имеющая встроенный ШИМ контроллер, а также обладабщая Wi-Fi модулем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PCB-антенной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необходимым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для беспроводной передачи изображения.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приемника, схема MX-RM-5V обеспечивает прием сигнала по радиоканалу, и транслирует оттуда данные. Необходим резистивный делитель, обеспечивающий понижение напряжения с выхода этой схемы в 1,5 раза (Uin/Uout = 5В / 3,3В = 1,5), для этого используем два резистора номиналами 10кОм и 20кОм.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камеры OV7670/5642, конфигурируемой по I2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интерфейсу, и передающей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по нему изображение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. Интерфейс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I2S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поддержива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произвольными GPIO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для буферизации изображения будет использоваться внутреняя память МК, в связи с этим разрешение изображения будет пониженым.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движения предлагается использовать два коллекторных двигателя постоянного тока F130-13180 для управления движением вперед-назад. Оба двигателя будут отвечать за перемещение в одном направлении, а его выбор будет обеспечиваться транзисторным Н-мостом, реализованном в схеме драйвера L298N. Эта схема поддерживает подключение сразу двух двигателей.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направления будем использовать один N-MOSFET транзистор, для этих целей нам подойдет AO3480A N-MOSFET 30В, п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ороговое напряжение которого составляет 1.5В, а максимальный допустимый ток сток-исток 5,7А (при нормальных условиях экссплуатации, на высоких температурах — 4,7А).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Включим его в цепь управления сервоприводом  MS-1.3-9, подключив к затвору выход GPIO, поддерживающий ШИМ. В этом случае допустимый ток сток-исток будет взят с запасом в 11,4 раз, поскольку потребляемый ток сервопривода составляет 0,5мА, а пороговое напряжение — с запасом в 2 раза (3,3В с выхода МК на затвор).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Как уже было указано, для подключения в блоке питания аккумулятора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A-BLOCK C60.10BP используем ранее выбранные разъем и подвижный переключатель.</w:t>
      </w:r>
    </w:p>
    <w:p>
      <w:pPr>
        <w:pStyle w:val="Normal"/>
        <w:bidi w:val="0"/>
        <w:spacing w:lineRule="auto" w:line="240" w:before="171" w:after="171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блоке питания необходимо применить ВИП для формирования напряжения 3,3В для управляющей части схемы. Так как по заданию требуется импульсный ВИП, а потребление управляющей части схемы не более 240мА, выбран </w:t>
      </w:r>
      <w:r>
        <w:rPr>
          <w:rFonts w:ascii="Times new roman" w:hAnsi="Times new roman"/>
          <w:sz w:val="28"/>
          <w:szCs w:val="28"/>
        </w:rPr>
        <w:t>DC/DC преобразователь</w:t>
      </w:r>
      <w:r>
        <w:rPr/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TPS54202DDCR.</w:t>
      </w:r>
    </w:p>
    <w:p>
      <w:pPr>
        <w:pStyle w:val="Normal"/>
        <w:bidi w:val="0"/>
        <w:spacing w:lineRule="auto" w:line="240" w:before="171" w:after="171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Для ВИПа 5В воспользуемся линейным стабилизатором LM317 — ток потребления в цепи питания 5В не превысит 1.1А (два коллекторных двиагтеля и приемник).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29250" cy="4164965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416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29250" cy="3837305"/>
                                  <wp:effectExtent l="0" t="0" r="0" b="0"/>
                                  <wp:docPr id="1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0" cy="3837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5. Уточненная структурная схема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27.2pt;margin-top:0.05pt;width:427.45pt;height:32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29250" cy="3837305"/>
                            <wp:effectExtent l="0" t="0" r="0" b="0"/>
                            <wp:docPr id="2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0" cy="3837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5. Уточненная структурная схема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Тогда, дополненная структурная схема примет следующи вид: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3. Разработка схемы электической принципиальной.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На данном этапе уточняется выбранный перечень ЭКБ и далее поблочно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разрабатывается схема электрическая принципиальная (схема Э3). 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Начнем с разобра необходимых для подключения переферии пинов, проверим, нет ли конфликтов подключения обвязки блока управления и других блоков, а также отсутсвие конфликтов между всему другими блоками.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6120130" cy="5367655"/>
            <wp:effectExtent l="0" t="0" r="0" b="0"/>
            <wp:wrapSquare wrapText="largest"/>
            <wp:docPr id="2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Start-up pins: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GND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— GND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(x3)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3V3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+3.3V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EN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+3.3V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(Нормально ли оставлять постоянно подтянутой???)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NC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IO0 (must be LOW to enter boot mode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(джампер, для выбора режима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загрузки прошивки (0), или использования загруженной (1), по умолчанию pull-up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IO2 (must be floating or LOW during boot)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(для выбора режима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загрузки прошивки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—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 устанавливаем GND)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IO5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+3.3V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F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LASH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(IO6 to IO11)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SHD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SWP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SCS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SCK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SDO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SDI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ing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 xml:space="preserve">SWD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(IO12 to IO15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IO12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— MTDI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IO13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— MTCK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IO14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— MTMS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15 — MTDO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Cam: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IO32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XCLK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IO33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PCLK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IO34 (RO)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VSYNC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IO35 (RO)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HREF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3V3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3V3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GND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GND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IO4 </w:t>
        <w:tab/>
        <w:t xml:space="preserve">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D7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TXD0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D6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RXD0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D5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D4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D3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D2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19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D1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SIOD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SIOC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N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RESET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GND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—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PWDN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Driver: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IO23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IN1, IN3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IN2, IN4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перемычки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ENA(не ШИМ), ENB (не ШИМ)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+6V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VSS(питание двигателей)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+перемычка для питания логики через стаб.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Servo-driver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IO26 (PWM)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транзистор к серво 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  <w:lang w:val="ru-RU"/>
        </w:rPr>
        <w:t>Reciever:</w:t>
      </w:r>
    </w:p>
    <w:p>
      <w:pPr>
        <w:pStyle w:val="TextBody"/>
        <w:bidi w:val="0"/>
        <w:spacing w:lineRule="auto" w:line="240" w:before="57" w:after="5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            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reciever out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2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radioprog.ru/shop/merch/58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3d-diy.ru/wiki/arduino-moduli/drayver-dvigatelya-l298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3918</TotalTime>
  <Application>LibreOffice/7.3.7.2$Linux_X86_64 LibreOffice_project/30$Build-2</Application>
  <AppVersion>15.0000</AppVersion>
  <Pages>8</Pages>
  <Words>1036</Words>
  <Characters>6816</Characters>
  <CharactersWithSpaces>8013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2023-11-29T04:38:36Z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