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1091995"/>
        <w:docPartObj>
          <w:docPartGallery w:val="Cover Pages"/>
          <w:docPartUnique/>
        </w:docPartObj>
      </w:sdtPr>
      <w:sdtEndPr/>
      <w:sdtContent>
        <w:p w14:paraId="40BD55E3" w14:textId="03F82A30" w:rsidR="0061664B" w:rsidRDefault="0061664B"/>
        <w:tbl>
          <w:tblPr>
            <w:tblpPr w:leftFromText="187" w:rightFromText="187" w:horzAnchor="margin" w:tblpXSpec="center" w:tblpY="2881"/>
            <w:tblW w:w="4460" w:type="pct"/>
            <w:tblBorders>
              <w:left w:val="single" w:sz="12" w:space="0" w:color="4F81BD" w:themeColor="accent1"/>
            </w:tblBorders>
            <w:tblCellMar>
              <w:left w:w="144" w:type="dxa"/>
              <w:right w:w="115" w:type="dxa"/>
            </w:tblCellMar>
            <w:tblLook w:val="04A0" w:firstRow="1" w:lastRow="0" w:firstColumn="1" w:lastColumn="0" w:noHBand="0" w:noVBand="1"/>
          </w:tblPr>
          <w:tblGrid>
            <w:gridCol w:w="9089"/>
          </w:tblGrid>
          <w:tr w:rsidR="0061664B" w14:paraId="753CFEDF" w14:textId="77777777" w:rsidTr="003E5BE5">
            <w:trPr>
              <w:trHeight w:val="295"/>
            </w:trPr>
            <w:tc>
              <w:tcPr>
                <w:tcW w:w="9089" w:type="dxa"/>
                <w:tcMar>
                  <w:top w:w="216" w:type="dxa"/>
                  <w:left w:w="115" w:type="dxa"/>
                  <w:bottom w:w="216" w:type="dxa"/>
                  <w:right w:w="115" w:type="dxa"/>
                </w:tcMar>
              </w:tcPr>
              <w:p w14:paraId="3A94B052" w14:textId="0AD12977" w:rsidR="0061664B" w:rsidRDefault="0061664B">
                <w:pPr>
                  <w:pStyle w:val="NoSpacing"/>
                  <w:rPr>
                    <w:color w:val="365F91" w:themeColor="accent1" w:themeShade="BF"/>
                    <w:sz w:val="24"/>
                  </w:rPr>
                </w:pPr>
              </w:p>
            </w:tc>
          </w:tr>
          <w:tr w:rsidR="0061664B" w14:paraId="72353FA4" w14:textId="77777777" w:rsidTr="003E5BE5">
            <w:trPr>
              <w:trHeight w:val="1925"/>
            </w:trPr>
            <w:tc>
              <w:tcPr>
                <w:tcW w:w="9089" w:type="dxa"/>
              </w:tcPr>
              <w:sdt>
                <w:sdtPr>
                  <w:rPr>
                    <w:rFonts w:asciiTheme="majorHAnsi" w:eastAsiaTheme="majorEastAsia" w:hAnsiTheme="majorHAnsi" w:cstheme="majorBidi"/>
                    <w:color w:val="4F81BD" w:themeColor="accent1"/>
                    <w:sz w:val="88"/>
                    <w:szCs w:val="88"/>
                  </w:rPr>
                  <w:alias w:val="Title"/>
                  <w:id w:val="13406919"/>
                  <w:placeholder>
                    <w:docPart w:val="A0F23E310F1C45D5BED3DF1BCCE1A1FE"/>
                  </w:placeholder>
                  <w:dataBinding w:prefixMappings="xmlns:ns0='http://schemas.openxmlformats.org/package/2006/metadata/core-properties' xmlns:ns1='http://purl.org/dc/elements/1.1/'" w:xpath="/ns0:coreProperties[1]/ns1:title[1]" w:storeItemID="{6C3C8BC8-F283-45AE-878A-BAB7291924A1}"/>
                  <w:text/>
                </w:sdtPr>
                <w:sdtEndPr/>
                <w:sdtContent>
                  <w:p w14:paraId="400A9CFC" w14:textId="169A444C" w:rsidR="0061664B" w:rsidRDefault="0083478B">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 xml:space="preserve">Daydreams Travel Agency </w:t>
                    </w:r>
                    <w:r w:rsidR="005D2935">
                      <w:rPr>
                        <w:rFonts w:asciiTheme="majorHAnsi" w:eastAsiaTheme="majorEastAsia" w:hAnsiTheme="majorHAnsi" w:cstheme="majorBidi"/>
                        <w:color w:val="4F81BD" w:themeColor="accent1"/>
                        <w:sz w:val="88"/>
                        <w:szCs w:val="88"/>
                      </w:rPr>
                      <w:t xml:space="preserve">Configure a </w:t>
                    </w:r>
                    <w:r w:rsidR="00B55A15">
                      <w:rPr>
                        <w:rFonts w:asciiTheme="majorHAnsi" w:eastAsiaTheme="majorEastAsia" w:hAnsiTheme="majorHAnsi" w:cstheme="majorBidi"/>
                        <w:color w:val="4F81BD" w:themeColor="accent1"/>
                        <w:sz w:val="88"/>
                        <w:szCs w:val="88"/>
                      </w:rPr>
                      <w:t>V</w:t>
                    </w:r>
                    <w:r w:rsidR="005D2935">
                      <w:rPr>
                        <w:rFonts w:asciiTheme="majorHAnsi" w:eastAsiaTheme="majorEastAsia" w:hAnsiTheme="majorHAnsi" w:cstheme="majorBidi"/>
                        <w:color w:val="4F81BD" w:themeColor="accent1"/>
                        <w:sz w:val="88"/>
                        <w:szCs w:val="88"/>
                      </w:rPr>
                      <w:t xml:space="preserve">irtual </w:t>
                    </w:r>
                    <w:r w:rsidR="00B55A15">
                      <w:rPr>
                        <w:rFonts w:asciiTheme="majorHAnsi" w:eastAsiaTheme="majorEastAsia" w:hAnsiTheme="majorHAnsi" w:cstheme="majorBidi"/>
                        <w:color w:val="4F81BD" w:themeColor="accent1"/>
                        <w:sz w:val="88"/>
                        <w:szCs w:val="88"/>
                      </w:rPr>
                      <w:t>N</w:t>
                    </w:r>
                    <w:r w:rsidR="005D2935">
                      <w:rPr>
                        <w:rFonts w:asciiTheme="majorHAnsi" w:eastAsiaTheme="majorEastAsia" w:hAnsiTheme="majorHAnsi" w:cstheme="majorBidi"/>
                        <w:color w:val="4F81BD" w:themeColor="accent1"/>
                        <w:sz w:val="88"/>
                        <w:szCs w:val="88"/>
                      </w:rPr>
                      <w:t xml:space="preserve">etwork and </w:t>
                    </w:r>
                    <w:r w:rsidR="00B55A15">
                      <w:rPr>
                        <w:rFonts w:asciiTheme="majorHAnsi" w:eastAsiaTheme="majorEastAsia" w:hAnsiTheme="majorHAnsi" w:cstheme="majorBidi"/>
                        <w:color w:val="4F81BD" w:themeColor="accent1"/>
                        <w:sz w:val="88"/>
                        <w:szCs w:val="88"/>
                      </w:rPr>
                      <w:t>P</w:t>
                    </w:r>
                    <w:r w:rsidR="005D2935">
                      <w:rPr>
                        <w:rFonts w:asciiTheme="majorHAnsi" w:eastAsiaTheme="majorEastAsia" w:hAnsiTheme="majorHAnsi" w:cstheme="majorBidi"/>
                        <w:color w:val="4F81BD" w:themeColor="accent1"/>
                        <w:sz w:val="88"/>
                        <w:szCs w:val="88"/>
                      </w:rPr>
                      <w:t>eering</w:t>
                    </w:r>
                  </w:p>
                </w:sdtContent>
              </w:sdt>
            </w:tc>
          </w:tr>
          <w:tr w:rsidR="0061664B" w14:paraId="08F47CD2" w14:textId="77777777" w:rsidTr="003E5BE5">
            <w:trPr>
              <w:trHeight w:val="295"/>
            </w:trPr>
            <w:tc>
              <w:tcPr>
                <w:tcW w:w="9089" w:type="dxa"/>
                <w:tcMar>
                  <w:top w:w="216" w:type="dxa"/>
                  <w:left w:w="115" w:type="dxa"/>
                  <w:bottom w:w="216" w:type="dxa"/>
                  <w:right w:w="115" w:type="dxa"/>
                </w:tcMar>
              </w:tcPr>
              <w:p w14:paraId="7FD77D72" w14:textId="1ACDC7EB" w:rsidR="0061664B" w:rsidRDefault="0061664B">
                <w:pPr>
                  <w:pStyle w:val="NoSpacing"/>
                  <w:rPr>
                    <w:color w:val="365F91" w:themeColor="accent1" w:themeShade="BF"/>
                    <w:sz w:val="24"/>
                  </w:rPr>
                </w:pPr>
              </w:p>
            </w:tc>
          </w:tr>
        </w:tbl>
        <w:tbl>
          <w:tblPr>
            <w:tblpPr w:leftFromText="187" w:rightFromText="187" w:vertAnchor="page" w:horzAnchor="margin" w:tblpXSpec="right" w:tblpY="14284"/>
            <w:tblW w:w="3931" w:type="pct"/>
            <w:tblLook w:val="04A0" w:firstRow="1" w:lastRow="0" w:firstColumn="1" w:lastColumn="0" w:noHBand="0" w:noVBand="1"/>
          </w:tblPr>
          <w:tblGrid>
            <w:gridCol w:w="8022"/>
          </w:tblGrid>
          <w:tr w:rsidR="003E5BE5" w14:paraId="588FE716" w14:textId="77777777" w:rsidTr="003E5BE5">
            <w:trPr>
              <w:trHeight w:val="625"/>
            </w:trPr>
            <w:tc>
              <w:tcPr>
                <w:tcW w:w="8022" w:type="dxa"/>
                <w:tcMar>
                  <w:top w:w="216" w:type="dxa"/>
                  <w:left w:w="115" w:type="dxa"/>
                  <w:bottom w:w="216" w:type="dxa"/>
                  <w:right w:w="115" w:type="dxa"/>
                </w:tcMar>
              </w:tcPr>
              <w:sdt>
                <w:sdtPr>
                  <w:rPr>
                    <w:color w:val="4F81BD" w:themeColor="accent1"/>
                    <w:sz w:val="28"/>
                    <w:szCs w:val="28"/>
                  </w:rPr>
                  <w:alias w:val="Author"/>
                  <w:id w:val="13406928"/>
                  <w:placeholder>
                    <w:docPart w:val="674709AF59DF4CA4A4440659DCBC9E56"/>
                  </w:placeholder>
                  <w:dataBinding w:prefixMappings="xmlns:ns0='http://schemas.openxmlformats.org/package/2006/metadata/core-properties' xmlns:ns1='http://purl.org/dc/elements/1.1/'" w:xpath="/ns0:coreProperties[1]/ns1:creator[1]" w:storeItemID="{6C3C8BC8-F283-45AE-878A-BAB7291924A1}"/>
                  <w:text/>
                </w:sdtPr>
                <w:sdtEndPr/>
                <w:sdtContent>
                  <w:p w14:paraId="1C6B0820" w14:textId="77777777" w:rsidR="003E5BE5" w:rsidRDefault="003E5BE5" w:rsidP="003E5BE5">
                    <w:pPr>
                      <w:pStyle w:val="NoSpacing"/>
                      <w:jc w:val="right"/>
                      <w:rPr>
                        <w:color w:val="4F81BD" w:themeColor="accent1"/>
                        <w:sz w:val="28"/>
                        <w:szCs w:val="28"/>
                      </w:rPr>
                    </w:pPr>
                    <w:r>
                      <w:rPr>
                        <w:color w:val="4F81BD" w:themeColor="accent1"/>
                        <w:sz w:val="28"/>
                        <w:szCs w:val="28"/>
                      </w:rPr>
                      <w:t>Thong Thao</w:t>
                    </w:r>
                  </w:p>
                </w:sdtContent>
              </w:sdt>
              <w:p w14:paraId="512376C3" w14:textId="77777777" w:rsidR="003E5BE5" w:rsidRDefault="003E5BE5" w:rsidP="003E5BE5">
                <w:pPr>
                  <w:pStyle w:val="NoSpacing"/>
                  <w:jc w:val="right"/>
                  <w:rPr>
                    <w:color w:val="4F81BD" w:themeColor="accent1"/>
                  </w:rPr>
                </w:pPr>
                <w:r w:rsidRPr="003E5BE5">
                  <w:rPr>
                    <w:color w:val="4F81BD" w:themeColor="accent1"/>
                    <w:sz w:val="24"/>
                    <w:szCs w:val="24"/>
                  </w:rPr>
                  <w:t>Student ID: 474587265</w:t>
                </w:r>
              </w:p>
            </w:tc>
          </w:tr>
        </w:tbl>
        <w:p w14:paraId="57A06E89" w14:textId="04427110" w:rsidR="0061664B" w:rsidRDefault="0061664B">
          <w:pPr>
            <w:spacing w:before="0" w:after="0" w:line="240" w:lineRule="auto"/>
          </w:pPr>
          <w:r>
            <w:br w:type="page"/>
          </w:r>
        </w:p>
      </w:sdtContent>
    </w:sdt>
    <w:sdt>
      <w:sdtPr>
        <w:rPr>
          <w:rFonts w:ascii="Arial" w:eastAsia="Calibri" w:hAnsi="Arial" w:cs="Times New Roman"/>
          <w:color w:val="auto"/>
          <w:sz w:val="22"/>
          <w:szCs w:val="22"/>
          <w:lang w:val="en-AU"/>
        </w:rPr>
        <w:id w:val="-1246099778"/>
        <w:docPartObj>
          <w:docPartGallery w:val="Table of Contents"/>
          <w:docPartUnique/>
        </w:docPartObj>
      </w:sdtPr>
      <w:sdtEndPr>
        <w:rPr>
          <w:b/>
          <w:bCs/>
          <w:noProof/>
        </w:rPr>
      </w:sdtEndPr>
      <w:sdtContent>
        <w:p w14:paraId="2A24FCB4" w14:textId="1723E8A3" w:rsidR="00FF0796" w:rsidRPr="0089245F" w:rsidRDefault="00FF0796" w:rsidP="00FF0796">
          <w:pPr>
            <w:pStyle w:val="TOCHeading"/>
            <w:jc w:val="center"/>
            <w:rPr>
              <w:b/>
              <w:bCs/>
              <w:color w:val="000000" w:themeColor="text1"/>
              <w:sz w:val="24"/>
              <w:szCs w:val="24"/>
            </w:rPr>
          </w:pPr>
          <w:r w:rsidRPr="0089245F">
            <w:rPr>
              <w:b/>
              <w:bCs/>
              <w:color w:val="000000" w:themeColor="text1"/>
              <w:sz w:val="24"/>
              <w:szCs w:val="24"/>
            </w:rPr>
            <w:t>Contents</w:t>
          </w:r>
        </w:p>
        <w:p w14:paraId="50331448" w14:textId="77748CF5" w:rsidR="00745B5D" w:rsidRDefault="00FF0796">
          <w:pPr>
            <w:pStyle w:val="TOC1"/>
            <w:tabs>
              <w:tab w:val="right" w:leader="dot" w:pos="10194"/>
            </w:tabs>
            <w:rPr>
              <w:rFonts w:asciiTheme="minorHAnsi" w:eastAsiaTheme="minorEastAsia" w:hAnsiTheme="minorHAnsi" w:cstheme="minorBidi"/>
              <w:noProof/>
              <w:kern w:val="2"/>
              <w:sz w:val="24"/>
              <w:szCs w:val="30"/>
              <w:lang w:val="en-US" w:bidi="th-TH"/>
              <w14:ligatures w14:val="standardContextual"/>
            </w:rPr>
          </w:pPr>
          <w:r>
            <w:fldChar w:fldCharType="begin"/>
          </w:r>
          <w:r>
            <w:instrText xml:space="preserve"> TOC \o "1-3" \h \z \u </w:instrText>
          </w:r>
          <w:r>
            <w:fldChar w:fldCharType="separate"/>
          </w:r>
          <w:hyperlink w:anchor="_Toc161921009" w:history="1">
            <w:r w:rsidR="00745B5D" w:rsidRPr="00C01027">
              <w:rPr>
                <w:rStyle w:val="Hyperlink"/>
                <w:noProof/>
              </w:rPr>
              <w:t>Section A – Design a Virtual Network</w:t>
            </w:r>
            <w:r w:rsidR="00745B5D">
              <w:rPr>
                <w:noProof/>
                <w:webHidden/>
              </w:rPr>
              <w:tab/>
            </w:r>
            <w:r w:rsidR="00745B5D">
              <w:rPr>
                <w:noProof/>
                <w:webHidden/>
              </w:rPr>
              <w:fldChar w:fldCharType="begin"/>
            </w:r>
            <w:r w:rsidR="00745B5D">
              <w:rPr>
                <w:noProof/>
                <w:webHidden/>
              </w:rPr>
              <w:instrText xml:space="preserve"> PAGEREF _Toc161921009 \h </w:instrText>
            </w:r>
            <w:r w:rsidR="00745B5D">
              <w:rPr>
                <w:noProof/>
                <w:webHidden/>
              </w:rPr>
            </w:r>
            <w:r w:rsidR="00745B5D">
              <w:rPr>
                <w:noProof/>
                <w:webHidden/>
              </w:rPr>
              <w:fldChar w:fldCharType="separate"/>
            </w:r>
            <w:r w:rsidR="00745B5D">
              <w:rPr>
                <w:noProof/>
                <w:webHidden/>
              </w:rPr>
              <w:t>2</w:t>
            </w:r>
            <w:r w:rsidR="00745B5D">
              <w:rPr>
                <w:noProof/>
                <w:webHidden/>
              </w:rPr>
              <w:fldChar w:fldCharType="end"/>
            </w:r>
          </w:hyperlink>
        </w:p>
        <w:p w14:paraId="529DECA4" w14:textId="5C969520" w:rsidR="00745B5D" w:rsidRDefault="002134E0">
          <w:pPr>
            <w:pStyle w:val="TOC2"/>
            <w:tabs>
              <w:tab w:val="right" w:leader="dot" w:pos="10194"/>
            </w:tabs>
            <w:rPr>
              <w:rFonts w:asciiTheme="minorHAnsi" w:eastAsiaTheme="minorEastAsia" w:hAnsiTheme="minorHAnsi" w:cstheme="minorBidi"/>
              <w:noProof/>
              <w:kern w:val="2"/>
              <w:sz w:val="24"/>
              <w:szCs w:val="30"/>
              <w:lang w:val="en-US" w:bidi="th-TH"/>
              <w14:ligatures w14:val="standardContextual"/>
            </w:rPr>
          </w:pPr>
          <w:hyperlink w:anchor="_Toc161921010" w:history="1">
            <w:r w:rsidR="00745B5D" w:rsidRPr="00C01027">
              <w:rPr>
                <w:rStyle w:val="Hyperlink"/>
                <w:noProof/>
              </w:rPr>
              <w:t>Part 1 – Prepare to Design and Configure the Virtual Network</w:t>
            </w:r>
            <w:r w:rsidR="00745B5D">
              <w:rPr>
                <w:noProof/>
                <w:webHidden/>
              </w:rPr>
              <w:tab/>
            </w:r>
            <w:r w:rsidR="00745B5D">
              <w:rPr>
                <w:noProof/>
                <w:webHidden/>
              </w:rPr>
              <w:fldChar w:fldCharType="begin"/>
            </w:r>
            <w:r w:rsidR="00745B5D">
              <w:rPr>
                <w:noProof/>
                <w:webHidden/>
              </w:rPr>
              <w:instrText xml:space="preserve"> PAGEREF _Toc161921010 \h </w:instrText>
            </w:r>
            <w:r w:rsidR="00745B5D">
              <w:rPr>
                <w:noProof/>
                <w:webHidden/>
              </w:rPr>
            </w:r>
            <w:r w:rsidR="00745B5D">
              <w:rPr>
                <w:noProof/>
                <w:webHidden/>
              </w:rPr>
              <w:fldChar w:fldCharType="separate"/>
            </w:r>
            <w:r w:rsidR="00745B5D">
              <w:rPr>
                <w:noProof/>
                <w:webHidden/>
              </w:rPr>
              <w:t>2</w:t>
            </w:r>
            <w:r w:rsidR="00745B5D">
              <w:rPr>
                <w:noProof/>
                <w:webHidden/>
              </w:rPr>
              <w:fldChar w:fldCharType="end"/>
            </w:r>
          </w:hyperlink>
        </w:p>
        <w:p w14:paraId="0F8C2B4B" w14:textId="48868376" w:rsidR="00745B5D" w:rsidRDefault="002134E0">
          <w:pPr>
            <w:pStyle w:val="TOC2"/>
            <w:tabs>
              <w:tab w:val="right" w:leader="dot" w:pos="10194"/>
            </w:tabs>
            <w:rPr>
              <w:rFonts w:asciiTheme="minorHAnsi" w:eastAsiaTheme="minorEastAsia" w:hAnsiTheme="minorHAnsi" w:cstheme="minorBidi"/>
              <w:noProof/>
              <w:kern w:val="2"/>
              <w:sz w:val="24"/>
              <w:szCs w:val="30"/>
              <w:lang w:val="en-US" w:bidi="th-TH"/>
              <w14:ligatures w14:val="standardContextual"/>
            </w:rPr>
          </w:pPr>
          <w:hyperlink w:anchor="_Toc161921011" w:history="1">
            <w:r w:rsidR="00745B5D" w:rsidRPr="00C01027">
              <w:rPr>
                <w:rStyle w:val="Hyperlink"/>
                <w:noProof/>
              </w:rPr>
              <w:t>Part 2 – Design and Configure the Virtual Network</w:t>
            </w:r>
            <w:r w:rsidR="00745B5D">
              <w:rPr>
                <w:noProof/>
                <w:webHidden/>
              </w:rPr>
              <w:tab/>
            </w:r>
            <w:r w:rsidR="00745B5D">
              <w:rPr>
                <w:noProof/>
                <w:webHidden/>
              </w:rPr>
              <w:fldChar w:fldCharType="begin"/>
            </w:r>
            <w:r w:rsidR="00745B5D">
              <w:rPr>
                <w:noProof/>
                <w:webHidden/>
              </w:rPr>
              <w:instrText xml:space="preserve"> PAGEREF _Toc161921011 \h </w:instrText>
            </w:r>
            <w:r w:rsidR="00745B5D">
              <w:rPr>
                <w:noProof/>
                <w:webHidden/>
              </w:rPr>
            </w:r>
            <w:r w:rsidR="00745B5D">
              <w:rPr>
                <w:noProof/>
                <w:webHidden/>
              </w:rPr>
              <w:fldChar w:fldCharType="separate"/>
            </w:r>
            <w:r w:rsidR="00745B5D">
              <w:rPr>
                <w:noProof/>
                <w:webHidden/>
              </w:rPr>
              <w:t>5</w:t>
            </w:r>
            <w:r w:rsidR="00745B5D">
              <w:rPr>
                <w:noProof/>
                <w:webHidden/>
              </w:rPr>
              <w:fldChar w:fldCharType="end"/>
            </w:r>
          </w:hyperlink>
        </w:p>
        <w:p w14:paraId="0F659C50" w14:textId="1DAE26CE" w:rsidR="00745B5D" w:rsidRDefault="002134E0">
          <w:pPr>
            <w:pStyle w:val="TOC2"/>
            <w:tabs>
              <w:tab w:val="right" w:leader="dot" w:pos="10194"/>
            </w:tabs>
            <w:rPr>
              <w:rFonts w:asciiTheme="minorHAnsi" w:eastAsiaTheme="minorEastAsia" w:hAnsiTheme="minorHAnsi" w:cstheme="minorBidi"/>
              <w:noProof/>
              <w:kern w:val="2"/>
              <w:sz w:val="24"/>
              <w:szCs w:val="30"/>
              <w:lang w:val="en-US" w:bidi="th-TH"/>
              <w14:ligatures w14:val="standardContextual"/>
            </w:rPr>
          </w:pPr>
          <w:hyperlink w:anchor="_Toc161921012" w:history="1">
            <w:r w:rsidR="00745B5D" w:rsidRPr="00C01027">
              <w:rPr>
                <w:rStyle w:val="Hyperlink"/>
                <w:noProof/>
              </w:rPr>
              <w:t>Reference</w:t>
            </w:r>
            <w:r w:rsidR="00745B5D">
              <w:rPr>
                <w:noProof/>
                <w:webHidden/>
              </w:rPr>
              <w:tab/>
            </w:r>
            <w:r w:rsidR="00745B5D">
              <w:rPr>
                <w:noProof/>
                <w:webHidden/>
              </w:rPr>
              <w:fldChar w:fldCharType="begin"/>
            </w:r>
            <w:r w:rsidR="00745B5D">
              <w:rPr>
                <w:noProof/>
                <w:webHidden/>
              </w:rPr>
              <w:instrText xml:space="preserve"> PAGEREF _Toc161921012 \h </w:instrText>
            </w:r>
            <w:r w:rsidR="00745B5D">
              <w:rPr>
                <w:noProof/>
                <w:webHidden/>
              </w:rPr>
            </w:r>
            <w:r w:rsidR="00745B5D">
              <w:rPr>
                <w:noProof/>
                <w:webHidden/>
              </w:rPr>
              <w:fldChar w:fldCharType="separate"/>
            </w:r>
            <w:r w:rsidR="00745B5D">
              <w:rPr>
                <w:noProof/>
                <w:webHidden/>
              </w:rPr>
              <w:t>7</w:t>
            </w:r>
            <w:r w:rsidR="00745B5D">
              <w:rPr>
                <w:noProof/>
                <w:webHidden/>
              </w:rPr>
              <w:fldChar w:fldCharType="end"/>
            </w:r>
          </w:hyperlink>
        </w:p>
        <w:p w14:paraId="67FF4321" w14:textId="482A6827" w:rsidR="00FF0796" w:rsidRDefault="00FF0796">
          <w:r>
            <w:rPr>
              <w:b/>
              <w:bCs/>
              <w:noProof/>
            </w:rPr>
            <w:fldChar w:fldCharType="end"/>
          </w:r>
        </w:p>
      </w:sdtContent>
    </w:sdt>
    <w:p w14:paraId="581DC44C" w14:textId="6E35DC05" w:rsidR="00E1461A" w:rsidRDefault="00E1461A">
      <w:pPr>
        <w:spacing w:before="0" w:after="0" w:line="240" w:lineRule="auto"/>
      </w:pPr>
      <w:r>
        <w:br w:type="page"/>
      </w:r>
    </w:p>
    <w:p w14:paraId="1462FBA8" w14:textId="77777777" w:rsidR="00305DED" w:rsidRDefault="00305DED" w:rsidP="00305DED">
      <w:pPr>
        <w:pStyle w:val="Heading1"/>
      </w:pPr>
      <w:bookmarkStart w:id="0" w:name="_Toc161921009"/>
      <w:r>
        <w:lastRenderedPageBreak/>
        <w:t>Section A – Design a Virtual Network</w:t>
      </w:r>
      <w:bookmarkEnd w:id="0"/>
      <w:r>
        <w:t xml:space="preserve"> </w:t>
      </w:r>
    </w:p>
    <w:p w14:paraId="53488318" w14:textId="77777777" w:rsidR="00305DED" w:rsidRDefault="00305DED" w:rsidP="00305DED">
      <w:pPr>
        <w:pStyle w:val="Heading2"/>
      </w:pPr>
      <w:bookmarkStart w:id="1" w:name="_Toc161921010"/>
      <w:r>
        <w:t>Part 1 – Prepare to Design and Configure the Virtual Network</w:t>
      </w:r>
      <w:bookmarkEnd w:id="1"/>
    </w:p>
    <w:p w14:paraId="1E6E008E" w14:textId="77777777" w:rsidR="00E57849" w:rsidRDefault="00453666" w:rsidP="00511D10">
      <w:pPr>
        <w:rPr>
          <w:lang w:val="en-US"/>
        </w:rPr>
      </w:pPr>
      <w:r>
        <w:rPr>
          <w:lang w:val="en-US"/>
        </w:rPr>
        <w:t>For</w:t>
      </w:r>
      <w:r w:rsidR="0091723F" w:rsidRPr="0091723F">
        <w:rPr>
          <w:lang w:val="en-US"/>
        </w:rPr>
        <w:t xml:space="preserve"> designing Daydream Travel Agency's virtual network on AWS, research is crucial to identify industry standards, procedures, and best practices.  Key resources include official AWS documentation, architecture guides, and partner networks for implementation assistance. </w:t>
      </w:r>
    </w:p>
    <w:p w14:paraId="184C96DE" w14:textId="5781823B" w:rsidR="00511D10" w:rsidRDefault="0091723F" w:rsidP="00511D10">
      <w:pPr>
        <w:rPr>
          <w:lang w:val="en-US"/>
        </w:rPr>
      </w:pPr>
      <w:r w:rsidRPr="0091723F">
        <w:rPr>
          <w:lang w:val="en-US"/>
        </w:rPr>
        <w:t xml:space="preserve">Additionally, understanding relevant regulations is essential. The Australian Travel Industry Code of Conduct offers voluntary ethical guidelines, while the Australian Consumer Law and Privacy Act establish baseline requirements for consumer protection and data handling. </w:t>
      </w:r>
    </w:p>
    <w:p w14:paraId="1259F8BD" w14:textId="0BC44913" w:rsidR="00E07030" w:rsidRPr="005E0AF5" w:rsidRDefault="00E07030" w:rsidP="00511D10">
      <w:pPr>
        <w:rPr>
          <w:b/>
          <w:bCs/>
          <w:lang w:val="en-US"/>
        </w:rPr>
      </w:pPr>
      <w:r w:rsidRPr="005E0AF5">
        <w:rPr>
          <w:b/>
          <w:bCs/>
          <w:lang w:val="en-US"/>
        </w:rPr>
        <w:t>Cloud Vendor Research</w:t>
      </w:r>
    </w:p>
    <w:p w14:paraId="1E2C6DC9" w14:textId="060EF6FC" w:rsidR="00E57849" w:rsidRDefault="00E57849" w:rsidP="00E57849">
      <w:pPr>
        <w:pStyle w:val="ListParagraph"/>
        <w:numPr>
          <w:ilvl w:val="0"/>
          <w:numId w:val="35"/>
        </w:numPr>
        <w:rPr>
          <w:lang w:val="en-US"/>
        </w:rPr>
      </w:pPr>
      <w:r>
        <w:rPr>
          <w:lang w:val="en-US"/>
        </w:rPr>
        <w:t>AWS Official Resource</w:t>
      </w:r>
      <w:r w:rsidR="00F96E96">
        <w:rPr>
          <w:lang w:val="en-US"/>
        </w:rPr>
        <w:t xml:space="preserve">: </w:t>
      </w:r>
      <w:r w:rsidR="00F96E96" w:rsidRPr="00F96E96">
        <w:rPr>
          <w:lang w:val="en-US"/>
        </w:rPr>
        <w:t>Detailed information on all AWS services, best practices, tutorials, and solution guides.</w:t>
      </w:r>
    </w:p>
    <w:p w14:paraId="6B463ADE" w14:textId="70E0C068" w:rsidR="00E07030" w:rsidRDefault="00E57849" w:rsidP="00E07030">
      <w:pPr>
        <w:pStyle w:val="ListParagraph"/>
        <w:numPr>
          <w:ilvl w:val="0"/>
          <w:numId w:val="35"/>
        </w:numPr>
        <w:rPr>
          <w:lang w:val="en-US"/>
        </w:rPr>
      </w:pPr>
      <w:r>
        <w:rPr>
          <w:lang w:val="en-US"/>
        </w:rPr>
        <w:t>AWS Partner Network</w:t>
      </w:r>
      <w:r w:rsidR="00BE2B1F">
        <w:rPr>
          <w:lang w:val="en-US"/>
        </w:rPr>
        <w:t xml:space="preserve">: </w:t>
      </w:r>
      <w:r w:rsidR="00BE2B1F" w:rsidRPr="00BE2B1F">
        <w:rPr>
          <w:lang w:val="en-US"/>
        </w:rPr>
        <w:t>Provide expertise, assistance with implementation, and potentially managed services for ongoing support.</w:t>
      </w:r>
    </w:p>
    <w:p w14:paraId="32C8056E" w14:textId="280F1C03" w:rsidR="00E07030" w:rsidRPr="005E0AF5" w:rsidRDefault="00703664" w:rsidP="00D91207">
      <w:pPr>
        <w:rPr>
          <w:b/>
          <w:bCs/>
          <w:lang w:val="en-US"/>
        </w:rPr>
      </w:pPr>
      <w:r w:rsidRPr="005E0AF5">
        <w:rPr>
          <w:b/>
          <w:bCs/>
          <w:lang w:val="en-US"/>
        </w:rPr>
        <w:t>The Industry Standards, Procedures, and Guidelines</w:t>
      </w:r>
    </w:p>
    <w:p w14:paraId="5C41272B" w14:textId="230E94D8" w:rsidR="00190B4B" w:rsidRDefault="00190B4B" w:rsidP="005E0AF5">
      <w:pPr>
        <w:pStyle w:val="ListParagraph"/>
        <w:numPr>
          <w:ilvl w:val="0"/>
          <w:numId w:val="35"/>
        </w:numPr>
        <w:rPr>
          <w:lang w:val="en-US"/>
        </w:rPr>
      </w:pPr>
      <w:r>
        <w:rPr>
          <w:lang w:val="en-US"/>
        </w:rPr>
        <w:t>AWS Well-architected Framework</w:t>
      </w:r>
      <w:r w:rsidR="002A72D2">
        <w:rPr>
          <w:lang w:val="en-US"/>
        </w:rPr>
        <w:t xml:space="preserve">: </w:t>
      </w:r>
      <w:r w:rsidR="002A72D2" w:rsidRPr="002A72D2">
        <w:rPr>
          <w:lang w:val="en-US"/>
        </w:rPr>
        <w:t xml:space="preserve">A set of pillars (security, reliability, performance efficiency, cost </w:t>
      </w:r>
      <w:r w:rsidR="00932D93">
        <w:rPr>
          <w:lang w:val="en-US"/>
        </w:rPr>
        <w:t>optimisation</w:t>
      </w:r>
      <w:r w:rsidR="002A72D2" w:rsidRPr="002A72D2">
        <w:rPr>
          <w:lang w:val="en-US"/>
        </w:rPr>
        <w:t>, operational excellence) for evaluating and designing cloud architectures.</w:t>
      </w:r>
    </w:p>
    <w:p w14:paraId="6A908602" w14:textId="3E49F240" w:rsidR="00E21284" w:rsidRDefault="00E21284" w:rsidP="005E0AF5">
      <w:pPr>
        <w:pStyle w:val="ListParagraph"/>
        <w:numPr>
          <w:ilvl w:val="0"/>
          <w:numId w:val="35"/>
        </w:numPr>
        <w:rPr>
          <w:lang w:val="en-US"/>
        </w:rPr>
      </w:pPr>
      <w:r>
        <w:rPr>
          <w:lang w:val="en-US"/>
        </w:rPr>
        <w:t>Cloud Security Alliance</w:t>
      </w:r>
      <w:r w:rsidR="00C211E5">
        <w:rPr>
          <w:lang w:val="en-US"/>
        </w:rPr>
        <w:t xml:space="preserve"> (CSA)</w:t>
      </w:r>
      <w:r w:rsidR="00932D93">
        <w:rPr>
          <w:lang w:val="en-US"/>
        </w:rPr>
        <w:t xml:space="preserve">: </w:t>
      </w:r>
      <w:r w:rsidR="00932D93" w:rsidRPr="00932D93">
        <w:rPr>
          <w:lang w:val="en-US"/>
        </w:rPr>
        <w:t>Promotes security standards and best practices for cloud computing.</w:t>
      </w:r>
    </w:p>
    <w:p w14:paraId="2C6B459E" w14:textId="40DD7CD2" w:rsidR="00C211E5" w:rsidRPr="005E0AF5" w:rsidRDefault="005E0AF5" w:rsidP="00D91207">
      <w:pPr>
        <w:rPr>
          <w:b/>
          <w:bCs/>
          <w:lang w:val="en-US"/>
        </w:rPr>
      </w:pPr>
      <w:r w:rsidRPr="005E0AF5">
        <w:rPr>
          <w:b/>
          <w:bCs/>
          <w:lang w:val="en-US"/>
        </w:rPr>
        <w:t>The Legislative Requirements</w:t>
      </w:r>
    </w:p>
    <w:p w14:paraId="2AC30645" w14:textId="20F7307A" w:rsidR="00CC4302" w:rsidRPr="00CC4302" w:rsidRDefault="00CC4302" w:rsidP="00CC4302">
      <w:pPr>
        <w:pStyle w:val="ListParagraph"/>
        <w:numPr>
          <w:ilvl w:val="0"/>
          <w:numId w:val="35"/>
        </w:numPr>
        <w:rPr>
          <w:lang w:val="en-US"/>
        </w:rPr>
      </w:pPr>
      <w:r w:rsidRPr="00CC4302">
        <w:rPr>
          <w:lang w:val="en-US"/>
        </w:rPr>
        <w:t xml:space="preserve">Australian Travel </w:t>
      </w:r>
      <w:r w:rsidR="006A164A">
        <w:rPr>
          <w:lang w:val="en-US"/>
        </w:rPr>
        <w:t>Accreditation</w:t>
      </w:r>
      <w:r w:rsidR="00F82545">
        <w:rPr>
          <w:lang w:val="en-US"/>
        </w:rPr>
        <w:t xml:space="preserve"> Scheme</w:t>
      </w:r>
      <w:r w:rsidRPr="00CC4302">
        <w:rPr>
          <w:lang w:val="en-US"/>
        </w:rPr>
        <w:t xml:space="preserve"> (AT</w:t>
      </w:r>
      <w:r w:rsidR="00F82545">
        <w:rPr>
          <w:lang w:val="en-US"/>
        </w:rPr>
        <w:t>AS</w:t>
      </w:r>
      <w:r w:rsidRPr="00CC4302">
        <w:rPr>
          <w:lang w:val="en-US"/>
        </w:rPr>
        <w:t xml:space="preserve">): </w:t>
      </w:r>
      <w:r w:rsidR="00331636" w:rsidRPr="00CC4302">
        <w:rPr>
          <w:lang w:val="en-US"/>
        </w:rPr>
        <w:t>Voluntary</w:t>
      </w:r>
      <w:r w:rsidRPr="00CC4302">
        <w:rPr>
          <w:lang w:val="en-US"/>
        </w:rPr>
        <w:t xml:space="preserve"> code promoting ethical standards. Daydreams may choose to adopt it to demonstrate commitment.</w:t>
      </w:r>
    </w:p>
    <w:p w14:paraId="0EB85611" w14:textId="77777777" w:rsidR="00305DED" w:rsidRPr="00BA792A" w:rsidRDefault="00305DED" w:rsidP="00305DED">
      <w:pPr>
        <w:pStyle w:val="Indent"/>
      </w:pPr>
      <w:r>
        <w:t>1.1</w:t>
      </w:r>
      <w:r>
        <w:tab/>
        <w:t>List all of the networking requirements for Daydreams Travel Agency based on the business needs in the case study. List the cloud resources needed to meet these requirements.</w:t>
      </w:r>
    </w:p>
    <w:tbl>
      <w:tblPr>
        <w:tblStyle w:val="TableGrid"/>
        <w:tblW w:w="0" w:type="auto"/>
        <w:tblLook w:val="04A0" w:firstRow="1" w:lastRow="0" w:firstColumn="1" w:lastColumn="0" w:noHBand="0" w:noVBand="1"/>
      </w:tblPr>
      <w:tblGrid>
        <w:gridCol w:w="2689"/>
        <w:gridCol w:w="2409"/>
        <w:gridCol w:w="5096"/>
      </w:tblGrid>
      <w:tr w:rsidR="00305DED" w14:paraId="173BE8B6" w14:textId="77777777" w:rsidTr="00AC4B42">
        <w:tc>
          <w:tcPr>
            <w:tcW w:w="2689" w:type="dxa"/>
            <w:shd w:val="clear" w:color="auto" w:fill="D9D9D9" w:themeFill="background1" w:themeFillShade="D9"/>
          </w:tcPr>
          <w:p w14:paraId="50CA89CA" w14:textId="77777777" w:rsidR="00305DED" w:rsidRDefault="00305DED" w:rsidP="00AC4B42">
            <w:pPr>
              <w:pStyle w:val="TableHeading0"/>
            </w:pPr>
            <w:r w:rsidRPr="00210E17">
              <w:t>Business Needs</w:t>
            </w:r>
          </w:p>
        </w:tc>
        <w:tc>
          <w:tcPr>
            <w:tcW w:w="2409" w:type="dxa"/>
            <w:shd w:val="clear" w:color="auto" w:fill="D9D9D9" w:themeFill="background1" w:themeFillShade="D9"/>
          </w:tcPr>
          <w:p w14:paraId="0514EC65" w14:textId="77777777" w:rsidR="00305DED" w:rsidRDefault="00305DED" w:rsidP="00AC4B42">
            <w:pPr>
              <w:pStyle w:val="TableHeading0"/>
            </w:pPr>
            <w:r w:rsidRPr="00210E17">
              <w:t>Cloud Resource</w:t>
            </w:r>
          </w:p>
        </w:tc>
        <w:tc>
          <w:tcPr>
            <w:tcW w:w="5096" w:type="dxa"/>
            <w:shd w:val="clear" w:color="auto" w:fill="D9D9D9" w:themeFill="background1" w:themeFillShade="D9"/>
          </w:tcPr>
          <w:p w14:paraId="0EBD8249" w14:textId="77777777" w:rsidR="00305DED" w:rsidRDefault="00305DED" w:rsidP="00AC4B42">
            <w:pPr>
              <w:pStyle w:val="TableHeading0"/>
            </w:pPr>
            <w:r w:rsidRPr="00210E17">
              <w:t>Comments</w:t>
            </w:r>
          </w:p>
        </w:tc>
      </w:tr>
      <w:tr w:rsidR="00305DED" w14:paraId="09BE72BA" w14:textId="77777777" w:rsidTr="00AC4B42">
        <w:tc>
          <w:tcPr>
            <w:tcW w:w="2689" w:type="dxa"/>
            <w:shd w:val="clear" w:color="auto" w:fill="F2F2F2" w:themeFill="background1" w:themeFillShade="F2"/>
          </w:tcPr>
          <w:p w14:paraId="705B5ED0" w14:textId="77777777" w:rsidR="00305DED" w:rsidRDefault="00305DED" w:rsidP="00AC4B42">
            <w:pPr>
              <w:pStyle w:val="TableText0"/>
            </w:pPr>
            <w:r w:rsidRPr="00210E17">
              <w:t xml:space="preserve">Increased Storage </w:t>
            </w:r>
          </w:p>
        </w:tc>
        <w:tc>
          <w:tcPr>
            <w:tcW w:w="2409" w:type="dxa"/>
            <w:shd w:val="clear" w:color="auto" w:fill="F2F2F2" w:themeFill="background1" w:themeFillShade="F2"/>
          </w:tcPr>
          <w:p w14:paraId="7C514373" w14:textId="77777777" w:rsidR="00305DED" w:rsidRDefault="00305DED" w:rsidP="00AC4B42">
            <w:pPr>
              <w:pStyle w:val="TableText0"/>
            </w:pPr>
            <w:r w:rsidRPr="00210E17">
              <w:t>Amazon S3</w:t>
            </w:r>
          </w:p>
        </w:tc>
        <w:tc>
          <w:tcPr>
            <w:tcW w:w="5096" w:type="dxa"/>
            <w:shd w:val="clear" w:color="auto" w:fill="F2F2F2" w:themeFill="background1" w:themeFillShade="F2"/>
          </w:tcPr>
          <w:p w14:paraId="54959693" w14:textId="77777777" w:rsidR="00305DED" w:rsidRDefault="00305DED" w:rsidP="00AC4B42">
            <w:pPr>
              <w:pStyle w:val="TableText0"/>
            </w:pPr>
            <w:r w:rsidRPr="00210E17">
              <w:t>S3 standard single bucket in the local AWS region</w:t>
            </w:r>
          </w:p>
        </w:tc>
      </w:tr>
      <w:tr w:rsidR="00583616" w14:paraId="3536DDB5" w14:textId="77777777" w:rsidTr="00AC4B42">
        <w:tc>
          <w:tcPr>
            <w:tcW w:w="2689" w:type="dxa"/>
            <w:shd w:val="clear" w:color="auto" w:fill="F2F2F2" w:themeFill="background1" w:themeFillShade="F2"/>
          </w:tcPr>
          <w:p w14:paraId="4A1731A9" w14:textId="1FEDECFC" w:rsidR="00583616" w:rsidRPr="00210E17" w:rsidRDefault="0075092E" w:rsidP="00AC4B42">
            <w:pPr>
              <w:pStyle w:val="TableText0"/>
            </w:pPr>
            <w:r>
              <w:t>Monitoring and Auditing</w:t>
            </w:r>
          </w:p>
        </w:tc>
        <w:tc>
          <w:tcPr>
            <w:tcW w:w="2409" w:type="dxa"/>
            <w:shd w:val="clear" w:color="auto" w:fill="F2F2F2" w:themeFill="background1" w:themeFillShade="F2"/>
          </w:tcPr>
          <w:p w14:paraId="76D90DB6" w14:textId="653A2E5E" w:rsidR="00583616" w:rsidRPr="00210E17" w:rsidRDefault="00DE1554" w:rsidP="00AC4B42">
            <w:pPr>
              <w:pStyle w:val="TableText0"/>
            </w:pPr>
            <w:r w:rsidRPr="00614010">
              <w:rPr>
                <w:color w:val="000000" w:themeColor="text1"/>
              </w:rPr>
              <w:t>CloudWatch and CloudTrail</w:t>
            </w:r>
          </w:p>
        </w:tc>
        <w:tc>
          <w:tcPr>
            <w:tcW w:w="5096" w:type="dxa"/>
            <w:shd w:val="clear" w:color="auto" w:fill="F2F2F2" w:themeFill="background1" w:themeFillShade="F2"/>
          </w:tcPr>
          <w:p w14:paraId="7FEFFFD7" w14:textId="029A223E" w:rsidR="00583616" w:rsidRPr="00210E17" w:rsidRDefault="00503205" w:rsidP="00AC4B42">
            <w:pPr>
              <w:pStyle w:val="TableText0"/>
            </w:pPr>
            <w:r w:rsidRPr="00503205">
              <w:rPr>
                <w:color w:val="000000" w:themeColor="text1"/>
              </w:rPr>
              <w:t>CloudWatch for metrics, alarms, and logs; CloudTrail for auditing API calls and actions</w:t>
            </w:r>
          </w:p>
        </w:tc>
      </w:tr>
      <w:tr w:rsidR="00305DED" w14:paraId="3F2CBE41" w14:textId="77777777" w:rsidTr="00AC4B42">
        <w:tc>
          <w:tcPr>
            <w:tcW w:w="2689" w:type="dxa"/>
          </w:tcPr>
          <w:p w14:paraId="6A43FD91" w14:textId="465CDD35" w:rsidR="00305DED" w:rsidRDefault="007A40FB" w:rsidP="00AC4B42">
            <w:pPr>
              <w:pStyle w:val="TableText0"/>
            </w:pPr>
            <w:r w:rsidRPr="007A40FB">
              <w:t>Scalability for increased number of employees</w:t>
            </w:r>
          </w:p>
        </w:tc>
        <w:tc>
          <w:tcPr>
            <w:tcW w:w="2409" w:type="dxa"/>
          </w:tcPr>
          <w:p w14:paraId="4D63A620" w14:textId="52D9AE36" w:rsidR="00305DED" w:rsidRDefault="004274DC" w:rsidP="00AC4B42">
            <w:pPr>
              <w:pStyle w:val="TableText0"/>
            </w:pPr>
            <w:r>
              <w:t>Amazon VPC</w:t>
            </w:r>
          </w:p>
        </w:tc>
        <w:tc>
          <w:tcPr>
            <w:tcW w:w="5096" w:type="dxa"/>
          </w:tcPr>
          <w:p w14:paraId="02E8FC89" w14:textId="0FB35181" w:rsidR="00305DED" w:rsidRDefault="002603D0" w:rsidP="00AC4B42">
            <w:pPr>
              <w:pStyle w:val="TableText0"/>
            </w:pPr>
            <w:r w:rsidRPr="002603D0">
              <w:t xml:space="preserve">VPC allows </w:t>
            </w:r>
            <w:r w:rsidR="00C7574E">
              <w:t xml:space="preserve">the </w:t>
            </w:r>
            <w:r w:rsidRPr="002603D0">
              <w:t>segmentation and scalability of network resources.</w:t>
            </w:r>
          </w:p>
        </w:tc>
      </w:tr>
      <w:tr w:rsidR="001025B9" w14:paraId="32D84C6F" w14:textId="77777777" w:rsidTr="00AC4B42">
        <w:tc>
          <w:tcPr>
            <w:tcW w:w="2689" w:type="dxa"/>
          </w:tcPr>
          <w:p w14:paraId="35C53793" w14:textId="08EB24E3" w:rsidR="001025B9" w:rsidRPr="007A40FB" w:rsidRDefault="00217DB0" w:rsidP="00AC4B42">
            <w:pPr>
              <w:pStyle w:val="TableText0"/>
            </w:pPr>
            <w:r>
              <w:t>Internet Access</w:t>
            </w:r>
            <w:r w:rsidR="00B83D7B">
              <w:t xml:space="preserve"> (Public subnet) </w:t>
            </w:r>
            <w:r w:rsidR="00FA01B5">
              <w:t>Allows</w:t>
            </w:r>
            <w:r w:rsidR="00B83D7B">
              <w:t xml:space="preserve"> publicly facing services like </w:t>
            </w:r>
            <w:r w:rsidR="00FA01B5">
              <w:t xml:space="preserve">the </w:t>
            </w:r>
            <w:r w:rsidR="00B83D7B">
              <w:t xml:space="preserve">web </w:t>
            </w:r>
            <w:r w:rsidR="00FA01B5">
              <w:t>to be reached by customers.</w:t>
            </w:r>
          </w:p>
        </w:tc>
        <w:tc>
          <w:tcPr>
            <w:tcW w:w="2409" w:type="dxa"/>
          </w:tcPr>
          <w:p w14:paraId="69F1C456" w14:textId="4B427D67" w:rsidR="001025B9" w:rsidRDefault="00AD7F6B" w:rsidP="00AC4B42">
            <w:pPr>
              <w:pStyle w:val="TableText0"/>
            </w:pPr>
            <w:r>
              <w:t>Internet Gateway</w:t>
            </w:r>
          </w:p>
        </w:tc>
        <w:tc>
          <w:tcPr>
            <w:tcW w:w="5096" w:type="dxa"/>
          </w:tcPr>
          <w:p w14:paraId="7B061172" w14:textId="4489699C" w:rsidR="001025B9" w:rsidRPr="002603D0" w:rsidRDefault="005C1147" w:rsidP="00AC4B42">
            <w:pPr>
              <w:pStyle w:val="TableText0"/>
            </w:pPr>
            <w:r>
              <w:t>Enable</w:t>
            </w:r>
            <w:r w:rsidR="00352FAC">
              <w:t>s internet connectivity to the VPC.s</w:t>
            </w:r>
          </w:p>
        </w:tc>
      </w:tr>
      <w:tr w:rsidR="009E3A08" w14:paraId="1B58E626" w14:textId="77777777" w:rsidTr="00AC4B42">
        <w:tc>
          <w:tcPr>
            <w:tcW w:w="2689" w:type="dxa"/>
          </w:tcPr>
          <w:p w14:paraId="000C0965" w14:textId="75E1A7EB" w:rsidR="009E3A08" w:rsidRPr="007A40FB" w:rsidRDefault="00E37A02" w:rsidP="00AC4B42">
            <w:pPr>
              <w:pStyle w:val="TableText0"/>
            </w:pPr>
            <w:r>
              <w:t>Allow internal resources to reach external services.</w:t>
            </w:r>
          </w:p>
        </w:tc>
        <w:tc>
          <w:tcPr>
            <w:tcW w:w="2409" w:type="dxa"/>
          </w:tcPr>
          <w:p w14:paraId="68D115C5" w14:textId="63C3EEAF" w:rsidR="009E3A08" w:rsidRDefault="009E3A08" w:rsidP="00AC4B42">
            <w:pPr>
              <w:pStyle w:val="TableText0"/>
            </w:pPr>
            <w:r>
              <w:t>NAT Gateway</w:t>
            </w:r>
          </w:p>
        </w:tc>
        <w:tc>
          <w:tcPr>
            <w:tcW w:w="5096" w:type="dxa"/>
          </w:tcPr>
          <w:p w14:paraId="383D1B9B" w14:textId="4C6FCC19" w:rsidR="009E3A08" w:rsidRPr="002603D0" w:rsidRDefault="005C1147" w:rsidP="00AC4B42">
            <w:pPr>
              <w:pStyle w:val="TableText0"/>
            </w:pPr>
            <w:r>
              <w:t>Provides internet access to private subnet instances while protecting their direct exposure.</w:t>
            </w:r>
          </w:p>
        </w:tc>
      </w:tr>
      <w:tr w:rsidR="004274DC" w14:paraId="47356D68" w14:textId="77777777" w:rsidTr="00AC4B42">
        <w:tc>
          <w:tcPr>
            <w:tcW w:w="2689" w:type="dxa"/>
          </w:tcPr>
          <w:p w14:paraId="564F5962" w14:textId="3A433ACC" w:rsidR="004274DC" w:rsidRDefault="00C7574E" w:rsidP="00AC4B42">
            <w:pPr>
              <w:pStyle w:val="TableText0"/>
            </w:pPr>
            <w:r w:rsidRPr="00C7574E">
              <w:lastRenderedPageBreak/>
              <w:t>Segmentation of network traffic</w:t>
            </w:r>
          </w:p>
        </w:tc>
        <w:tc>
          <w:tcPr>
            <w:tcW w:w="2409" w:type="dxa"/>
          </w:tcPr>
          <w:p w14:paraId="3D24DB25" w14:textId="41987A73" w:rsidR="004274DC" w:rsidRDefault="00830BE2" w:rsidP="00AC4B42">
            <w:pPr>
              <w:pStyle w:val="TableText0"/>
            </w:pPr>
            <w:r>
              <w:t>Subnets</w:t>
            </w:r>
          </w:p>
        </w:tc>
        <w:tc>
          <w:tcPr>
            <w:tcW w:w="5096" w:type="dxa"/>
          </w:tcPr>
          <w:p w14:paraId="49F7EC6A" w14:textId="0056904F" w:rsidR="004274DC" w:rsidRDefault="00DA30BE" w:rsidP="00AC4B42">
            <w:pPr>
              <w:pStyle w:val="TableText0"/>
            </w:pPr>
            <w:r w:rsidRPr="00DA30BE">
              <w:t>Subnets allow for the segmentation of network traffic for improved security and management.</w:t>
            </w:r>
          </w:p>
        </w:tc>
      </w:tr>
      <w:tr w:rsidR="00A03B90" w14:paraId="0053A26F" w14:textId="77777777" w:rsidTr="00AC4B42">
        <w:tc>
          <w:tcPr>
            <w:tcW w:w="2689" w:type="dxa"/>
          </w:tcPr>
          <w:p w14:paraId="5ACC3B8B" w14:textId="7EAA9546" w:rsidR="00A03B90" w:rsidRDefault="000D10E8" w:rsidP="00AC4B42">
            <w:pPr>
              <w:pStyle w:val="TableText0"/>
            </w:pPr>
            <w:r>
              <w:t xml:space="preserve">Compliance with </w:t>
            </w:r>
            <w:r w:rsidR="00F0522C">
              <w:t>data privacy regulations</w:t>
            </w:r>
          </w:p>
        </w:tc>
        <w:tc>
          <w:tcPr>
            <w:tcW w:w="2409" w:type="dxa"/>
          </w:tcPr>
          <w:p w14:paraId="68153AC8" w14:textId="5572F850" w:rsidR="00A03B90" w:rsidRDefault="00EB65FE" w:rsidP="00AC4B42">
            <w:pPr>
              <w:pStyle w:val="TableText0"/>
            </w:pPr>
            <w:r>
              <w:t>Security Group</w:t>
            </w:r>
          </w:p>
        </w:tc>
        <w:tc>
          <w:tcPr>
            <w:tcW w:w="5096" w:type="dxa"/>
          </w:tcPr>
          <w:p w14:paraId="117CEB18" w14:textId="0197C533" w:rsidR="00A03B90" w:rsidRPr="00462CD6" w:rsidRDefault="00462CD6" w:rsidP="00AC4B42">
            <w:pPr>
              <w:pStyle w:val="TableText0"/>
            </w:pPr>
            <w:r w:rsidRPr="00462CD6">
              <w:rPr>
                <w:rFonts w:cs="Arial"/>
                <w:shd w:val="clear" w:color="auto" w:fill="FFFFFF"/>
              </w:rPr>
              <w:t>Security Groups (SGs) can be set up to allow</w:t>
            </w:r>
            <w:r w:rsidRPr="00462CD6">
              <w:rPr>
                <w:rFonts w:cs="Arial"/>
              </w:rPr>
              <w:br/>
            </w:r>
            <w:r w:rsidRPr="00462CD6">
              <w:rPr>
                <w:rFonts w:cs="Arial"/>
                <w:shd w:val="clear" w:color="auto" w:fill="FFFFFF"/>
              </w:rPr>
              <w:t>incoming and outgoing traffic for the virtual networks at the</w:t>
            </w:r>
            <w:r w:rsidR="00292F01">
              <w:rPr>
                <w:rFonts w:cs="Arial"/>
                <w:shd w:val="clear" w:color="auto" w:fill="FFFFFF"/>
              </w:rPr>
              <w:t xml:space="preserve"> </w:t>
            </w:r>
            <w:r w:rsidRPr="00462CD6">
              <w:rPr>
                <w:rFonts w:cs="Arial"/>
                <w:shd w:val="clear" w:color="auto" w:fill="FFFFFF"/>
              </w:rPr>
              <w:t>instance level</w:t>
            </w:r>
          </w:p>
        </w:tc>
      </w:tr>
      <w:tr w:rsidR="000512CB" w14:paraId="17CE6CA9" w14:textId="77777777" w:rsidTr="00AC4B42">
        <w:tc>
          <w:tcPr>
            <w:tcW w:w="2689" w:type="dxa"/>
          </w:tcPr>
          <w:p w14:paraId="49E91E7F" w14:textId="1562F08F" w:rsidR="000512CB" w:rsidRDefault="00C7574E" w:rsidP="00AC4B42">
            <w:pPr>
              <w:pStyle w:val="TableText0"/>
            </w:pPr>
            <w:r w:rsidRPr="00C7574E">
              <w:t>Secure remote access for sales representatives</w:t>
            </w:r>
          </w:p>
        </w:tc>
        <w:tc>
          <w:tcPr>
            <w:tcW w:w="2409" w:type="dxa"/>
          </w:tcPr>
          <w:p w14:paraId="0F43C0C9" w14:textId="6654E24B" w:rsidR="000512CB" w:rsidRDefault="000512CB" w:rsidP="00AC4B42">
            <w:pPr>
              <w:pStyle w:val="TableText0"/>
            </w:pPr>
            <w:r>
              <w:t>VPN</w:t>
            </w:r>
          </w:p>
        </w:tc>
        <w:tc>
          <w:tcPr>
            <w:tcW w:w="5096" w:type="dxa"/>
          </w:tcPr>
          <w:p w14:paraId="35479FE9" w14:textId="0AE05162" w:rsidR="000512CB" w:rsidRDefault="000B588D" w:rsidP="00AC4B42">
            <w:pPr>
              <w:pStyle w:val="TableText0"/>
            </w:pPr>
            <w:r w:rsidRPr="000B588D">
              <w:t>VPN enables secure access to company resources for remote workers.</w:t>
            </w:r>
          </w:p>
        </w:tc>
      </w:tr>
    </w:tbl>
    <w:p w14:paraId="328B9D15" w14:textId="77777777" w:rsidR="00305DED" w:rsidRDefault="00305DED" w:rsidP="00305DED"/>
    <w:p w14:paraId="3115F477" w14:textId="77777777" w:rsidR="00305DED" w:rsidRDefault="00305DED" w:rsidP="00305DED">
      <w:pPr>
        <w:pStyle w:val="Indent"/>
      </w:pPr>
      <w:r>
        <w:t>1.2</w:t>
      </w:r>
      <w:r>
        <w:tab/>
        <w:t xml:space="preserve">Identify business and industry requirements. To do this, you will need to conduct research to investigate travel industry standards and guidelines, and state and Commonwealth legislation and frameworks. Also look at tourism industry associations e.g. Tourism Australia, Business Queensland, Australian Federation of Travel agents, etc. </w:t>
      </w:r>
    </w:p>
    <w:p w14:paraId="5014CE23" w14:textId="77777777" w:rsidR="000A08F9" w:rsidRDefault="000A08F9" w:rsidP="000A08F9">
      <w:r>
        <w:t>The key business and industry requirements relevant to Daydreams Travel Agency. We'll focus on travel industry standards, relevant legislation, and guidelines from Australian tourism associations.</w:t>
      </w:r>
    </w:p>
    <w:p w14:paraId="122BA72B" w14:textId="77777777" w:rsidR="000A08F9" w:rsidRPr="00715A4B" w:rsidRDefault="000A08F9" w:rsidP="000A08F9">
      <w:pPr>
        <w:rPr>
          <w:b/>
          <w:bCs/>
        </w:rPr>
      </w:pPr>
      <w:r w:rsidRPr="00715A4B">
        <w:rPr>
          <w:b/>
          <w:bCs/>
        </w:rPr>
        <w:t>Travel Industry Standards and Guidelines</w:t>
      </w:r>
    </w:p>
    <w:p w14:paraId="559A5E7B" w14:textId="137EB5E3" w:rsidR="00715A4B" w:rsidRDefault="000A08F9" w:rsidP="000A08F9">
      <w:pPr>
        <w:pStyle w:val="ListParagraph"/>
        <w:numPr>
          <w:ilvl w:val="0"/>
          <w:numId w:val="34"/>
        </w:numPr>
      </w:pPr>
      <w:r>
        <w:t>Australian Travel Industry Code of Conduct (ATIC): A voluntary code outlining ethical practices and consumer protection standards for travel agents and tour operators.</w:t>
      </w:r>
    </w:p>
    <w:p w14:paraId="7F100A17" w14:textId="77777777" w:rsidR="004F0650" w:rsidRDefault="000A08F9" w:rsidP="004F0650">
      <w:pPr>
        <w:pStyle w:val="ListParagraph"/>
        <w:numPr>
          <w:ilvl w:val="0"/>
          <w:numId w:val="34"/>
        </w:numPr>
      </w:pPr>
      <w:r>
        <w:t xml:space="preserve">Australian Consumer Law (ACL): Protects consumer rights, including fair trading, product safety, and guarantees on goods and services. </w:t>
      </w:r>
    </w:p>
    <w:p w14:paraId="738F080A" w14:textId="77777777" w:rsidR="004F0650" w:rsidRDefault="000A08F9" w:rsidP="000A08F9">
      <w:pPr>
        <w:pStyle w:val="ListParagraph"/>
        <w:numPr>
          <w:ilvl w:val="0"/>
          <w:numId w:val="34"/>
        </w:numPr>
      </w:pPr>
      <w:r>
        <w:t>Payment Card Industry Data Security Standard (PCI DSS): Essential for any business handling credit card information. Maintains strict security to protect cardholder data.</w:t>
      </w:r>
    </w:p>
    <w:p w14:paraId="60E61B76" w14:textId="3B02C010" w:rsidR="000A08F9" w:rsidRDefault="000A08F9" w:rsidP="000A08F9">
      <w:pPr>
        <w:pStyle w:val="ListParagraph"/>
        <w:numPr>
          <w:ilvl w:val="0"/>
          <w:numId w:val="34"/>
        </w:numPr>
      </w:pPr>
      <w:r>
        <w:t>General Data Protection Regulation (GDPR) – If Handling EU Traveler Data: Enforces data privacy and protection for individuals within the European Union. https://gdpr-info.eu/</w:t>
      </w:r>
    </w:p>
    <w:p w14:paraId="1AE0F738" w14:textId="77777777" w:rsidR="000A08F9" w:rsidRPr="00715A4B" w:rsidRDefault="000A08F9" w:rsidP="000A08F9">
      <w:pPr>
        <w:rPr>
          <w:b/>
          <w:bCs/>
        </w:rPr>
      </w:pPr>
      <w:r w:rsidRPr="00715A4B">
        <w:rPr>
          <w:b/>
          <w:bCs/>
        </w:rPr>
        <w:t>State and Commonwealth Legislation</w:t>
      </w:r>
    </w:p>
    <w:p w14:paraId="3A3489DF" w14:textId="6F7B3186" w:rsidR="004F0650" w:rsidRDefault="000A08F9" w:rsidP="000A08F9">
      <w:pPr>
        <w:pStyle w:val="ListParagraph"/>
        <w:numPr>
          <w:ilvl w:val="0"/>
          <w:numId w:val="34"/>
        </w:numPr>
      </w:pPr>
      <w:r>
        <w:t>Privacy Act 1988 (Cth): Governs the handling of personal information by businesses and government agencies.</w:t>
      </w:r>
    </w:p>
    <w:p w14:paraId="7D4E6572" w14:textId="309887DB" w:rsidR="004F0650" w:rsidRDefault="000A08F9" w:rsidP="000A08F9">
      <w:pPr>
        <w:pStyle w:val="ListParagraph"/>
        <w:numPr>
          <w:ilvl w:val="0"/>
          <w:numId w:val="34"/>
        </w:numPr>
      </w:pPr>
      <w:r>
        <w:t>Corporations Act 2001 (Cth): Regulates companies, financial services, and markets in Australia.</w:t>
      </w:r>
    </w:p>
    <w:p w14:paraId="1CD488C4" w14:textId="3A7023B5" w:rsidR="000A08F9" w:rsidRDefault="000A08F9" w:rsidP="000A08F9">
      <w:pPr>
        <w:pStyle w:val="ListParagraph"/>
        <w:numPr>
          <w:ilvl w:val="0"/>
          <w:numId w:val="34"/>
        </w:numPr>
      </w:pPr>
      <w:r>
        <w:t>Relevant State Fair Trading Acts: Consumer protection laws, which can vary slightly between states. Daydreams will need to comply with Queensland legislation.</w:t>
      </w:r>
    </w:p>
    <w:p w14:paraId="3EAC70FE" w14:textId="77777777" w:rsidR="000A08F9" w:rsidRPr="00715A4B" w:rsidRDefault="000A08F9" w:rsidP="000A08F9">
      <w:pPr>
        <w:rPr>
          <w:b/>
          <w:bCs/>
        </w:rPr>
      </w:pPr>
      <w:r w:rsidRPr="00715A4B">
        <w:rPr>
          <w:b/>
          <w:bCs/>
        </w:rPr>
        <w:t>Tourism Industry Associations</w:t>
      </w:r>
    </w:p>
    <w:p w14:paraId="59AA7B68" w14:textId="224EAB8A" w:rsidR="00D040FC" w:rsidRDefault="000A08F9" w:rsidP="000A08F9">
      <w:pPr>
        <w:pStyle w:val="ListParagraph"/>
        <w:numPr>
          <w:ilvl w:val="0"/>
          <w:numId w:val="34"/>
        </w:numPr>
      </w:pPr>
      <w:r>
        <w:t>Tourism Australia: Provides resources, research, and marketing support for the tourism industry.</w:t>
      </w:r>
    </w:p>
    <w:p w14:paraId="1C683C0C" w14:textId="77777777" w:rsidR="00D040FC" w:rsidRDefault="000A08F9" w:rsidP="000A08F9">
      <w:pPr>
        <w:pStyle w:val="ListParagraph"/>
        <w:numPr>
          <w:ilvl w:val="0"/>
          <w:numId w:val="34"/>
        </w:numPr>
      </w:pPr>
      <w:r>
        <w:t>Business Queensland: Offers information, guides, and support for businesses in Queensland.</w:t>
      </w:r>
    </w:p>
    <w:p w14:paraId="325037CC" w14:textId="1056FF37" w:rsidR="00613CE8" w:rsidRDefault="000A08F9" w:rsidP="000A08F9">
      <w:pPr>
        <w:pStyle w:val="ListParagraph"/>
        <w:numPr>
          <w:ilvl w:val="0"/>
          <w:numId w:val="34"/>
        </w:numPr>
      </w:pPr>
      <w:r>
        <w:t xml:space="preserve">Australian Federation of Travel Agents (AFTA): Represents travel agents in </w:t>
      </w:r>
      <w:r w:rsidR="00CB0F93">
        <w:t>Australia and</w:t>
      </w:r>
      <w:r>
        <w:t xml:space="preserve"> provides industry resources and support.</w:t>
      </w:r>
    </w:p>
    <w:p w14:paraId="7489ABD5" w14:textId="77777777" w:rsidR="00613CE8" w:rsidRDefault="00613CE8">
      <w:pPr>
        <w:spacing w:before="0" w:after="0" w:line="240" w:lineRule="auto"/>
      </w:pPr>
      <w:r>
        <w:br w:type="page"/>
      </w:r>
    </w:p>
    <w:p w14:paraId="4A795A49" w14:textId="77777777" w:rsidR="00305DED" w:rsidRDefault="00305DED" w:rsidP="00305DED">
      <w:pPr>
        <w:pStyle w:val="Indent"/>
      </w:pPr>
      <w:r>
        <w:lastRenderedPageBreak/>
        <w:t>1.3</w:t>
      </w:r>
      <w:r>
        <w:tab/>
        <w:t>Identify security options for the virtual network based on AWS tools. The table below will provide a basic framework for this task. Provide enough information that this table could be used as a guide for implementation of security tools.</w:t>
      </w:r>
    </w:p>
    <w:tbl>
      <w:tblPr>
        <w:tblStyle w:val="TableGrid"/>
        <w:tblW w:w="0" w:type="auto"/>
        <w:tblInd w:w="-95" w:type="dxa"/>
        <w:tblLook w:val="04A0" w:firstRow="1" w:lastRow="0" w:firstColumn="1" w:lastColumn="0" w:noHBand="0" w:noVBand="1"/>
      </w:tblPr>
      <w:tblGrid>
        <w:gridCol w:w="2340"/>
        <w:gridCol w:w="3240"/>
        <w:gridCol w:w="4709"/>
      </w:tblGrid>
      <w:tr w:rsidR="00305DED" w14:paraId="058EF2BA" w14:textId="77777777" w:rsidTr="00AD7F6B">
        <w:tc>
          <w:tcPr>
            <w:tcW w:w="2340" w:type="dxa"/>
            <w:shd w:val="clear" w:color="auto" w:fill="D9D9D9" w:themeFill="background1" w:themeFillShade="D9"/>
          </w:tcPr>
          <w:p w14:paraId="2C897FCF" w14:textId="77777777" w:rsidR="00305DED" w:rsidRDefault="00305DED" w:rsidP="00AC4B42">
            <w:pPr>
              <w:pStyle w:val="TableHeading0"/>
            </w:pPr>
            <w:r w:rsidRPr="00EC0272">
              <w:t>Security tool</w:t>
            </w:r>
          </w:p>
        </w:tc>
        <w:tc>
          <w:tcPr>
            <w:tcW w:w="3240" w:type="dxa"/>
            <w:shd w:val="clear" w:color="auto" w:fill="D9D9D9" w:themeFill="background1" w:themeFillShade="D9"/>
          </w:tcPr>
          <w:p w14:paraId="31F8E125" w14:textId="77777777" w:rsidR="00305DED" w:rsidRDefault="00305DED" w:rsidP="00AC4B42">
            <w:pPr>
              <w:pStyle w:val="TableHeading0"/>
            </w:pPr>
            <w:r w:rsidRPr="00EC0272">
              <w:t>Applied to …</w:t>
            </w:r>
          </w:p>
        </w:tc>
        <w:tc>
          <w:tcPr>
            <w:tcW w:w="4709" w:type="dxa"/>
            <w:shd w:val="clear" w:color="auto" w:fill="D9D9D9" w:themeFill="background1" w:themeFillShade="D9"/>
          </w:tcPr>
          <w:p w14:paraId="33E22414" w14:textId="77777777" w:rsidR="00305DED" w:rsidRDefault="00305DED" w:rsidP="00AC4B42">
            <w:pPr>
              <w:pStyle w:val="TableHeading0"/>
            </w:pPr>
            <w:r w:rsidRPr="00EC0272">
              <w:t>Comments</w:t>
            </w:r>
          </w:p>
        </w:tc>
      </w:tr>
      <w:tr w:rsidR="00B236CC" w:rsidRPr="00B236CC" w14:paraId="11B52A56" w14:textId="77777777" w:rsidTr="00AD7F6B">
        <w:trPr>
          <w:trHeight w:val="315"/>
        </w:trPr>
        <w:tc>
          <w:tcPr>
            <w:tcW w:w="2340" w:type="dxa"/>
            <w:hideMark/>
          </w:tcPr>
          <w:p w14:paraId="3D171A0E" w14:textId="77777777" w:rsidR="00B236CC" w:rsidRPr="006147DA" w:rsidRDefault="00B236CC" w:rsidP="006147DA">
            <w:pPr>
              <w:pStyle w:val="TableText0"/>
            </w:pPr>
            <w:r w:rsidRPr="006147DA">
              <w:t>Amazon IAM (Identity and Access Management)</w:t>
            </w:r>
          </w:p>
        </w:tc>
        <w:tc>
          <w:tcPr>
            <w:tcW w:w="3240" w:type="dxa"/>
            <w:hideMark/>
          </w:tcPr>
          <w:p w14:paraId="3A4F6B85" w14:textId="0A117315" w:rsidR="00B236CC" w:rsidRPr="006147DA" w:rsidRDefault="00B236CC" w:rsidP="006147DA">
            <w:pPr>
              <w:pStyle w:val="TableText0"/>
            </w:pPr>
            <w:r w:rsidRPr="006147DA">
              <w:t xml:space="preserve">Users, groups, </w:t>
            </w:r>
            <w:r w:rsidR="00765C55" w:rsidRPr="006147DA">
              <w:t xml:space="preserve">and </w:t>
            </w:r>
            <w:r w:rsidRPr="006147DA">
              <w:t>roles within the AWS account</w:t>
            </w:r>
          </w:p>
        </w:tc>
        <w:tc>
          <w:tcPr>
            <w:tcW w:w="4709" w:type="dxa"/>
            <w:hideMark/>
          </w:tcPr>
          <w:p w14:paraId="13DC9E64" w14:textId="77777777" w:rsidR="00B236CC" w:rsidRPr="006147DA" w:rsidRDefault="00B236CC" w:rsidP="006147DA">
            <w:pPr>
              <w:pStyle w:val="TableText0"/>
            </w:pPr>
            <w:r w:rsidRPr="006147DA">
              <w:t>Granular permissions are vital. Implement least privilege principles, use MFA, and rotate access keys regularly.</w:t>
            </w:r>
          </w:p>
        </w:tc>
      </w:tr>
      <w:tr w:rsidR="00B236CC" w:rsidRPr="00B236CC" w14:paraId="79DA60DA" w14:textId="77777777" w:rsidTr="00AD7F6B">
        <w:trPr>
          <w:trHeight w:val="315"/>
        </w:trPr>
        <w:tc>
          <w:tcPr>
            <w:tcW w:w="2340" w:type="dxa"/>
            <w:hideMark/>
          </w:tcPr>
          <w:p w14:paraId="6E25EE12" w14:textId="77777777" w:rsidR="00B236CC" w:rsidRPr="006147DA" w:rsidRDefault="00B236CC" w:rsidP="006147DA">
            <w:pPr>
              <w:pStyle w:val="TableText0"/>
            </w:pPr>
            <w:r w:rsidRPr="006147DA">
              <w:t>AWS Security Groups</w:t>
            </w:r>
          </w:p>
        </w:tc>
        <w:tc>
          <w:tcPr>
            <w:tcW w:w="3240" w:type="dxa"/>
            <w:hideMark/>
          </w:tcPr>
          <w:p w14:paraId="402B17A8" w14:textId="77777777" w:rsidR="00B236CC" w:rsidRPr="006147DA" w:rsidRDefault="00B236CC" w:rsidP="006147DA">
            <w:pPr>
              <w:pStyle w:val="TableText0"/>
            </w:pPr>
            <w:r w:rsidRPr="006147DA">
              <w:t>EC2 instances (virtual machines)</w:t>
            </w:r>
          </w:p>
        </w:tc>
        <w:tc>
          <w:tcPr>
            <w:tcW w:w="4709" w:type="dxa"/>
            <w:hideMark/>
          </w:tcPr>
          <w:p w14:paraId="50377041" w14:textId="26118B15" w:rsidR="00B236CC" w:rsidRPr="006147DA" w:rsidRDefault="00B236CC" w:rsidP="006147DA">
            <w:pPr>
              <w:pStyle w:val="TableText0"/>
            </w:pPr>
            <w:r w:rsidRPr="006147DA">
              <w:t xml:space="preserve">Act as virtual firewalls for </w:t>
            </w:r>
            <w:r w:rsidR="00765C55" w:rsidRPr="006147DA">
              <w:t>instance</w:t>
            </w:r>
            <w:r w:rsidRPr="006147DA">
              <w:t>. Allow only necessary traffic on specific ports and protocols.</w:t>
            </w:r>
          </w:p>
        </w:tc>
      </w:tr>
      <w:tr w:rsidR="00B236CC" w:rsidRPr="00B236CC" w14:paraId="2C0BEC62" w14:textId="77777777" w:rsidTr="00AD7F6B">
        <w:trPr>
          <w:trHeight w:val="315"/>
        </w:trPr>
        <w:tc>
          <w:tcPr>
            <w:tcW w:w="2340" w:type="dxa"/>
            <w:hideMark/>
          </w:tcPr>
          <w:p w14:paraId="49C272F9" w14:textId="77777777" w:rsidR="00B236CC" w:rsidRPr="006147DA" w:rsidRDefault="00B236CC" w:rsidP="006147DA">
            <w:pPr>
              <w:pStyle w:val="TableText0"/>
            </w:pPr>
            <w:r w:rsidRPr="006147DA">
              <w:t>AWS Network ACLs (Network Access Control Lists)</w:t>
            </w:r>
          </w:p>
        </w:tc>
        <w:tc>
          <w:tcPr>
            <w:tcW w:w="3240" w:type="dxa"/>
            <w:hideMark/>
          </w:tcPr>
          <w:p w14:paraId="43C183F6" w14:textId="77777777" w:rsidR="00B236CC" w:rsidRPr="006147DA" w:rsidRDefault="00B236CC" w:rsidP="006147DA">
            <w:pPr>
              <w:pStyle w:val="TableText0"/>
            </w:pPr>
            <w:r w:rsidRPr="006147DA">
              <w:t>Subnets within the VPC</w:t>
            </w:r>
          </w:p>
        </w:tc>
        <w:tc>
          <w:tcPr>
            <w:tcW w:w="4709" w:type="dxa"/>
            <w:hideMark/>
          </w:tcPr>
          <w:p w14:paraId="71F05579" w14:textId="77777777" w:rsidR="00B236CC" w:rsidRPr="006147DA" w:rsidRDefault="00B236CC" w:rsidP="006147DA">
            <w:pPr>
              <w:pStyle w:val="TableText0"/>
            </w:pPr>
            <w:r w:rsidRPr="006147DA">
              <w:t>Provide an additional layer of security by controlling traffic at the subnet level (stateless filtering).</w:t>
            </w:r>
          </w:p>
        </w:tc>
      </w:tr>
      <w:tr w:rsidR="00B236CC" w:rsidRPr="00B236CC" w14:paraId="6154F246" w14:textId="77777777" w:rsidTr="00AD7F6B">
        <w:trPr>
          <w:trHeight w:val="315"/>
        </w:trPr>
        <w:tc>
          <w:tcPr>
            <w:tcW w:w="2340" w:type="dxa"/>
            <w:hideMark/>
          </w:tcPr>
          <w:p w14:paraId="607834F4" w14:textId="77777777" w:rsidR="00B236CC" w:rsidRPr="006147DA" w:rsidRDefault="00B236CC" w:rsidP="006147DA">
            <w:pPr>
              <w:pStyle w:val="TableText0"/>
            </w:pPr>
            <w:r w:rsidRPr="006147DA">
              <w:t>AWS VPC Flow Logs</w:t>
            </w:r>
          </w:p>
        </w:tc>
        <w:tc>
          <w:tcPr>
            <w:tcW w:w="3240" w:type="dxa"/>
            <w:hideMark/>
          </w:tcPr>
          <w:p w14:paraId="7E946E2C" w14:textId="77777777" w:rsidR="00B236CC" w:rsidRPr="006147DA" w:rsidRDefault="00B236CC" w:rsidP="006147DA">
            <w:pPr>
              <w:pStyle w:val="TableText0"/>
            </w:pPr>
            <w:r w:rsidRPr="006147DA">
              <w:t>VPC network traffic</w:t>
            </w:r>
          </w:p>
        </w:tc>
        <w:tc>
          <w:tcPr>
            <w:tcW w:w="4709" w:type="dxa"/>
            <w:hideMark/>
          </w:tcPr>
          <w:p w14:paraId="1F537FA7" w14:textId="77777777" w:rsidR="00B236CC" w:rsidRPr="006147DA" w:rsidRDefault="00B236CC" w:rsidP="006147DA">
            <w:pPr>
              <w:pStyle w:val="TableText0"/>
            </w:pPr>
            <w:r w:rsidRPr="006147DA">
              <w:t>Capture information about network traffic for monitoring, analysis, and troubleshooting security issues.</w:t>
            </w:r>
          </w:p>
        </w:tc>
      </w:tr>
      <w:tr w:rsidR="00B236CC" w:rsidRPr="00B236CC" w14:paraId="723333AE" w14:textId="77777777" w:rsidTr="00AD7F6B">
        <w:trPr>
          <w:trHeight w:val="315"/>
        </w:trPr>
        <w:tc>
          <w:tcPr>
            <w:tcW w:w="2340" w:type="dxa"/>
            <w:hideMark/>
          </w:tcPr>
          <w:p w14:paraId="401F8FE0" w14:textId="77777777" w:rsidR="00B236CC" w:rsidRPr="006147DA" w:rsidRDefault="00B236CC" w:rsidP="006147DA">
            <w:pPr>
              <w:pStyle w:val="TableText0"/>
            </w:pPr>
            <w:r w:rsidRPr="006147DA">
              <w:t>AWS KMS (Key Management Service)</w:t>
            </w:r>
          </w:p>
        </w:tc>
        <w:tc>
          <w:tcPr>
            <w:tcW w:w="3240" w:type="dxa"/>
            <w:hideMark/>
          </w:tcPr>
          <w:p w14:paraId="15DF5C6B" w14:textId="77777777" w:rsidR="00B236CC" w:rsidRPr="006147DA" w:rsidRDefault="00B236CC" w:rsidP="006147DA">
            <w:pPr>
              <w:pStyle w:val="TableText0"/>
            </w:pPr>
            <w:r w:rsidRPr="006147DA">
              <w:t>Encryption keys for data at rest and in transit</w:t>
            </w:r>
          </w:p>
        </w:tc>
        <w:tc>
          <w:tcPr>
            <w:tcW w:w="4709" w:type="dxa"/>
            <w:hideMark/>
          </w:tcPr>
          <w:p w14:paraId="34E938C2" w14:textId="77777777" w:rsidR="00B236CC" w:rsidRPr="006147DA" w:rsidRDefault="00B236CC" w:rsidP="006147DA">
            <w:pPr>
              <w:pStyle w:val="TableText0"/>
            </w:pPr>
            <w:r w:rsidRPr="006147DA">
              <w:t>Helps safeguard sensitive data using industry-standard encryption. Integrate with other AWS services (e.g., S3, EBS).</w:t>
            </w:r>
          </w:p>
        </w:tc>
      </w:tr>
      <w:tr w:rsidR="00B236CC" w:rsidRPr="00B236CC" w14:paraId="07D0E7EA" w14:textId="77777777" w:rsidTr="00AD7F6B">
        <w:trPr>
          <w:trHeight w:val="315"/>
        </w:trPr>
        <w:tc>
          <w:tcPr>
            <w:tcW w:w="2340" w:type="dxa"/>
            <w:hideMark/>
          </w:tcPr>
          <w:p w14:paraId="315285CF" w14:textId="77777777" w:rsidR="00B236CC" w:rsidRPr="006147DA" w:rsidRDefault="00B236CC" w:rsidP="006147DA">
            <w:pPr>
              <w:pStyle w:val="TableText0"/>
            </w:pPr>
            <w:r w:rsidRPr="006147DA">
              <w:t>AWS CloudTrail</w:t>
            </w:r>
          </w:p>
        </w:tc>
        <w:tc>
          <w:tcPr>
            <w:tcW w:w="3240" w:type="dxa"/>
            <w:hideMark/>
          </w:tcPr>
          <w:p w14:paraId="45E429BF" w14:textId="51F1C0B4" w:rsidR="00B236CC" w:rsidRPr="006147DA" w:rsidRDefault="00B236CC" w:rsidP="006147DA">
            <w:pPr>
              <w:pStyle w:val="TableText0"/>
            </w:pPr>
            <w:r w:rsidRPr="006147DA">
              <w:t xml:space="preserve">API calls and actions within </w:t>
            </w:r>
            <w:r w:rsidR="006C42ED" w:rsidRPr="006147DA">
              <w:t xml:space="preserve">the </w:t>
            </w:r>
            <w:r w:rsidRPr="006147DA">
              <w:t>AWS account</w:t>
            </w:r>
          </w:p>
        </w:tc>
        <w:tc>
          <w:tcPr>
            <w:tcW w:w="4709" w:type="dxa"/>
            <w:hideMark/>
          </w:tcPr>
          <w:p w14:paraId="5D224C2B" w14:textId="77777777" w:rsidR="00B236CC" w:rsidRPr="006147DA" w:rsidRDefault="00B236CC" w:rsidP="006147DA">
            <w:pPr>
              <w:pStyle w:val="TableText0"/>
            </w:pPr>
            <w:r w:rsidRPr="006147DA">
              <w:t>Maintain an audit trail of all activity – invaluable for compliance and investigating security incidents.</w:t>
            </w:r>
          </w:p>
        </w:tc>
      </w:tr>
      <w:tr w:rsidR="00B236CC" w:rsidRPr="00B236CC" w14:paraId="7089AC1E" w14:textId="77777777" w:rsidTr="00AD7F6B">
        <w:trPr>
          <w:trHeight w:val="315"/>
        </w:trPr>
        <w:tc>
          <w:tcPr>
            <w:tcW w:w="2340" w:type="dxa"/>
            <w:hideMark/>
          </w:tcPr>
          <w:p w14:paraId="745DAAC3" w14:textId="77777777" w:rsidR="00B236CC" w:rsidRPr="006147DA" w:rsidRDefault="00B236CC" w:rsidP="006147DA">
            <w:pPr>
              <w:pStyle w:val="TableText0"/>
            </w:pPr>
            <w:r w:rsidRPr="006147DA">
              <w:t>AWS Config</w:t>
            </w:r>
          </w:p>
        </w:tc>
        <w:tc>
          <w:tcPr>
            <w:tcW w:w="3240" w:type="dxa"/>
            <w:hideMark/>
          </w:tcPr>
          <w:p w14:paraId="486CE1DE" w14:textId="77777777" w:rsidR="00B236CC" w:rsidRPr="006147DA" w:rsidRDefault="00B236CC" w:rsidP="006147DA">
            <w:pPr>
              <w:pStyle w:val="TableText0"/>
            </w:pPr>
            <w:r w:rsidRPr="006147DA">
              <w:t>AWS resource configurations</w:t>
            </w:r>
          </w:p>
        </w:tc>
        <w:tc>
          <w:tcPr>
            <w:tcW w:w="4709" w:type="dxa"/>
            <w:hideMark/>
          </w:tcPr>
          <w:p w14:paraId="1421D233" w14:textId="77777777" w:rsidR="00B236CC" w:rsidRPr="006147DA" w:rsidRDefault="00B236CC" w:rsidP="006147DA">
            <w:pPr>
              <w:pStyle w:val="TableText0"/>
            </w:pPr>
            <w:r w:rsidRPr="006147DA">
              <w:t>Monitor and track configuration changes. Helps ensure resources are compliant with security standards and identify potential vulnerabilities.</w:t>
            </w:r>
          </w:p>
        </w:tc>
      </w:tr>
      <w:tr w:rsidR="00B236CC" w:rsidRPr="00B236CC" w14:paraId="631BB0D2" w14:textId="77777777" w:rsidTr="00AD7F6B">
        <w:trPr>
          <w:trHeight w:val="315"/>
        </w:trPr>
        <w:tc>
          <w:tcPr>
            <w:tcW w:w="2340" w:type="dxa"/>
            <w:hideMark/>
          </w:tcPr>
          <w:p w14:paraId="1CEDAE65" w14:textId="77777777" w:rsidR="00B236CC" w:rsidRPr="006147DA" w:rsidRDefault="00B236CC" w:rsidP="006147DA">
            <w:pPr>
              <w:pStyle w:val="TableText0"/>
            </w:pPr>
            <w:r w:rsidRPr="006147DA">
              <w:t>AWS Shield</w:t>
            </w:r>
          </w:p>
        </w:tc>
        <w:tc>
          <w:tcPr>
            <w:tcW w:w="3240" w:type="dxa"/>
            <w:hideMark/>
          </w:tcPr>
          <w:p w14:paraId="654826C4" w14:textId="77777777" w:rsidR="00B236CC" w:rsidRPr="006147DA" w:rsidRDefault="00B236CC" w:rsidP="006147DA">
            <w:pPr>
              <w:pStyle w:val="TableText0"/>
            </w:pPr>
            <w:r w:rsidRPr="006147DA">
              <w:t>Protection against DDoS attacks (Standard offered at no extra cost; Advanced provides more protection)</w:t>
            </w:r>
          </w:p>
        </w:tc>
        <w:tc>
          <w:tcPr>
            <w:tcW w:w="4709" w:type="dxa"/>
            <w:hideMark/>
          </w:tcPr>
          <w:p w14:paraId="1C041163" w14:textId="61A891B6" w:rsidR="00B236CC" w:rsidRPr="006147DA" w:rsidRDefault="00B236CC" w:rsidP="006147DA">
            <w:pPr>
              <w:pStyle w:val="TableText0"/>
            </w:pPr>
            <w:r w:rsidRPr="006147DA">
              <w:t xml:space="preserve">Critical for any </w:t>
            </w:r>
            <w:r w:rsidR="00765C55" w:rsidRPr="006147DA">
              <w:t>publicly facing</w:t>
            </w:r>
            <w:r w:rsidRPr="006147DA">
              <w:t xml:space="preserve"> web services to mitigate disruptions.</w:t>
            </w:r>
          </w:p>
        </w:tc>
      </w:tr>
    </w:tbl>
    <w:p w14:paraId="12E44D6D" w14:textId="77777777" w:rsidR="00305DED" w:rsidRPr="00B236CC" w:rsidRDefault="00305DED" w:rsidP="00305DED">
      <w:pPr>
        <w:rPr>
          <w:lang w:val="en-US"/>
        </w:rPr>
      </w:pPr>
    </w:p>
    <w:p w14:paraId="5B7AFF86" w14:textId="77777777" w:rsidR="00305DED" w:rsidRDefault="00305DED" w:rsidP="00305DED">
      <w:pPr>
        <w:spacing w:before="0" w:after="0" w:line="240" w:lineRule="auto"/>
      </w:pPr>
      <w:r>
        <w:br w:type="page"/>
      </w:r>
    </w:p>
    <w:p w14:paraId="18A9A8F9" w14:textId="77777777" w:rsidR="00305DED" w:rsidRDefault="00305DED" w:rsidP="00305DED">
      <w:pPr>
        <w:pStyle w:val="Heading2"/>
      </w:pPr>
      <w:bookmarkStart w:id="2" w:name="_Toc161921011"/>
      <w:r>
        <w:lastRenderedPageBreak/>
        <w:t>Part 2 – Design and Configure the Virtual Network</w:t>
      </w:r>
      <w:bookmarkEnd w:id="2"/>
    </w:p>
    <w:p w14:paraId="3FC42482" w14:textId="77777777" w:rsidR="00305DED" w:rsidRDefault="00305DED" w:rsidP="00305DED">
      <w:pPr>
        <w:pStyle w:val="Indent"/>
      </w:pPr>
      <w:r>
        <w:t>2.1</w:t>
      </w:r>
      <w:r>
        <w:tab/>
        <w:t>List and describe the AWS tools, resources, gateways, and services required to build a multi-tier solution for the case study company. Use the table below as a framework. Use the third column to indicate the procedure or command you might use to achieve the implementation. You may add rows and columns as needed. Your completed table must address how you would use SSH and VPN to support the network.</w:t>
      </w:r>
    </w:p>
    <w:tbl>
      <w:tblPr>
        <w:tblStyle w:val="TableGrid"/>
        <w:tblW w:w="0" w:type="auto"/>
        <w:tblLook w:val="04A0" w:firstRow="1" w:lastRow="0" w:firstColumn="1" w:lastColumn="0" w:noHBand="0" w:noVBand="1"/>
      </w:tblPr>
      <w:tblGrid>
        <w:gridCol w:w="2210"/>
        <w:gridCol w:w="3828"/>
        <w:gridCol w:w="4156"/>
      </w:tblGrid>
      <w:tr w:rsidR="00305DED" w14:paraId="6BA326D9" w14:textId="77777777" w:rsidTr="00DB3A56">
        <w:tc>
          <w:tcPr>
            <w:tcW w:w="2210" w:type="dxa"/>
            <w:shd w:val="clear" w:color="auto" w:fill="D9D9D9" w:themeFill="background1" w:themeFillShade="D9"/>
          </w:tcPr>
          <w:p w14:paraId="62B97713" w14:textId="77777777" w:rsidR="00305DED" w:rsidRDefault="00305DED" w:rsidP="00DB3A56">
            <w:pPr>
              <w:pStyle w:val="TableHeading0"/>
            </w:pPr>
            <w:r w:rsidRPr="00AB3391">
              <w:t>Tools/Resources Gateways/Services</w:t>
            </w:r>
          </w:p>
        </w:tc>
        <w:tc>
          <w:tcPr>
            <w:tcW w:w="3828" w:type="dxa"/>
            <w:shd w:val="clear" w:color="auto" w:fill="D9D9D9" w:themeFill="background1" w:themeFillShade="D9"/>
          </w:tcPr>
          <w:p w14:paraId="001A0AAB" w14:textId="77777777" w:rsidR="00305DED" w:rsidRDefault="00305DED" w:rsidP="00DB3A56">
            <w:pPr>
              <w:pStyle w:val="TableHeading0"/>
            </w:pPr>
            <w:r w:rsidRPr="00AB3391">
              <w:t>Applied to …</w:t>
            </w:r>
          </w:p>
        </w:tc>
        <w:tc>
          <w:tcPr>
            <w:tcW w:w="4156" w:type="dxa"/>
            <w:shd w:val="clear" w:color="auto" w:fill="D9D9D9" w:themeFill="background1" w:themeFillShade="D9"/>
          </w:tcPr>
          <w:p w14:paraId="0217F1C8" w14:textId="77777777" w:rsidR="00305DED" w:rsidRDefault="00305DED" w:rsidP="00DB3A56">
            <w:pPr>
              <w:pStyle w:val="TableHeading0"/>
            </w:pPr>
            <w:r w:rsidRPr="00AB3391">
              <w:t>How will you implement</w:t>
            </w:r>
          </w:p>
        </w:tc>
      </w:tr>
      <w:tr w:rsidR="00305DED" w14:paraId="6FD5DDF1" w14:textId="77777777" w:rsidTr="00DB3A56">
        <w:tc>
          <w:tcPr>
            <w:tcW w:w="2210" w:type="dxa"/>
            <w:shd w:val="clear" w:color="auto" w:fill="F2F2F2" w:themeFill="background1" w:themeFillShade="F2"/>
          </w:tcPr>
          <w:p w14:paraId="6D164CF3" w14:textId="7AC3342E" w:rsidR="00305DED" w:rsidRDefault="00305DED" w:rsidP="00DB3A56">
            <w:pPr>
              <w:pStyle w:val="TableText0"/>
            </w:pPr>
            <w:r w:rsidRPr="00AB3391">
              <w:t>Amazon S3</w:t>
            </w:r>
            <w:r w:rsidR="00102550">
              <w:t xml:space="preserve"> </w:t>
            </w:r>
            <w:r w:rsidR="00102550" w:rsidRPr="00943416">
              <w:t>(Simple Storage Service)</w:t>
            </w:r>
          </w:p>
        </w:tc>
        <w:tc>
          <w:tcPr>
            <w:tcW w:w="3828" w:type="dxa"/>
            <w:shd w:val="clear" w:color="auto" w:fill="F2F2F2" w:themeFill="background1" w:themeFillShade="F2"/>
          </w:tcPr>
          <w:p w14:paraId="0B93097B" w14:textId="77777777" w:rsidR="00305DED" w:rsidRDefault="00305DED" w:rsidP="00DB3A56">
            <w:pPr>
              <w:pStyle w:val="TableText0"/>
            </w:pPr>
            <w:r w:rsidRPr="00AB3391">
              <w:t>Will provide storage for all DTA operations in the local geographical area</w:t>
            </w:r>
          </w:p>
        </w:tc>
        <w:tc>
          <w:tcPr>
            <w:tcW w:w="4156" w:type="dxa"/>
            <w:shd w:val="clear" w:color="auto" w:fill="F2F2F2" w:themeFill="background1" w:themeFillShade="F2"/>
          </w:tcPr>
          <w:p w14:paraId="22DF6942" w14:textId="0BB4ECA5" w:rsidR="0018375C" w:rsidRDefault="004D6C90" w:rsidP="00DB3A56">
            <w:pPr>
              <w:pStyle w:val="TableText0"/>
            </w:pPr>
            <w:r w:rsidRPr="00943416">
              <w:t xml:space="preserve">Create S3 buckets. Set appropriate access policies and encryption options </w:t>
            </w:r>
            <w:r w:rsidR="0018375C" w:rsidRPr="00943416">
              <w:t xml:space="preserve">or </w:t>
            </w:r>
            <w:r w:rsidR="002E4D28" w:rsidRPr="00943416">
              <w:t>AWS CLI (Command Line Interface).</w:t>
            </w:r>
          </w:p>
        </w:tc>
      </w:tr>
      <w:tr w:rsidR="003400C6" w14:paraId="16472D1B" w14:textId="77777777" w:rsidTr="00DB3A56">
        <w:tc>
          <w:tcPr>
            <w:tcW w:w="2210" w:type="dxa"/>
          </w:tcPr>
          <w:p w14:paraId="7AB06600" w14:textId="1AF660F3" w:rsidR="003400C6" w:rsidRDefault="003400C6" w:rsidP="00DB3A56">
            <w:pPr>
              <w:pStyle w:val="TableText0"/>
            </w:pPr>
            <w:r w:rsidRPr="00943416">
              <w:t>Amazon VPC (Virtual Private Cloud)</w:t>
            </w:r>
          </w:p>
        </w:tc>
        <w:tc>
          <w:tcPr>
            <w:tcW w:w="3828" w:type="dxa"/>
          </w:tcPr>
          <w:p w14:paraId="5C460D27" w14:textId="2EF16933" w:rsidR="003400C6" w:rsidRDefault="003400C6" w:rsidP="00DB3A56">
            <w:pPr>
              <w:pStyle w:val="TableText0"/>
            </w:pPr>
            <w:r w:rsidRPr="00943416">
              <w:t>Logically isolates Daydreams' network within AWS</w:t>
            </w:r>
          </w:p>
        </w:tc>
        <w:tc>
          <w:tcPr>
            <w:tcW w:w="4156" w:type="dxa"/>
          </w:tcPr>
          <w:p w14:paraId="06737474" w14:textId="046D98E1" w:rsidR="003400C6" w:rsidRDefault="003400C6" w:rsidP="00DB3A56">
            <w:pPr>
              <w:pStyle w:val="TableText0"/>
            </w:pPr>
            <w:r w:rsidRPr="00943416">
              <w:t>Create a VPC using the AWS Management Console or AWS CLI (Command Line Interface).</w:t>
            </w:r>
          </w:p>
        </w:tc>
      </w:tr>
      <w:tr w:rsidR="003400C6" w14:paraId="21246E09" w14:textId="77777777" w:rsidTr="00DB3A56">
        <w:tc>
          <w:tcPr>
            <w:tcW w:w="2210" w:type="dxa"/>
          </w:tcPr>
          <w:p w14:paraId="3048FE5E" w14:textId="78F20DA2" w:rsidR="003400C6" w:rsidRDefault="003400C6" w:rsidP="00DB3A56">
            <w:pPr>
              <w:pStyle w:val="TableText0"/>
            </w:pPr>
            <w:r w:rsidRPr="00943416">
              <w:t>Subnets</w:t>
            </w:r>
          </w:p>
        </w:tc>
        <w:tc>
          <w:tcPr>
            <w:tcW w:w="3828" w:type="dxa"/>
          </w:tcPr>
          <w:p w14:paraId="7B531E62" w14:textId="59E15C4F" w:rsidR="003400C6" w:rsidRDefault="003400C6" w:rsidP="00DB3A56">
            <w:pPr>
              <w:pStyle w:val="TableText0"/>
            </w:pPr>
            <w:r w:rsidRPr="00943416">
              <w:t>Divide the VPC into public, private</w:t>
            </w:r>
          </w:p>
        </w:tc>
        <w:tc>
          <w:tcPr>
            <w:tcW w:w="4156" w:type="dxa"/>
          </w:tcPr>
          <w:p w14:paraId="3EC18552" w14:textId="280A3E52" w:rsidR="003400C6" w:rsidRDefault="003400C6" w:rsidP="00DB3A56">
            <w:pPr>
              <w:pStyle w:val="TableText0"/>
            </w:pPr>
            <w:r w:rsidRPr="00943416">
              <w:t>Create subnets within the VPC, associating them with specific Availability Zones (AZs). Configure appropriate CIDR blocks.</w:t>
            </w:r>
          </w:p>
        </w:tc>
      </w:tr>
      <w:tr w:rsidR="003400C6" w14:paraId="165056AD" w14:textId="77777777" w:rsidTr="00DB3A56">
        <w:tc>
          <w:tcPr>
            <w:tcW w:w="2210" w:type="dxa"/>
          </w:tcPr>
          <w:p w14:paraId="3805F7A7" w14:textId="79020B5D" w:rsidR="003400C6" w:rsidRDefault="003400C6" w:rsidP="00DB3A56">
            <w:pPr>
              <w:pStyle w:val="TableText0"/>
            </w:pPr>
            <w:r w:rsidRPr="00943416">
              <w:t>Internet Gateway</w:t>
            </w:r>
          </w:p>
        </w:tc>
        <w:tc>
          <w:tcPr>
            <w:tcW w:w="3828" w:type="dxa"/>
          </w:tcPr>
          <w:p w14:paraId="57FA900B" w14:textId="6731D743" w:rsidR="003400C6" w:rsidRDefault="003400C6" w:rsidP="00DB3A56">
            <w:pPr>
              <w:pStyle w:val="TableText0"/>
            </w:pPr>
            <w:r w:rsidRPr="00943416">
              <w:t>Allows internet connectivity for resources in public subnets</w:t>
            </w:r>
          </w:p>
        </w:tc>
        <w:tc>
          <w:tcPr>
            <w:tcW w:w="4156" w:type="dxa"/>
          </w:tcPr>
          <w:p w14:paraId="4274CFAF" w14:textId="2A833312" w:rsidR="003400C6" w:rsidRDefault="003400C6" w:rsidP="00DB3A56">
            <w:pPr>
              <w:pStyle w:val="TableText0"/>
            </w:pPr>
            <w:r w:rsidRPr="00943416">
              <w:t>Create an Internet Gateway and attach it to the VPC.</w:t>
            </w:r>
          </w:p>
        </w:tc>
      </w:tr>
      <w:tr w:rsidR="003400C6" w14:paraId="6C733FE0" w14:textId="77777777" w:rsidTr="00DB3A56">
        <w:tc>
          <w:tcPr>
            <w:tcW w:w="2210" w:type="dxa"/>
          </w:tcPr>
          <w:p w14:paraId="1775FA62" w14:textId="2E71232C" w:rsidR="003400C6" w:rsidRDefault="003400C6" w:rsidP="00DB3A56">
            <w:pPr>
              <w:pStyle w:val="TableText0"/>
            </w:pPr>
            <w:r w:rsidRPr="00943416">
              <w:t>Amazon EC2 (Elastic Compute Cloud)</w:t>
            </w:r>
          </w:p>
        </w:tc>
        <w:tc>
          <w:tcPr>
            <w:tcW w:w="3828" w:type="dxa"/>
          </w:tcPr>
          <w:p w14:paraId="24133D19" w14:textId="14C885FD" w:rsidR="003400C6" w:rsidRDefault="003400C6" w:rsidP="00DB3A56">
            <w:pPr>
              <w:pStyle w:val="TableText0"/>
            </w:pPr>
            <w:r w:rsidRPr="00943416">
              <w:t>Virtual machines to host web servers, application servers, database servers</w:t>
            </w:r>
          </w:p>
        </w:tc>
        <w:tc>
          <w:tcPr>
            <w:tcW w:w="4156" w:type="dxa"/>
          </w:tcPr>
          <w:p w14:paraId="111BA41A" w14:textId="7D23075C" w:rsidR="003400C6" w:rsidRDefault="003400C6" w:rsidP="00DB3A56">
            <w:pPr>
              <w:pStyle w:val="TableText0"/>
            </w:pPr>
            <w:r w:rsidRPr="00943416">
              <w:t xml:space="preserve">Launch EC2 instances </w:t>
            </w:r>
            <w:r w:rsidR="00C50527">
              <w:t xml:space="preserve">of </w:t>
            </w:r>
            <w:r w:rsidR="00CA27E6" w:rsidRPr="00943416">
              <w:t>inappropriate</w:t>
            </w:r>
            <w:r w:rsidRPr="00943416">
              <w:t xml:space="preserve"> subnets based on their function. Choose suitable instance sizes based on workload.</w:t>
            </w:r>
          </w:p>
        </w:tc>
      </w:tr>
      <w:tr w:rsidR="003400C6" w14:paraId="6C858CD6" w14:textId="77777777" w:rsidTr="00DB3A56">
        <w:tc>
          <w:tcPr>
            <w:tcW w:w="2210" w:type="dxa"/>
          </w:tcPr>
          <w:p w14:paraId="52BA6928" w14:textId="455F2E25" w:rsidR="003400C6" w:rsidRDefault="003400C6" w:rsidP="00DB3A56">
            <w:pPr>
              <w:pStyle w:val="TableText0"/>
            </w:pPr>
            <w:r w:rsidRPr="00943416">
              <w:t>AWS Security Groups</w:t>
            </w:r>
          </w:p>
        </w:tc>
        <w:tc>
          <w:tcPr>
            <w:tcW w:w="3828" w:type="dxa"/>
          </w:tcPr>
          <w:p w14:paraId="5460FF2B" w14:textId="6BC8E997" w:rsidR="003400C6" w:rsidRDefault="003400C6" w:rsidP="00DB3A56">
            <w:pPr>
              <w:pStyle w:val="TableText0"/>
            </w:pPr>
            <w:r w:rsidRPr="00943416">
              <w:t>Instance-level firewalls to control inbound and outbound traffic</w:t>
            </w:r>
          </w:p>
        </w:tc>
        <w:tc>
          <w:tcPr>
            <w:tcW w:w="4156" w:type="dxa"/>
          </w:tcPr>
          <w:p w14:paraId="2829F415" w14:textId="3985E742" w:rsidR="003400C6" w:rsidRDefault="003400C6" w:rsidP="00DB3A56">
            <w:pPr>
              <w:pStyle w:val="TableText0"/>
            </w:pPr>
            <w:r w:rsidRPr="00943416">
              <w:t>Configure security groups allowing only necessary traffic on specific ports. Apply to EC2 instances.</w:t>
            </w:r>
          </w:p>
        </w:tc>
      </w:tr>
      <w:tr w:rsidR="003400C6" w14:paraId="4D32F009" w14:textId="77777777" w:rsidTr="00DB3A56">
        <w:tc>
          <w:tcPr>
            <w:tcW w:w="2210" w:type="dxa"/>
          </w:tcPr>
          <w:p w14:paraId="2A70A20A" w14:textId="6F7A0F24" w:rsidR="003400C6" w:rsidRDefault="003400C6" w:rsidP="00DB3A56">
            <w:pPr>
              <w:pStyle w:val="TableText0"/>
            </w:pPr>
            <w:r w:rsidRPr="00943416">
              <w:t>Route Tables</w:t>
            </w:r>
          </w:p>
        </w:tc>
        <w:tc>
          <w:tcPr>
            <w:tcW w:w="3828" w:type="dxa"/>
          </w:tcPr>
          <w:p w14:paraId="3E051953" w14:textId="15B625EB" w:rsidR="003400C6" w:rsidRDefault="003400C6" w:rsidP="00DB3A56">
            <w:pPr>
              <w:pStyle w:val="TableText0"/>
            </w:pPr>
            <w:r w:rsidRPr="00943416">
              <w:t>Define the paths that network traffic takes within the VPC</w:t>
            </w:r>
          </w:p>
        </w:tc>
        <w:tc>
          <w:tcPr>
            <w:tcW w:w="4156" w:type="dxa"/>
          </w:tcPr>
          <w:p w14:paraId="64A947C3" w14:textId="2E196EE8" w:rsidR="003400C6" w:rsidRDefault="003400C6" w:rsidP="00DB3A56">
            <w:pPr>
              <w:pStyle w:val="TableText0"/>
            </w:pPr>
            <w:r w:rsidRPr="00943416">
              <w:t>Create and configure route tables to direct traffic between subnets, to the Internet Gateway, and towards VPN connections.</w:t>
            </w:r>
          </w:p>
        </w:tc>
      </w:tr>
      <w:tr w:rsidR="003400C6" w14:paraId="519D017E" w14:textId="77777777" w:rsidTr="00DB3A56">
        <w:tc>
          <w:tcPr>
            <w:tcW w:w="2210" w:type="dxa"/>
          </w:tcPr>
          <w:p w14:paraId="5474B2AD" w14:textId="2EED4329" w:rsidR="003400C6" w:rsidRDefault="003400C6" w:rsidP="00DB3A56">
            <w:pPr>
              <w:pStyle w:val="TableText0"/>
            </w:pPr>
            <w:r w:rsidRPr="00943416">
              <w:t>Amazon RDS (Relational Database Service)</w:t>
            </w:r>
          </w:p>
        </w:tc>
        <w:tc>
          <w:tcPr>
            <w:tcW w:w="3828" w:type="dxa"/>
          </w:tcPr>
          <w:p w14:paraId="1BF76839" w14:textId="717FBEAF" w:rsidR="003400C6" w:rsidRDefault="003400C6" w:rsidP="00DB3A56">
            <w:pPr>
              <w:pStyle w:val="TableText0"/>
            </w:pPr>
            <w:r w:rsidRPr="00943416">
              <w:t>Managed database service (MySQL, PostgreSQL etc.)</w:t>
            </w:r>
          </w:p>
        </w:tc>
        <w:tc>
          <w:tcPr>
            <w:tcW w:w="4156" w:type="dxa"/>
          </w:tcPr>
          <w:p w14:paraId="7D661E15" w14:textId="130E4854" w:rsidR="003400C6" w:rsidRDefault="003400C6" w:rsidP="00DB3A56">
            <w:pPr>
              <w:pStyle w:val="TableText0"/>
            </w:pPr>
            <w:r w:rsidRPr="00943416">
              <w:t xml:space="preserve">Launch an RDS instance; select database engine, instance size, </w:t>
            </w:r>
            <w:r w:rsidR="00C14F36" w:rsidRPr="00943416">
              <w:t xml:space="preserve">and </w:t>
            </w:r>
            <w:r w:rsidRPr="00943416">
              <w:t>storage. Configure security group access.</w:t>
            </w:r>
          </w:p>
        </w:tc>
      </w:tr>
      <w:tr w:rsidR="003400C6" w14:paraId="58C62B4A" w14:textId="77777777" w:rsidTr="00DB3A56">
        <w:tc>
          <w:tcPr>
            <w:tcW w:w="2210" w:type="dxa"/>
          </w:tcPr>
          <w:p w14:paraId="056C88E5" w14:textId="600CD52C" w:rsidR="003400C6" w:rsidRDefault="003400C6" w:rsidP="00DB3A56">
            <w:pPr>
              <w:pStyle w:val="TableText0"/>
            </w:pPr>
            <w:r w:rsidRPr="00943416">
              <w:t>AWS IAM</w:t>
            </w:r>
          </w:p>
        </w:tc>
        <w:tc>
          <w:tcPr>
            <w:tcW w:w="3828" w:type="dxa"/>
          </w:tcPr>
          <w:p w14:paraId="2FCC786F" w14:textId="7CE74615" w:rsidR="003400C6" w:rsidRDefault="003400C6" w:rsidP="00DB3A56">
            <w:pPr>
              <w:pStyle w:val="TableText0"/>
            </w:pPr>
            <w:r w:rsidRPr="00943416">
              <w:t>Control and manage access to AWS resources</w:t>
            </w:r>
          </w:p>
        </w:tc>
        <w:tc>
          <w:tcPr>
            <w:tcW w:w="4156" w:type="dxa"/>
          </w:tcPr>
          <w:p w14:paraId="5235107B" w14:textId="2ADFD0D1" w:rsidR="003400C6" w:rsidRDefault="003400C6" w:rsidP="00DB3A56">
            <w:pPr>
              <w:pStyle w:val="TableText0"/>
            </w:pPr>
            <w:r w:rsidRPr="00943416">
              <w:t xml:space="preserve">Define users, groups, and roles. Attach granular policies granting </w:t>
            </w:r>
            <w:r w:rsidR="00C14F36" w:rsidRPr="00943416">
              <w:t xml:space="preserve">the </w:t>
            </w:r>
            <w:r w:rsidRPr="00943416">
              <w:t>least privilege access.</w:t>
            </w:r>
          </w:p>
        </w:tc>
      </w:tr>
    </w:tbl>
    <w:p w14:paraId="439A29AB" w14:textId="77777777" w:rsidR="00305DED" w:rsidRPr="00910FE6" w:rsidRDefault="00305DED" w:rsidP="00305DED">
      <w:pPr>
        <w:rPr>
          <w:lang w:val="en-US"/>
        </w:rPr>
      </w:pPr>
    </w:p>
    <w:p w14:paraId="0C3D5C31" w14:textId="77777777" w:rsidR="00305DED" w:rsidRDefault="00305DED" w:rsidP="00305DED">
      <w:pPr>
        <w:pStyle w:val="Indent"/>
      </w:pPr>
      <w:r>
        <w:lastRenderedPageBreak/>
        <w:t>2.2</w:t>
      </w:r>
      <w:r>
        <w:tab/>
      </w:r>
      <w:r w:rsidRPr="005660DC">
        <w:t>Create a logical topology for your virtual network. Show your subnet scheme using the table below as a template. Add rows as needed.</w:t>
      </w:r>
    </w:p>
    <w:tbl>
      <w:tblPr>
        <w:tblStyle w:val="TableGrid"/>
        <w:tblW w:w="10345" w:type="dxa"/>
        <w:tblLook w:val="04A0" w:firstRow="1" w:lastRow="0" w:firstColumn="1" w:lastColumn="0" w:noHBand="0" w:noVBand="1"/>
      </w:tblPr>
      <w:tblGrid>
        <w:gridCol w:w="10345"/>
      </w:tblGrid>
      <w:tr w:rsidR="00305DED" w14:paraId="787C6C11" w14:textId="77777777" w:rsidTr="00B363D9">
        <w:trPr>
          <w:trHeight w:val="2673"/>
        </w:trPr>
        <w:tc>
          <w:tcPr>
            <w:tcW w:w="10345" w:type="dxa"/>
          </w:tcPr>
          <w:p w14:paraId="589DD193" w14:textId="77777777" w:rsidR="00305DED" w:rsidRDefault="00305DED" w:rsidP="00E00B94">
            <w:pPr>
              <w:pStyle w:val="TableText0"/>
              <w:jc w:val="center"/>
              <w:rPr>
                <w:b/>
                <w:bCs/>
                <w:lang w:val="en-US"/>
              </w:rPr>
            </w:pPr>
            <w:r>
              <w:rPr>
                <w:b/>
                <w:bCs/>
                <w:lang w:val="en-US"/>
              </w:rPr>
              <w:t>TOPOLOGY</w:t>
            </w:r>
          </w:p>
          <w:p w14:paraId="290679D3" w14:textId="2C128D31" w:rsidR="00E00B94" w:rsidRDefault="00B363D9" w:rsidP="00AC4B42">
            <w:pPr>
              <w:pStyle w:val="TableText0"/>
            </w:pPr>
            <w:r w:rsidRPr="00B363D9">
              <w:rPr>
                <w:noProof/>
              </w:rPr>
              <w:drawing>
                <wp:inline distT="0" distB="0" distL="0" distR="0" wp14:anchorId="5EBF5D4D" wp14:editId="6FECD6FE">
                  <wp:extent cx="6388925" cy="3887470"/>
                  <wp:effectExtent l="0" t="0" r="0" b="0"/>
                  <wp:docPr id="203421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15627" name=""/>
                          <pic:cNvPicPr/>
                        </pic:nvPicPr>
                        <pic:blipFill rotWithShape="1">
                          <a:blip r:embed="rId12"/>
                          <a:srcRect l="2462"/>
                          <a:stretch/>
                        </pic:blipFill>
                        <pic:spPr bwMode="auto">
                          <a:xfrm>
                            <a:off x="0" y="0"/>
                            <a:ext cx="6398562" cy="38933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584AAEE7" w14:textId="77777777" w:rsidR="00305DED" w:rsidRDefault="00305DED" w:rsidP="00305DED">
      <w:pPr>
        <w:pStyle w:val="NoSpacing"/>
      </w:pPr>
    </w:p>
    <w:tbl>
      <w:tblPr>
        <w:tblStyle w:val="TableGrid"/>
        <w:tblW w:w="0" w:type="auto"/>
        <w:tblLook w:val="04A0" w:firstRow="1" w:lastRow="0" w:firstColumn="1" w:lastColumn="0" w:noHBand="0" w:noVBand="1"/>
      </w:tblPr>
      <w:tblGrid>
        <w:gridCol w:w="4248"/>
        <w:gridCol w:w="1790"/>
        <w:gridCol w:w="4156"/>
      </w:tblGrid>
      <w:tr w:rsidR="00305DED" w14:paraId="564F33A2" w14:textId="77777777" w:rsidTr="00AC4B42">
        <w:tc>
          <w:tcPr>
            <w:tcW w:w="4248" w:type="dxa"/>
            <w:shd w:val="clear" w:color="auto" w:fill="D9D9D9" w:themeFill="background1" w:themeFillShade="D9"/>
            <w:vAlign w:val="center"/>
          </w:tcPr>
          <w:p w14:paraId="4424AEF5" w14:textId="77777777" w:rsidR="00305DED" w:rsidRDefault="00305DED" w:rsidP="00AC4B42">
            <w:pPr>
              <w:pStyle w:val="TableHeading0"/>
            </w:pPr>
            <w:r w:rsidRPr="00495529">
              <w:t xml:space="preserve">Components requiring IP addresses </w:t>
            </w:r>
            <w:r w:rsidRPr="00934D34">
              <w:rPr>
                <w:b w:val="0"/>
                <w:bCs/>
              </w:rPr>
              <w:t>(including instances and gateways)</w:t>
            </w:r>
          </w:p>
        </w:tc>
        <w:tc>
          <w:tcPr>
            <w:tcW w:w="1790" w:type="dxa"/>
            <w:shd w:val="clear" w:color="auto" w:fill="D9D9D9" w:themeFill="background1" w:themeFillShade="D9"/>
            <w:vAlign w:val="center"/>
          </w:tcPr>
          <w:p w14:paraId="4E58BB14" w14:textId="77777777" w:rsidR="00305DED" w:rsidRDefault="00305DED" w:rsidP="00AC4B42">
            <w:pPr>
              <w:pStyle w:val="TableHeading0"/>
            </w:pPr>
            <w:r w:rsidRPr="00495529">
              <w:t>IP address</w:t>
            </w:r>
          </w:p>
        </w:tc>
        <w:tc>
          <w:tcPr>
            <w:tcW w:w="4156" w:type="dxa"/>
            <w:shd w:val="clear" w:color="auto" w:fill="D9D9D9" w:themeFill="background1" w:themeFillShade="D9"/>
            <w:vAlign w:val="center"/>
          </w:tcPr>
          <w:p w14:paraId="3D0DD272" w14:textId="77777777" w:rsidR="00305DED" w:rsidRDefault="00305DED" w:rsidP="00AC4B42">
            <w:pPr>
              <w:pStyle w:val="TableHeading0"/>
            </w:pPr>
            <w:r w:rsidRPr="00495529">
              <w:t>Subnet mask</w:t>
            </w:r>
          </w:p>
        </w:tc>
      </w:tr>
      <w:tr w:rsidR="00ED499C" w14:paraId="668C1B16" w14:textId="77777777" w:rsidTr="00AC4B42">
        <w:tc>
          <w:tcPr>
            <w:tcW w:w="4248" w:type="dxa"/>
            <w:shd w:val="clear" w:color="auto" w:fill="F2F2F2" w:themeFill="background1" w:themeFillShade="F2"/>
          </w:tcPr>
          <w:p w14:paraId="377CADFC" w14:textId="2B67B31D" w:rsidR="00ED499C" w:rsidRDefault="00ED499C" w:rsidP="00ED499C">
            <w:pPr>
              <w:pStyle w:val="TableText0"/>
            </w:pPr>
            <w:r>
              <w:t>DayDreams-Web</w:t>
            </w:r>
          </w:p>
        </w:tc>
        <w:tc>
          <w:tcPr>
            <w:tcW w:w="1790" w:type="dxa"/>
            <w:shd w:val="clear" w:color="auto" w:fill="F2F2F2" w:themeFill="background1" w:themeFillShade="F2"/>
          </w:tcPr>
          <w:p w14:paraId="452B781C" w14:textId="0172DF67" w:rsidR="00ED499C" w:rsidRDefault="00ED499C" w:rsidP="00ED499C">
            <w:pPr>
              <w:pStyle w:val="TableText0"/>
            </w:pPr>
            <w:r w:rsidRPr="00495529">
              <w:t>10.10.</w:t>
            </w:r>
            <w:r>
              <w:t>10.</w:t>
            </w:r>
            <w:r w:rsidR="003D14E2">
              <w:t>87</w:t>
            </w:r>
          </w:p>
        </w:tc>
        <w:tc>
          <w:tcPr>
            <w:tcW w:w="4156" w:type="dxa"/>
            <w:shd w:val="clear" w:color="auto" w:fill="F2F2F2" w:themeFill="background1" w:themeFillShade="F2"/>
          </w:tcPr>
          <w:p w14:paraId="2FABA2AA" w14:textId="3F62BF5A" w:rsidR="00ED499C" w:rsidRDefault="00ED499C" w:rsidP="00ED499C">
            <w:pPr>
              <w:pStyle w:val="TableText0"/>
            </w:pPr>
            <w:r w:rsidRPr="00495529">
              <w:t>255.255.255.</w:t>
            </w:r>
            <w:r w:rsidR="003C1C1C">
              <w:t>192</w:t>
            </w:r>
          </w:p>
        </w:tc>
      </w:tr>
      <w:tr w:rsidR="00ED499C" w14:paraId="318E4B8B" w14:textId="77777777" w:rsidTr="00AC4B42">
        <w:tc>
          <w:tcPr>
            <w:tcW w:w="4248" w:type="dxa"/>
          </w:tcPr>
          <w:p w14:paraId="27F81833" w14:textId="18324D98" w:rsidR="00ED499C" w:rsidRDefault="00ED499C" w:rsidP="00ED499C">
            <w:pPr>
              <w:pStyle w:val="TableText0"/>
            </w:pPr>
            <w:r>
              <w:t>Public Subnet</w:t>
            </w:r>
          </w:p>
        </w:tc>
        <w:tc>
          <w:tcPr>
            <w:tcW w:w="1790" w:type="dxa"/>
          </w:tcPr>
          <w:p w14:paraId="73C52402" w14:textId="507164BD" w:rsidR="00ED499C" w:rsidRDefault="003D14E2" w:rsidP="00ED499C">
            <w:pPr>
              <w:pStyle w:val="TableText0"/>
            </w:pPr>
            <w:r w:rsidRPr="00495529">
              <w:t>10.10.</w:t>
            </w:r>
            <w:r>
              <w:t>10.0</w:t>
            </w:r>
          </w:p>
        </w:tc>
        <w:tc>
          <w:tcPr>
            <w:tcW w:w="4156" w:type="dxa"/>
          </w:tcPr>
          <w:p w14:paraId="6D034581" w14:textId="6B151283" w:rsidR="00ED499C" w:rsidRDefault="003C1C1C" w:rsidP="00ED499C">
            <w:pPr>
              <w:pStyle w:val="TableText0"/>
            </w:pPr>
            <w:r>
              <w:t>255.255.255.192</w:t>
            </w:r>
          </w:p>
        </w:tc>
      </w:tr>
      <w:tr w:rsidR="00ED499C" w14:paraId="1C28F928" w14:textId="77777777" w:rsidTr="00AC4B42">
        <w:tc>
          <w:tcPr>
            <w:tcW w:w="4248" w:type="dxa"/>
          </w:tcPr>
          <w:p w14:paraId="3AF4D9B4" w14:textId="5CD783E1" w:rsidR="00ED499C" w:rsidRDefault="00ED499C" w:rsidP="00ED499C">
            <w:pPr>
              <w:pStyle w:val="TableText0"/>
            </w:pPr>
            <w:r>
              <w:t>Private Subnet 1</w:t>
            </w:r>
          </w:p>
        </w:tc>
        <w:tc>
          <w:tcPr>
            <w:tcW w:w="1790" w:type="dxa"/>
          </w:tcPr>
          <w:p w14:paraId="5E50AFCC" w14:textId="52EB2967" w:rsidR="00ED499C" w:rsidRDefault="00ED499C" w:rsidP="00ED499C">
            <w:pPr>
              <w:pStyle w:val="TableText0"/>
            </w:pPr>
            <w:r>
              <w:t>10.10.10.64</w:t>
            </w:r>
          </w:p>
        </w:tc>
        <w:tc>
          <w:tcPr>
            <w:tcW w:w="4156" w:type="dxa"/>
          </w:tcPr>
          <w:p w14:paraId="5875040B" w14:textId="22A02604" w:rsidR="00ED499C" w:rsidRDefault="00ED499C" w:rsidP="00ED499C">
            <w:pPr>
              <w:pStyle w:val="TableText0"/>
            </w:pPr>
            <w:r>
              <w:t>255.255.255.192</w:t>
            </w:r>
          </w:p>
        </w:tc>
      </w:tr>
      <w:tr w:rsidR="00ED499C" w14:paraId="643A359B" w14:textId="77777777" w:rsidTr="00AC4B42">
        <w:tc>
          <w:tcPr>
            <w:tcW w:w="4248" w:type="dxa"/>
          </w:tcPr>
          <w:p w14:paraId="6AEB413B" w14:textId="74DF39DF" w:rsidR="00ED499C" w:rsidRDefault="00ED499C" w:rsidP="00ED499C">
            <w:pPr>
              <w:pStyle w:val="TableText0"/>
            </w:pPr>
            <w:r>
              <w:t>Private Subnet 2</w:t>
            </w:r>
          </w:p>
        </w:tc>
        <w:tc>
          <w:tcPr>
            <w:tcW w:w="1790" w:type="dxa"/>
          </w:tcPr>
          <w:p w14:paraId="5E325C22" w14:textId="090C3D49" w:rsidR="00ED499C" w:rsidRDefault="00ED499C" w:rsidP="00ED499C">
            <w:pPr>
              <w:pStyle w:val="TableText0"/>
            </w:pPr>
            <w:r>
              <w:t>10.10.10.</w:t>
            </w:r>
            <w:r w:rsidR="003C24A1">
              <w:t>128</w:t>
            </w:r>
          </w:p>
        </w:tc>
        <w:tc>
          <w:tcPr>
            <w:tcW w:w="4156" w:type="dxa"/>
          </w:tcPr>
          <w:p w14:paraId="4D056D2D" w14:textId="750D3CA8" w:rsidR="00ED499C" w:rsidRDefault="00ED499C" w:rsidP="00ED499C">
            <w:pPr>
              <w:pStyle w:val="TableText0"/>
            </w:pPr>
            <w:r>
              <w:t>255.255.255.192</w:t>
            </w:r>
          </w:p>
        </w:tc>
      </w:tr>
      <w:tr w:rsidR="006A0BCC" w14:paraId="32DE78FD" w14:textId="77777777" w:rsidTr="00AC4B42">
        <w:tc>
          <w:tcPr>
            <w:tcW w:w="4248" w:type="dxa"/>
          </w:tcPr>
          <w:p w14:paraId="425F9760" w14:textId="675AA31C" w:rsidR="006A0BCC" w:rsidRDefault="00812E86" w:rsidP="00ED499C">
            <w:pPr>
              <w:pStyle w:val="TableText0"/>
            </w:pPr>
            <w:r>
              <w:t>NAT Gateway</w:t>
            </w:r>
          </w:p>
        </w:tc>
        <w:tc>
          <w:tcPr>
            <w:tcW w:w="1790" w:type="dxa"/>
          </w:tcPr>
          <w:p w14:paraId="683F26B3" w14:textId="16BB6AA7" w:rsidR="006A0BCC" w:rsidRDefault="003108D8" w:rsidP="00ED499C">
            <w:pPr>
              <w:pStyle w:val="TableText0"/>
            </w:pPr>
            <w:r w:rsidRPr="00495529">
              <w:t>10.10.</w:t>
            </w:r>
            <w:r>
              <w:t>10.</w:t>
            </w:r>
            <w:r w:rsidR="00B54958">
              <w:t>248</w:t>
            </w:r>
          </w:p>
        </w:tc>
        <w:tc>
          <w:tcPr>
            <w:tcW w:w="4156" w:type="dxa"/>
          </w:tcPr>
          <w:p w14:paraId="59BC964A" w14:textId="6B438C75" w:rsidR="006A0BCC" w:rsidRDefault="00ED2CDB" w:rsidP="00ED499C">
            <w:pPr>
              <w:pStyle w:val="TableText0"/>
            </w:pPr>
            <w:r>
              <w:t>255.255.255.192</w:t>
            </w:r>
          </w:p>
        </w:tc>
      </w:tr>
    </w:tbl>
    <w:p w14:paraId="14F4C479" w14:textId="77777777" w:rsidR="003508EC" w:rsidRDefault="003508EC" w:rsidP="007D3B86">
      <w:pPr>
        <w:ind w:left="810"/>
      </w:pPr>
    </w:p>
    <w:p w14:paraId="4A8CAAEC" w14:textId="2AA02EA3" w:rsidR="00A5230D" w:rsidRDefault="00A5230D" w:rsidP="00804BC0">
      <w:pPr>
        <w:spacing w:before="0" w:after="0" w:line="240" w:lineRule="auto"/>
        <w:rPr>
          <w:rFonts w:ascii="Calibri" w:hAnsi="Calibri" w:cs="Calibri"/>
          <w:color w:val="000000"/>
          <w:sz w:val="27"/>
          <w:szCs w:val="27"/>
        </w:rPr>
      </w:pPr>
    </w:p>
    <w:p w14:paraId="59CAE2DC" w14:textId="6276D7EA" w:rsidR="005B2706" w:rsidRDefault="007B764A" w:rsidP="007B764A">
      <w:pPr>
        <w:pStyle w:val="NormalWeb"/>
        <w:rPr>
          <w:rFonts w:ascii="Calibri" w:hAnsi="Calibri" w:cs="Calibri"/>
          <w:color w:val="000000"/>
          <w:sz w:val="27"/>
          <w:szCs w:val="27"/>
        </w:rPr>
      </w:pPr>
      <w:r>
        <w:rPr>
          <w:rFonts w:ascii="Calibri" w:hAnsi="Calibri" w:cs="Calibri"/>
          <w:color w:val="000000"/>
          <w:sz w:val="27"/>
          <w:szCs w:val="27"/>
        </w:rPr>
        <w:t>‌</w:t>
      </w:r>
    </w:p>
    <w:p w14:paraId="044606C0" w14:textId="77777777" w:rsidR="005B2706" w:rsidRDefault="005B2706">
      <w:pPr>
        <w:spacing w:before="0" w:after="0" w:line="240" w:lineRule="auto"/>
        <w:rPr>
          <w:rFonts w:ascii="Calibri" w:eastAsia="Times New Roman" w:hAnsi="Calibri" w:cs="Calibri"/>
          <w:color w:val="000000"/>
          <w:sz w:val="27"/>
          <w:szCs w:val="27"/>
          <w:lang w:val="en-US" w:bidi="th-TH"/>
        </w:rPr>
      </w:pPr>
      <w:r>
        <w:rPr>
          <w:rFonts w:ascii="Calibri" w:hAnsi="Calibri" w:cs="Calibri"/>
          <w:color w:val="000000"/>
          <w:sz w:val="27"/>
          <w:szCs w:val="27"/>
        </w:rPr>
        <w:br w:type="page"/>
      </w:r>
    </w:p>
    <w:p w14:paraId="63559805" w14:textId="4D042878" w:rsidR="00695A7A" w:rsidRDefault="005B2706" w:rsidP="00695A7A">
      <w:pPr>
        <w:pStyle w:val="Heading2"/>
      </w:pPr>
      <w:bookmarkStart w:id="3" w:name="_Toc161921012"/>
      <w:r w:rsidRPr="005B2706">
        <w:lastRenderedPageBreak/>
        <w:t>Reference</w:t>
      </w:r>
      <w:bookmarkEnd w:id="3"/>
    </w:p>
    <w:p w14:paraId="76B5295C" w14:textId="77777777" w:rsidR="001B013B" w:rsidRPr="001B013B" w:rsidRDefault="001B013B" w:rsidP="001B013B">
      <w:pPr>
        <w:rPr>
          <w:sz w:val="2"/>
          <w:szCs w:val="2"/>
          <w:lang w:val="en-US"/>
        </w:rPr>
      </w:pPr>
    </w:p>
    <w:p w14:paraId="2FB00F47" w14:textId="48CFDCF3" w:rsidR="00695A7A" w:rsidRPr="00695A7A" w:rsidRDefault="00695A7A" w:rsidP="00695A7A">
      <w:pPr>
        <w:widowControl w:val="0"/>
        <w:autoSpaceDE w:val="0"/>
        <w:autoSpaceDN w:val="0"/>
        <w:adjustRightInd w:val="0"/>
        <w:spacing w:after="240" w:line="360" w:lineRule="auto"/>
        <w:rPr>
          <w:rFonts w:cs="Arial"/>
          <w:szCs w:val="24"/>
        </w:rPr>
      </w:pPr>
      <w:r w:rsidRPr="00695A7A">
        <w:rPr>
          <w:rFonts w:cs="Arial"/>
          <w:szCs w:val="24"/>
        </w:rPr>
        <w:t xml:space="preserve">ACCC (2018). </w:t>
      </w:r>
      <w:r w:rsidRPr="00695A7A">
        <w:rPr>
          <w:rFonts w:cs="Arial"/>
          <w:i/>
          <w:iCs/>
          <w:szCs w:val="24"/>
        </w:rPr>
        <w:t>Consumer rights &amp; guarantees</w:t>
      </w:r>
      <w:r w:rsidRPr="00695A7A">
        <w:rPr>
          <w:rFonts w:cs="Arial"/>
          <w:szCs w:val="24"/>
        </w:rPr>
        <w:t xml:space="preserve">. [online] Australian Competition and Consumer Commission. Available at: </w:t>
      </w:r>
      <w:hyperlink r:id="rId13" w:history="1">
        <w:r w:rsidRPr="00695A7A">
          <w:rPr>
            <w:rFonts w:cs="Arial"/>
            <w:szCs w:val="24"/>
          </w:rPr>
          <w:t>https://www.accc.gov.au/consumers/consumer-rights-guarantees</w:t>
        </w:r>
      </w:hyperlink>
      <w:r w:rsidRPr="00695A7A">
        <w:rPr>
          <w:rFonts w:cs="Arial"/>
          <w:szCs w:val="24"/>
        </w:rPr>
        <w:t>.</w:t>
      </w:r>
    </w:p>
    <w:p w14:paraId="1046EB64" w14:textId="0F4490DE" w:rsidR="00695A7A" w:rsidRPr="00695A7A" w:rsidRDefault="00695A7A" w:rsidP="00695A7A">
      <w:pPr>
        <w:widowControl w:val="0"/>
        <w:autoSpaceDE w:val="0"/>
        <w:autoSpaceDN w:val="0"/>
        <w:adjustRightInd w:val="0"/>
        <w:spacing w:after="240" w:line="360" w:lineRule="auto"/>
        <w:rPr>
          <w:rFonts w:cs="Arial"/>
          <w:szCs w:val="24"/>
        </w:rPr>
      </w:pPr>
      <w:r w:rsidRPr="00695A7A">
        <w:rPr>
          <w:rFonts w:cs="Arial"/>
          <w:szCs w:val="24"/>
        </w:rPr>
        <w:t xml:space="preserve">Amazon Web Services, Inc. (n.d.). </w:t>
      </w:r>
      <w:r w:rsidRPr="00695A7A">
        <w:rPr>
          <w:rFonts w:cs="Arial"/>
          <w:i/>
          <w:iCs/>
          <w:szCs w:val="24"/>
        </w:rPr>
        <w:t>AWS Partner Network</w:t>
      </w:r>
      <w:r w:rsidRPr="00695A7A">
        <w:rPr>
          <w:rFonts w:cs="Arial"/>
          <w:szCs w:val="24"/>
        </w:rPr>
        <w:t xml:space="preserve">. [online] Available at: </w:t>
      </w:r>
      <w:hyperlink r:id="rId14" w:history="1">
        <w:r w:rsidRPr="00695A7A">
          <w:rPr>
            <w:rFonts w:cs="Arial"/>
            <w:szCs w:val="24"/>
          </w:rPr>
          <w:t>https://aws.amazon.com/partners/</w:t>
        </w:r>
      </w:hyperlink>
      <w:r w:rsidRPr="00695A7A">
        <w:rPr>
          <w:rFonts w:cs="Arial"/>
          <w:szCs w:val="24"/>
        </w:rPr>
        <w:t>.</w:t>
      </w:r>
    </w:p>
    <w:p w14:paraId="0BC11194" w14:textId="5BBC22A3" w:rsidR="00695A7A" w:rsidRPr="00695A7A" w:rsidRDefault="00695A7A" w:rsidP="00695A7A">
      <w:pPr>
        <w:widowControl w:val="0"/>
        <w:autoSpaceDE w:val="0"/>
        <w:autoSpaceDN w:val="0"/>
        <w:adjustRightInd w:val="0"/>
        <w:spacing w:after="240" w:line="360" w:lineRule="auto"/>
        <w:rPr>
          <w:rFonts w:cs="Arial"/>
          <w:szCs w:val="24"/>
        </w:rPr>
      </w:pPr>
      <w:r w:rsidRPr="00695A7A">
        <w:rPr>
          <w:rFonts w:cs="Arial"/>
          <w:szCs w:val="24"/>
        </w:rPr>
        <w:t xml:space="preserve">Amazon Web Services, Inc. (n.d.). </w:t>
      </w:r>
      <w:r w:rsidRPr="00695A7A">
        <w:rPr>
          <w:rFonts w:cs="Arial"/>
          <w:i/>
          <w:iCs/>
          <w:szCs w:val="24"/>
        </w:rPr>
        <w:t>AWS Well-Architected - Build secure, efficient, cloud enabled applications</w:t>
      </w:r>
      <w:r w:rsidRPr="00695A7A">
        <w:rPr>
          <w:rFonts w:cs="Arial"/>
          <w:szCs w:val="24"/>
        </w:rPr>
        <w:t xml:space="preserve">. [online] Available at: </w:t>
      </w:r>
      <w:hyperlink r:id="rId15" w:history="1">
        <w:r w:rsidRPr="00695A7A">
          <w:rPr>
            <w:rFonts w:cs="Arial"/>
            <w:szCs w:val="24"/>
          </w:rPr>
          <w:t>https://aws.amazon.com/architecture/well-architected/</w:t>
        </w:r>
      </w:hyperlink>
      <w:r w:rsidRPr="00695A7A">
        <w:rPr>
          <w:rFonts w:cs="Arial"/>
          <w:szCs w:val="24"/>
        </w:rPr>
        <w:t>.</w:t>
      </w:r>
    </w:p>
    <w:p w14:paraId="08CC21BA" w14:textId="4B199A91" w:rsidR="00695A7A" w:rsidRPr="00695A7A" w:rsidRDefault="00695A7A" w:rsidP="00695A7A">
      <w:pPr>
        <w:widowControl w:val="0"/>
        <w:autoSpaceDE w:val="0"/>
        <w:autoSpaceDN w:val="0"/>
        <w:adjustRightInd w:val="0"/>
        <w:spacing w:after="240" w:line="360" w:lineRule="auto"/>
        <w:rPr>
          <w:rFonts w:cs="Arial"/>
          <w:szCs w:val="24"/>
        </w:rPr>
      </w:pPr>
      <w:r w:rsidRPr="00695A7A">
        <w:rPr>
          <w:rFonts w:cs="Arial"/>
          <w:szCs w:val="24"/>
        </w:rPr>
        <w:t xml:space="preserve">Australian Travel Accreditation Scheme (ATAS) Code of Conduct. (2022). Available at: </w:t>
      </w:r>
      <w:hyperlink r:id="rId16" w:history="1">
        <w:r w:rsidRPr="00695A7A">
          <w:rPr>
            <w:rFonts w:cs="Arial"/>
            <w:szCs w:val="24"/>
          </w:rPr>
          <w:t>https://www.atas.com.au/wp-content/uploads/2023/08/atas-code-of-conduct.pdf</w:t>
        </w:r>
      </w:hyperlink>
      <w:r w:rsidRPr="00695A7A">
        <w:rPr>
          <w:rFonts w:cs="Arial"/>
          <w:szCs w:val="24"/>
        </w:rPr>
        <w:t>.</w:t>
      </w:r>
    </w:p>
    <w:p w14:paraId="1A369093" w14:textId="5CA2458E" w:rsidR="00695A7A" w:rsidRPr="00695A7A" w:rsidRDefault="00695A7A" w:rsidP="00695A7A">
      <w:pPr>
        <w:widowControl w:val="0"/>
        <w:autoSpaceDE w:val="0"/>
        <w:autoSpaceDN w:val="0"/>
        <w:adjustRightInd w:val="0"/>
        <w:spacing w:after="240" w:line="360" w:lineRule="auto"/>
        <w:rPr>
          <w:rFonts w:cs="Arial"/>
          <w:szCs w:val="24"/>
        </w:rPr>
      </w:pPr>
      <w:r w:rsidRPr="00695A7A">
        <w:rPr>
          <w:rFonts w:cs="Arial"/>
          <w:szCs w:val="24"/>
        </w:rPr>
        <w:t xml:space="preserve">Cloud Security Alliance. (n.d.). </w:t>
      </w:r>
      <w:r w:rsidRPr="00695A7A">
        <w:rPr>
          <w:rFonts w:cs="Arial"/>
          <w:i/>
          <w:iCs/>
          <w:szCs w:val="24"/>
        </w:rPr>
        <w:t>Home</w:t>
      </w:r>
      <w:r w:rsidRPr="00695A7A">
        <w:rPr>
          <w:rFonts w:cs="Arial"/>
          <w:szCs w:val="24"/>
        </w:rPr>
        <w:t xml:space="preserve">. [online] Available at: </w:t>
      </w:r>
      <w:hyperlink r:id="rId17" w:history="1">
        <w:r w:rsidRPr="00695A7A">
          <w:rPr>
            <w:rFonts w:cs="Arial"/>
            <w:szCs w:val="24"/>
          </w:rPr>
          <w:t>https://cloudsecurityalliance.org/</w:t>
        </w:r>
      </w:hyperlink>
      <w:r w:rsidRPr="00695A7A">
        <w:rPr>
          <w:rFonts w:cs="Arial"/>
          <w:szCs w:val="24"/>
        </w:rPr>
        <w:t>.</w:t>
      </w:r>
    </w:p>
    <w:p w14:paraId="3A550D20" w14:textId="0C4EFF6D" w:rsidR="00695A7A" w:rsidRPr="00695A7A" w:rsidRDefault="00695A7A" w:rsidP="00695A7A">
      <w:pPr>
        <w:widowControl w:val="0"/>
        <w:autoSpaceDE w:val="0"/>
        <w:autoSpaceDN w:val="0"/>
        <w:adjustRightInd w:val="0"/>
        <w:spacing w:after="240" w:line="360" w:lineRule="auto"/>
        <w:rPr>
          <w:rFonts w:cs="Arial"/>
          <w:szCs w:val="24"/>
        </w:rPr>
      </w:pPr>
      <w:r w:rsidRPr="00695A7A">
        <w:rPr>
          <w:rFonts w:cs="Arial"/>
          <w:szCs w:val="24"/>
        </w:rPr>
        <w:t xml:space="preserve">PCI Security Standards Council (2019). </w:t>
      </w:r>
      <w:r w:rsidRPr="00695A7A">
        <w:rPr>
          <w:rFonts w:cs="Arial"/>
          <w:i/>
          <w:iCs/>
          <w:szCs w:val="24"/>
        </w:rPr>
        <w:t>Official PCI Security Standards Council Site - Verify PCI Compliance, Download Data Security and Credit Card Security Standards</w:t>
      </w:r>
      <w:r w:rsidRPr="00695A7A">
        <w:rPr>
          <w:rFonts w:cs="Arial"/>
          <w:szCs w:val="24"/>
        </w:rPr>
        <w:t xml:space="preserve">. [online] Pcisecuritystandards.org. Available at: </w:t>
      </w:r>
      <w:hyperlink r:id="rId18" w:history="1">
        <w:r w:rsidRPr="00695A7A">
          <w:rPr>
            <w:rFonts w:cs="Arial"/>
            <w:szCs w:val="24"/>
          </w:rPr>
          <w:t>https://www.pcisecuritystandards.org/</w:t>
        </w:r>
      </w:hyperlink>
      <w:r w:rsidRPr="00695A7A">
        <w:rPr>
          <w:rFonts w:cs="Arial"/>
          <w:szCs w:val="24"/>
        </w:rPr>
        <w:t>.</w:t>
      </w:r>
    </w:p>
    <w:p w14:paraId="7D65FFFF" w14:textId="77777777" w:rsidR="00F4021E" w:rsidRPr="002C0B68" w:rsidRDefault="00F4021E" w:rsidP="002C0B68"/>
    <w:sectPr w:rsidR="00F4021E" w:rsidRPr="002C0B68" w:rsidSect="005565D4">
      <w:headerReference w:type="default" r:id="rId19"/>
      <w:footerReference w:type="default" r:id="rId20"/>
      <w:headerReference w:type="first" r:id="rId21"/>
      <w:footerReference w:type="first" r:id="rId22"/>
      <w:pgSz w:w="11906" w:h="16838"/>
      <w:pgMar w:top="851" w:right="851" w:bottom="851" w:left="851" w:header="284" w:footer="43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1A48B" w14:textId="77777777" w:rsidR="005565D4" w:rsidRDefault="005565D4" w:rsidP="004E7E53">
      <w:pPr>
        <w:spacing w:after="0" w:line="240" w:lineRule="auto"/>
      </w:pPr>
      <w:r>
        <w:separator/>
      </w:r>
    </w:p>
  </w:endnote>
  <w:endnote w:type="continuationSeparator" w:id="0">
    <w:p w14:paraId="3FE2CCF9" w14:textId="77777777" w:rsidR="005565D4" w:rsidRDefault="005565D4"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0C23" w14:textId="19BA6047" w:rsidR="0011109C" w:rsidRPr="00166038" w:rsidRDefault="00EF4F16" w:rsidP="007C5CA9">
    <w:pPr>
      <w:pStyle w:val="Footer"/>
      <w:pBdr>
        <w:top w:val="single" w:sz="4" w:space="0" w:color="C00000"/>
      </w:pBdr>
      <w:tabs>
        <w:tab w:val="clear" w:pos="4680"/>
        <w:tab w:val="clear" w:pos="9360"/>
        <w:tab w:val="right" w:pos="10206"/>
      </w:tabs>
      <w:spacing w:before="0"/>
    </w:pPr>
    <w:r>
      <w:rPr>
        <w:sz w:val="16"/>
        <w:szCs w:val="16"/>
      </w:rPr>
      <w:t>Thong Thao | Student ID: 474587265</w:t>
    </w:r>
    <w:r w:rsidR="00E74266">
      <w:rPr>
        <w:sz w:val="16"/>
      </w:rPr>
      <w:tab/>
    </w:r>
    <w:r w:rsidR="00166038" w:rsidRPr="00624A79">
      <w:rPr>
        <w:sz w:val="16"/>
        <w:szCs w:val="16"/>
      </w:rPr>
      <w:t xml:space="preserve">Page </w:t>
    </w:r>
    <w:r w:rsidR="00166038" w:rsidRPr="00624A79">
      <w:rPr>
        <w:bCs/>
        <w:sz w:val="16"/>
        <w:szCs w:val="16"/>
      </w:rPr>
      <w:fldChar w:fldCharType="begin"/>
    </w:r>
    <w:r w:rsidR="00166038" w:rsidRPr="00624A79">
      <w:rPr>
        <w:bCs/>
        <w:sz w:val="16"/>
        <w:szCs w:val="16"/>
      </w:rPr>
      <w:instrText xml:space="preserve"> PAGE </w:instrText>
    </w:r>
    <w:r w:rsidR="00166038" w:rsidRPr="00624A79">
      <w:rPr>
        <w:bCs/>
        <w:sz w:val="16"/>
        <w:szCs w:val="16"/>
      </w:rPr>
      <w:fldChar w:fldCharType="separate"/>
    </w:r>
    <w:r w:rsidR="003C3BB7">
      <w:rPr>
        <w:bCs/>
        <w:noProof/>
        <w:sz w:val="16"/>
        <w:szCs w:val="16"/>
      </w:rPr>
      <w:t>2</w:t>
    </w:r>
    <w:r w:rsidR="00166038" w:rsidRPr="00624A79">
      <w:rPr>
        <w:bCs/>
        <w:sz w:val="16"/>
        <w:szCs w:val="16"/>
      </w:rPr>
      <w:fldChar w:fldCharType="end"/>
    </w:r>
    <w:r w:rsidR="00166038" w:rsidRPr="00624A79">
      <w:rPr>
        <w:sz w:val="16"/>
        <w:szCs w:val="16"/>
      </w:rPr>
      <w:t xml:space="preserve"> of </w:t>
    </w:r>
    <w:r w:rsidR="00166038" w:rsidRPr="00624A79">
      <w:rPr>
        <w:bCs/>
        <w:sz w:val="16"/>
        <w:szCs w:val="16"/>
      </w:rPr>
      <w:fldChar w:fldCharType="begin"/>
    </w:r>
    <w:r w:rsidR="00166038" w:rsidRPr="00624A79">
      <w:rPr>
        <w:bCs/>
        <w:sz w:val="16"/>
        <w:szCs w:val="16"/>
      </w:rPr>
      <w:instrText xml:space="preserve"> NUMPAGES  </w:instrText>
    </w:r>
    <w:r w:rsidR="00166038" w:rsidRPr="00624A79">
      <w:rPr>
        <w:bCs/>
        <w:sz w:val="16"/>
        <w:szCs w:val="16"/>
      </w:rPr>
      <w:fldChar w:fldCharType="separate"/>
    </w:r>
    <w:r w:rsidR="003C3BB7">
      <w:rPr>
        <w:bCs/>
        <w:noProof/>
        <w:sz w:val="16"/>
        <w:szCs w:val="16"/>
      </w:rPr>
      <w:t>3</w:t>
    </w:r>
    <w:r w:rsidR="00166038" w:rsidRPr="00624A79">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CE53" w14:textId="60D2B456" w:rsidR="00D67086" w:rsidRPr="007C5CA9" w:rsidRDefault="00AD31F8" w:rsidP="00E74266">
    <w:pPr>
      <w:pStyle w:val="Footer"/>
      <w:pBdr>
        <w:top w:val="single" w:sz="4" w:space="1" w:color="C00000"/>
      </w:pBdr>
      <w:tabs>
        <w:tab w:val="clear" w:pos="4680"/>
        <w:tab w:val="clear" w:pos="9360"/>
        <w:tab w:val="right" w:pos="10206"/>
      </w:tabs>
      <w:spacing w:before="0"/>
      <w:rPr>
        <w:sz w:val="16"/>
        <w:szCs w:val="16"/>
      </w:rPr>
    </w:pPr>
    <w:r>
      <w:rPr>
        <w:sz w:val="16"/>
        <w:szCs w:val="16"/>
      </w:rPr>
      <w:t xml:space="preserve">Thong Thao | Student ID: </w:t>
    </w:r>
    <w:r w:rsidR="00EF4F16">
      <w:rPr>
        <w:sz w:val="16"/>
        <w:szCs w:val="16"/>
      </w:rPr>
      <w:t>474587265</w:t>
    </w:r>
    <w:r w:rsidR="00166038" w:rsidRPr="007C5CA9">
      <w:rPr>
        <w:sz w:val="16"/>
        <w:szCs w:val="16"/>
      </w:rPr>
      <w:tab/>
      <w:t xml:space="preserve">Page </w:t>
    </w:r>
    <w:r w:rsidR="00166038" w:rsidRPr="007C5CA9">
      <w:rPr>
        <w:bCs/>
        <w:sz w:val="16"/>
        <w:szCs w:val="16"/>
      </w:rPr>
      <w:fldChar w:fldCharType="begin"/>
    </w:r>
    <w:r w:rsidR="00166038" w:rsidRPr="007C5CA9">
      <w:rPr>
        <w:bCs/>
        <w:sz w:val="16"/>
        <w:szCs w:val="16"/>
      </w:rPr>
      <w:instrText xml:space="preserve"> PAGE </w:instrText>
    </w:r>
    <w:r w:rsidR="00166038" w:rsidRPr="007C5CA9">
      <w:rPr>
        <w:bCs/>
        <w:sz w:val="16"/>
        <w:szCs w:val="16"/>
      </w:rPr>
      <w:fldChar w:fldCharType="separate"/>
    </w:r>
    <w:r w:rsidR="003C3BB7">
      <w:rPr>
        <w:bCs/>
        <w:noProof/>
        <w:sz w:val="16"/>
        <w:szCs w:val="16"/>
      </w:rPr>
      <w:t>1</w:t>
    </w:r>
    <w:r w:rsidR="00166038" w:rsidRPr="007C5CA9">
      <w:rPr>
        <w:bCs/>
        <w:sz w:val="16"/>
        <w:szCs w:val="16"/>
      </w:rPr>
      <w:fldChar w:fldCharType="end"/>
    </w:r>
    <w:r w:rsidR="00166038" w:rsidRPr="007C5CA9">
      <w:rPr>
        <w:sz w:val="16"/>
        <w:szCs w:val="16"/>
      </w:rPr>
      <w:t xml:space="preserve"> of </w:t>
    </w:r>
    <w:r w:rsidR="00166038" w:rsidRPr="007C5CA9">
      <w:rPr>
        <w:bCs/>
        <w:sz w:val="16"/>
        <w:szCs w:val="16"/>
      </w:rPr>
      <w:fldChar w:fldCharType="begin"/>
    </w:r>
    <w:r w:rsidR="00166038" w:rsidRPr="007C5CA9">
      <w:rPr>
        <w:bCs/>
        <w:sz w:val="16"/>
        <w:szCs w:val="16"/>
      </w:rPr>
      <w:instrText xml:space="preserve"> NUMPAGES  </w:instrText>
    </w:r>
    <w:r w:rsidR="00166038" w:rsidRPr="007C5CA9">
      <w:rPr>
        <w:bCs/>
        <w:sz w:val="16"/>
        <w:szCs w:val="16"/>
      </w:rPr>
      <w:fldChar w:fldCharType="separate"/>
    </w:r>
    <w:r w:rsidR="003C3BB7">
      <w:rPr>
        <w:bCs/>
        <w:noProof/>
        <w:sz w:val="16"/>
        <w:szCs w:val="16"/>
      </w:rPr>
      <w:t>3</w:t>
    </w:r>
    <w:r w:rsidR="00166038" w:rsidRPr="007C5CA9">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120F" w14:textId="77777777" w:rsidR="005565D4" w:rsidRDefault="005565D4" w:rsidP="004E7E53">
      <w:pPr>
        <w:spacing w:after="0" w:line="240" w:lineRule="auto"/>
      </w:pPr>
      <w:r>
        <w:separator/>
      </w:r>
    </w:p>
  </w:footnote>
  <w:footnote w:type="continuationSeparator" w:id="0">
    <w:p w14:paraId="16CBC458" w14:textId="77777777" w:rsidR="005565D4" w:rsidRDefault="005565D4"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6D5B" w14:textId="42B8FC9D" w:rsidR="00160D54" w:rsidRPr="00C8136F" w:rsidRDefault="00E656C4" w:rsidP="00C8136F">
    <w:pPr>
      <w:pStyle w:val="Header"/>
      <w:pBdr>
        <w:bottom w:val="single" w:sz="4" w:space="1" w:color="auto"/>
      </w:pBdr>
      <w:ind w:right="-1"/>
      <w:jc w:val="right"/>
      <w:rPr>
        <w:sz w:val="2"/>
      </w:rPr>
    </w:pPr>
    <w:r w:rsidRPr="00E656C4">
      <w:rPr>
        <w:b/>
      </w:rPr>
      <w:t>ICTCLD505 - Implement cloud infrastructure with code</w:t>
    </w:r>
    <w:r w:rsidR="002C0B68">
      <w:rPr>
        <w:b/>
      </w:rPr>
      <w:br/>
    </w:r>
    <w:r w:rsidR="002C0B68" w:rsidRPr="002C0B68">
      <w:rPr>
        <w:b/>
      </w:rPr>
      <w:t>ICT50220 Diploma of Information Technology</w:t>
    </w:r>
  </w:p>
  <w:p w14:paraId="43562A81" w14:textId="77777777" w:rsidR="00160D54" w:rsidRPr="00160D54" w:rsidRDefault="00160D54" w:rsidP="00160D54">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B45A" w14:textId="3B81DC00" w:rsidR="00624A79" w:rsidRDefault="00031A13" w:rsidP="00160D54">
    <w:pPr>
      <w:pStyle w:val="Header"/>
      <w:ind w:right="-1"/>
      <w:jc w:val="right"/>
    </w:pPr>
    <w:r>
      <w:rPr>
        <w:noProof/>
        <w:lang w:eastAsia="en-AU"/>
      </w:rPr>
      <mc:AlternateContent>
        <mc:Choice Requires="wps">
          <w:drawing>
            <wp:anchor distT="0" distB="0" distL="114300" distR="114300" simplePos="0" relativeHeight="251661312" behindDoc="0" locked="0" layoutInCell="1" allowOverlap="1" wp14:anchorId="2B837C01" wp14:editId="6E390B3A">
              <wp:simplePos x="0" y="0"/>
              <wp:positionH relativeFrom="column">
                <wp:posOffset>20955</wp:posOffset>
              </wp:positionH>
              <wp:positionV relativeFrom="paragraph">
                <wp:posOffset>95884</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14:paraId="17A150DC" w14:textId="5A1079CC" w:rsidR="00624A79" w:rsidRPr="000B4608" w:rsidRDefault="000B4608" w:rsidP="009A070C">
                          <w:pPr>
                            <w:pStyle w:val="Bannerheading"/>
                            <w:rPr>
                              <w:sz w:val="44"/>
                              <w:lang w:val="en-US"/>
                            </w:rPr>
                          </w:pPr>
                          <w:r>
                            <w:rPr>
                              <w:sz w:val="44"/>
                              <w:lang w:val="en-US"/>
                            </w:rPr>
                            <w:t>Cloud Infrastructure as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837C01" id="_x0000_t202" coordsize="21600,21600" o:spt="202" path="m,l,21600r21600,l21600,xe">
              <v:stroke joinstyle="miter"/>
              <v:path gradientshapeok="t" o:connecttype="rect"/>
            </v:shapetype>
            <v:shape id="Text Box 23" o:spid="_x0000_s1026" type="#_x0000_t202" style="position:absolute;left:0;text-align:left;margin-left:1.65pt;margin-top:7.55pt;width:443.6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" filled="f" stroked="f" strokeweight=".5pt">
              <v:textbox>
                <w:txbxContent>
                  <w:p w14:paraId="17A150DC" w14:textId="5A1079CC" w:rsidR="00624A79" w:rsidRPr="000B4608" w:rsidRDefault="000B4608" w:rsidP="009A070C">
                    <w:pPr>
                      <w:pStyle w:val="Bannerheading"/>
                      <w:rPr>
                        <w:sz w:val="44"/>
                        <w:lang w:val="en-US"/>
                      </w:rPr>
                    </w:pPr>
                    <w:r>
                      <w:rPr>
                        <w:sz w:val="44"/>
                        <w:lang w:val="en-US"/>
                      </w:rPr>
                      <w:t>Cloud Infrastructure as Code</w:t>
                    </w:r>
                  </w:p>
                </w:txbxContent>
              </v:textbox>
            </v:shape>
          </w:pict>
        </mc:Fallback>
      </mc:AlternateContent>
    </w:r>
    <w:r w:rsidR="00251458">
      <w:rPr>
        <w:noProof/>
        <w:lang w:eastAsia="en-AU"/>
      </w:rPr>
      <w:drawing>
        <wp:inline distT="0" distB="0" distL="0" distR="0" wp14:anchorId="1D70A8A2" wp14:editId="06020C5F">
          <wp:extent cx="6479540" cy="64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header T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9540" cy="641985"/>
                  </a:xfrm>
                  <a:prstGeom prst="rect">
                    <a:avLst/>
                  </a:prstGeom>
                </pic:spPr>
              </pic:pic>
            </a:graphicData>
          </a:graphic>
        </wp:inline>
      </w:drawing>
    </w:r>
  </w:p>
  <w:p w14:paraId="0792B0F3" w14:textId="4F448B50" w:rsidR="00624A79" w:rsidRPr="00C8136F" w:rsidRDefault="00F15286" w:rsidP="00C8136F">
    <w:pPr>
      <w:pStyle w:val="Header"/>
      <w:pBdr>
        <w:bottom w:val="single" w:sz="4" w:space="1" w:color="auto"/>
      </w:pBdr>
      <w:ind w:right="-1"/>
      <w:jc w:val="right"/>
      <w:rPr>
        <w:sz w:val="2"/>
      </w:rPr>
    </w:pPr>
    <w:r w:rsidRPr="00F15286">
      <w:rPr>
        <w:b/>
        <w:bCs/>
      </w:rPr>
      <w:t>ICTCLD506 Implement virtual network in cloud environments</w:t>
    </w:r>
    <w:r w:rsidR="00C8136F">
      <w:rPr>
        <w:b/>
      </w:rPr>
      <w:br/>
    </w:r>
    <w:r w:rsidR="002C0B68" w:rsidRPr="002C0B68">
      <w:rPr>
        <w:b/>
      </w:rPr>
      <w:t>ICT50220 Diploma of Information Technology</w:t>
    </w:r>
  </w:p>
  <w:p w14:paraId="219AFBFF" w14:textId="77777777" w:rsidR="00160D54" w:rsidRPr="00160D54" w:rsidRDefault="00160D54" w:rsidP="00160D54">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0A62064"/>
    <w:multiLevelType w:val="hybridMultilevel"/>
    <w:tmpl w:val="27CE7D8E"/>
    <w:lvl w:ilvl="0" w:tplc="21145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81632"/>
    <w:multiLevelType w:val="hybridMultilevel"/>
    <w:tmpl w:val="6DF6F53E"/>
    <w:lvl w:ilvl="0" w:tplc="165894F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7F639E"/>
    <w:multiLevelType w:val="hybridMultilevel"/>
    <w:tmpl w:val="D840C894"/>
    <w:lvl w:ilvl="0" w:tplc="F2F0742A">
      <w:start w:val="1"/>
      <w:numFmt w:val="bullet"/>
      <w:lvlText w:val="-"/>
      <w:lvlJc w:val="left"/>
      <w:pPr>
        <w:ind w:left="930" w:hanging="360"/>
      </w:pPr>
      <w:rPr>
        <w:rFonts w:ascii="Arial" w:eastAsia="Calibri" w:hAnsi="Arial" w:cs="Aria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964D4C"/>
    <w:multiLevelType w:val="hybridMultilevel"/>
    <w:tmpl w:val="B4443AEC"/>
    <w:lvl w:ilvl="0" w:tplc="93B2C254">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9" w15:restartNumberingAfterBreak="0">
    <w:nsid w:val="21D35720"/>
    <w:multiLevelType w:val="hybridMultilevel"/>
    <w:tmpl w:val="A0CA0E72"/>
    <w:lvl w:ilvl="0" w:tplc="CAE2D75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0" w15:restartNumberingAfterBreak="0">
    <w:nsid w:val="25486687"/>
    <w:multiLevelType w:val="hybridMultilevel"/>
    <w:tmpl w:val="C1FC8FBE"/>
    <w:lvl w:ilvl="0" w:tplc="B4AA56C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105457"/>
    <w:multiLevelType w:val="hybridMultilevel"/>
    <w:tmpl w:val="4AEC9A52"/>
    <w:lvl w:ilvl="0" w:tplc="23AE252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C5707E"/>
    <w:multiLevelType w:val="multilevel"/>
    <w:tmpl w:val="B10A78FE"/>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E51D83"/>
    <w:multiLevelType w:val="hybridMultilevel"/>
    <w:tmpl w:val="CF407DE4"/>
    <w:lvl w:ilvl="0" w:tplc="211455B2">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8" w15:restartNumberingAfterBreak="0">
    <w:nsid w:val="46BF6086"/>
    <w:multiLevelType w:val="hybridMultilevel"/>
    <w:tmpl w:val="629EE526"/>
    <w:lvl w:ilvl="0" w:tplc="04090001">
      <w:start w:val="1"/>
      <w:numFmt w:val="bullet"/>
      <w:lvlText w:val=""/>
      <w:lvlJc w:val="left"/>
      <w:pPr>
        <w:ind w:left="1233" w:hanging="360"/>
      </w:pPr>
      <w:rPr>
        <w:rFonts w:ascii="Symbol" w:hAnsi="Symbol"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19" w15:restartNumberingAfterBreak="0">
    <w:nsid w:val="4E2538CE"/>
    <w:multiLevelType w:val="hybridMultilevel"/>
    <w:tmpl w:val="804C84E6"/>
    <w:lvl w:ilvl="0" w:tplc="76D8DF7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65F3EE1"/>
    <w:multiLevelType w:val="hybridMultilevel"/>
    <w:tmpl w:val="42644C5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2" w15:restartNumberingAfterBreak="0">
    <w:nsid w:val="567F2164"/>
    <w:multiLevelType w:val="hybridMultilevel"/>
    <w:tmpl w:val="8D8CA81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C17AA"/>
    <w:multiLevelType w:val="hybridMultilevel"/>
    <w:tmpl w:val="D6B804DE"/>
    <w:lvl w:ilvl="0" w:tplc="9E6C3260">
      <w:start w:val="255"/>
      <w:numFmt w:val="bullet"/>
      <w:lvlText w:val=""/>
      <w:lvlJc w:val="left"/>
      <w:pPr>
        <w:ind w:left="600" w:hanging="360"/>
      </w:pPr>
      <w:rPr>
        <w:rFonts w:ascii="Symbol" w:eastAsia="Calibri" w:hAnsi="Symbol"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4" w15:restartNumberingAfterBreak="0">
    <w:nsid w:val="59F26D94"/>
    <w:multiLevelType w:val="hybridMultilevel"/>
    <w:tmpl w:val="24089A96"/>
    <w:lvl w:ilvl="0" w:tplc="47B8D126">
      <w:start w:val="1"/>
      <w:numFmt w:val="bullet"/>
      <w:lvlText w:val="-"/>
      <w:lvlJc w:val="left"/>
      <w:pPr>
        <w:ind w:left="930" w:hanging="360"/>
      </w:pPr>
      <w:rPr>
        <w:rFonts w:ascii="Arial" w:eastAsia="Calibri" w:hAnsi="Arial" w:cs="Aria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5" w15:restartNumberingAfterBreak="0">
    <w:nsid w:val="5B4D50AE"/>
    <w:multiLevelType w:val="hybridMultilevel"/>
    <w:tmpl w:val="123E5900"/>
    <w:lvl w:ilvl="0" w:tplc="211455B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6"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9B69AD"/>
    <w:multiLevelType w:val="hybridMultilevel"/>
    <w:tmpl w:val="BBE6024C"/>
    <w:lvl w:ilvl="0" w:tplc="E4B246A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15:restartNumberingAfterBreak="0">
    <w:nsid w:val="667B49A4"/>
    <w:multiLevelType w:val="hybridMultilevel"/>
    <w:tmpl w:val="7CF8CE20"/>
    <w:lvl w:ilvl="0" w:tplc="6B46D63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9"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E993CEC"/>
    <w:multiLevelType w:val="hybridMultilevel"/>
    <w:tmpl w:val="32B262CE"/>
    <w:lvl w:ilvl="0" w:tplc="08090017">
      <w:start w:val="1"/>
      <w:numFmt w:val="lowerLetter"/>
      <w:lvlText w:val="%1)"/>
      <w:lvlJc w:val="left"/>
      <w:pPr>
        <w:ind w:left="720" w:hanging="360"/>
      </w:pPr>
    </w:lvl>
    <w:lvl w:ilvl="1" w:tplc="D9CC113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EC5020"/>
    <w:multiLevelType w:val="hybridMultilevel"/>
    <w:tmpl w:val="50E8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352E8B"/>
    <w:multiLevelType w:val="hybridMultilevel"/>
    <w:tmpl w:val="9800CE7E"/>
    <w:lvl w:ilvl="0" w:tplc="211455B2">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4"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1520074626">
    <w:abstractNumId w:val="20"/>
  </w:num>
  <w:num w:numId="2" w16cid:durableId="1331561870">
    <w:abstractNumId w:val="34"/>
  </w:num>
  <w:num w:numId="3" w16cid:durableId="750539653">
    <w:abstractNumId w:val="14"/>
  </w:num>
  <w:num w:numId="4" w16cid:durableId="1337612823">
    <w:abstractNumId w:val="26"/>
  </w:num>
  <w:num w:numId="5" w16cid:durableId="1133593720">
    <w:abstractNumId w:val="12"/>
  </w:num>
  <w:num w:numId="6" w16cid:durableId="551507497">
    <w:abstractNumId w:val="29"/>
  </w:num>
  <w:num w:numId="7" w16cid:durableId="858734163">
    <w:abstractNumId w:val="7"/>
  </w:num>
  <w:num w:numId="8" w16cid:durableId="14429165">
    <w:abstractNumId w:val="5"/>
  </w:num>
  <w:num w:numId="9" w16cid:durableId="822889446">
    <w:abstractNumId w:val="32"/>
  </w:num>
  <w:num w:numId="10" w16cid:durableId="465120425">
    <w:abstractNumId w:val="2"/>
  </w:num>
  <w:num w:numId="11" w16cid:durableId="1740907323">
    <w:abstractNumId w:val="1"/>
  </w:num>
  <w:num w:numId="12" w16cid:durableId="1830291101">
    <w:abstractNumId w:val="0"/>
  </w:num>
  <w:num w:numId="13" w16cid:durableId="1228613883">
    <w:abstractNumId w:val="15"/>
  </w:num>
  <w:num w:numId="14" w16cid:durableId="1342782134">
    <w:abstractNumId w:val="11"/>
  </w:num>
  <w:num w:numId="15" w16cid:durableId="268707357">
    <w:abstractNumId w:val="30"/>
  </w:num>
  <w:num w:numId="16" w16cid:durableId="100538114">
    <w:abstractNumId w:val="16"/>
  </w:num>
  <w:num w:numId="17" w16cid:durableId="669410682">
    <w:abstractNumId w:val="28"/>
  </w:num>
  <w:num w:numId="18" w16cid:durableId="255796862">
    <w:abstractNumId w:val="6"/>
  </w:num>
  <w:num w:numId="19" w16cid:durableId="144007386">
    <w:abstractNumId w:val="8"/>
  </w:num>
  <w:num w:numId="20" w16cid:durableId="1147822772">
    <w:abstractNumId w:val="9"/>
  </w:num>
  <w:num w:numId="21" w16cid:durableId="2127969670">
    <w:abstractNumId w:val="25"/>
  </w:num>
  <w:num w:numId="22" w16cid:durableId="498274932">
    <w:abstractNumId w:val="24"/>
  </w:num>
  <w:num w:numId="23" w16cid:durableId="705764283">
    <w:abstractNumId w:val="33"/>
  </w:num>
  <w:num w:numId="24" w16cid:durableId="528107065">
    <w:abstractNumId w:val="17"/>
  </w:num>
  <w:num w:numId="25" w16cid:durableId="1025909934">
    <w:abstractNumId w:val="21"/>
  </w:num>
  <w:num w:numId="26" w16cid:durableId="637731002">
    <w:abstractNumId w:val="3"/>
  </w:num>
  <w:num w:numId="27" w16cid:durableId="1408303588">
    <w:abstractNumId w:val="18"/>
  </w:num>
  <w:num w:numId="28" w16cid:durableId="1679650118">
    <w:abstractNumId w:val="10"/>
  </w:num>
  <w:num w:numId="29" w16cid:durableId="1435125557">
    <w:abstractNumId w:val="27"/>
  </w:num>
  <w:num w:numId="30" w16cid:durableId="591861791">
    <w:abstractNumId w:val="13"/>
  </w:num>
  <w:num w:numId="31" w16cid:durableId="1484815324">
    <w:abstractNumId w:val="4"/>
  </w:num>
  <w:num w:numId="32" w16cid:durableId="1400976892">
    <w:abstractNumId w:val="19"/>
  </w:num>
  <w:num w:numId="33" w16cid:durableId="145977189">
    <w:abstractNumId w:val="22"/>
  </w:num>
  <w:num w:numId="34" w16cid:durableId="2058965382">
    <w:abstractNumId w:val="23"/>
  </w:num>
  <w:num w:numId="35" w16cid:durableId="6705256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A7"/>
    <w:rsid w:val="00007863"/>
    <w:rsid w:val="000314BB"/>
    <w:rsid w:val="00031A13"/>
    <w:rsid w:val="00041490"/>
    <w:rsid w:val="00043C36"/>
    <w:rsid w:val="000512CB"/>
    <w:rsid w:val="00053F4E"/>
    <w:rsid w:val="00054BFA"/>
    <w:rsid w:val="000572C6"/>
    <w:rsid w:val="000612C6"/>
    <w:rsid w:val="00064C6A"/>
    <w:rsid w:val="0007589B"/>
    <w:rsid w:val="00076A8B"/>
    <w:rsid w:val="00082597"/>
    <w:rsid w:val="00087C4B"/>
    <w:rsid w:val="000945B8"/>
    <w:rsid w:val="0009488E"/>
    <w:rsid w:val="00097942"/>
    <w:rsid w:val="000A08F9"/>
    <w:rsid w:val="000A205A"/>
    <w:rsid w:val="000A3598"/>
    <w:rsid w:val="000B4608"/>
    <w:rsid w:val="000B588D"/>
    <w:rsid w:val="000B664B"/>
    <w:rsid w:val="000C0012"/>
    <w:rsid w:val="000D02E4"/>
    <w:rsid w:val="000D10E8"/>
    <w:rsid w:val="000D309C"/>
    <w:rsid w:val="000E2B2D"/>
    <w:rsid w:val="000E53AD"/>
    <w:rsid w:val="000F6C72"/>
    <w:rsid w:val="00102550"/>
    <w:rsid w:val="001025B9"/>
    <w:rsid w:val="0011109C"/>
    <w:rsid w:val="00111357"/>
    <w:rsid w:val="0011155D"/>
    <w:rsid w:val="001128B8"/>
    <w:rsid w:val="00114D4B"/>
    <w:rsid w:val="0011582F"/>
    <w:rsid w:val="00117842"/>
    <w:rsid w:val="00117D8F"/>
    <w:rsid w:val="0012117F"/>
    <w:rsid w:val="001333A7"/>
    <w:rsid w:val="00143CBA"/>
    <w:rsid w:val="00144ADE"/>
    <w:rsid w:val="00144C8C"/>
    <w:rsid w:val="001565DD"/>
    <w:rsid w:val="00160D54"/>
    <w:rsid w:val="001631CE"/>
    <w:rsid w:val="001647A8"/>
    <w:rsid w:val="00166038"/>
    <w:rsid w:val="00166ECE"/>
    <w:rsid w:val="00170BDF"/>
    <w:rsid w:val="00170EAB"/>
    <w:rsid w:val="001769BA"/>
    <w:rsid w:val="00177B29"/>
    <w:rsid w:val="00180CAA"/>
    <w:rsid w:val="0018375C"/>
    <w:rsid w:val="00183F62"/>
    <w:rsid w:val="001904D5"/>
    <w:rsid w:val="00190B4B"/>
    <w:rsid w:val="00190D0C"/>
    <w:rsid w:val="00195868"/>
    <w:rsid w:val="001A6C94"/>
    <w:rsid w:val="001A7CFD"/>
    <w:rsid w:val="001B013B"/>
    <w:rsid w:val="001D54D2"/>
    <w:rsid w:val="001D5E69"/>
    <w:rsid w:val="001D7643"/>
    <w:rsid w:val="001E065D"/>
    <w:rsid w:val="001F141F"/>
    <w:rsid w:val="001F340B"/>
    <w:rsid w:val="001F5886"/>
    <w:rsid w:val="001F5C1B"/>
    <w:rsid w:val="002006D7"/>
    <w:rsid w:val="00202336"/>
    <w:rsid w:val="00204577"/>
    <w:rsid w:val="00205E33"/>
    <w:rsid w:val="00206F3A"/>
    <w:rsid w:val="00211B03"/>
    <w:rsid w:val="002134E0"/>
    <w:rsid w:val="0021451F"/>
    <w:rsid w:val="00217DB0"/>
    <w:rsid w:val="0023525B"/>
    <w:rsid w:val="00245453"/>
    <w:rsid w:val="00245FB0"/>
    <w:rsid w:val="00247CEC"/>
    <w:rsid w:val="00251458"/>
    <w:rsid w:val="00253881"/>
    <w:rsid w:val="0025493C"/>
    <w:rsid w:val="00256B11"/>
    <w:rsid w:val="002603D0"/>
    <w:rsid w:val="00270D31"/>
    <w:rsid w:val="00272D85"/>
    <w:rsid w:val="00274DAF"/>
    <w:rsid w:val="00275764"/>
    <w:rsid w:val="002824B3"/>
    <w:rsid w:val="00284A81"/>
    <w:rsid w:val="002910CC"/>
    <w:rsid w:val="00292F01"/>
    <w:rsid w:val="00294E8D"/>
    <w:rsid w:val="002A1C1A"/>
    <w:rsid w:val="002A72D2"/>
    <w:rsid w:val="002A7DB3"/>
    <w:rsid w:val="002B183A"/>
    <w:rsid w:val="002B1E85"/>
    <w:rsid w:val="002B5A5E"/>
    <w:rsid w:val="002B74AA"/>
    <w:rsid w:val="002C0B68"/>
    <w:rsid w:val="002C3C1D"/>
    <w:rsid w:val="002C468F"/>
    <w:rsid w:val="002C5A17"/>
    <w:rsid w:val="002D1272"/>
    <w:rsid w:val="002D622E"/>
    <w:rsid w:val="002D7349"/>
    <w:rsid w:val="002E4D28"/>
    <w:rsid w:val="002E56CB"/>
    <w:rsid w:val="002E575F"/>
    <w:rsid w:val="00300FA7"/>
    <w:rsid w:val="00305DED"/>
    <w:rsid w:val="00306938"/>
    <w:rsid w:val="00306B11"/>
    <w:rsid w:val="003108D8"/>
    <w:rsid w:val="0032046D"/>
    <w:rsid w:val="00323D9A"/>
    <w:rsid w:val="003314A3"/>
    <w:rsid w:val="00331636"/>
    <w:rsid w:val="003400C6"/>
    <w:rsid w:val="00342C0F"/>
    <w:rsid w:val="00345564"/>
    <w:rsid w:val="00345566"/>
    <w:rsid w:val="00350204"/>
    <w:rsid w:val="003508EC"/>
    <w:rsid w:val="00350B72"/>
    <w:rsid w:val="00352EED"/>
    <w:rsid w:val="00352FAC"/>
    <w:rsid w:val="00354215"/>
    <w:rsid w:val="00363092"/>
    <w:rsid w:val="00363FE1"/>
    <w:rsid w:val="00366CD9"/>
    <w:rsid w:val="003707CE"/>
    <w:rsid w:val="003712FF"/>
    <w:rsid w:val="00372BE2"/>
    <w:rsid w:val="00384D3F"/>
    <w:rsid w:val="003857A4"/>
    <w:rsid w:val="003861B3"/>
    <w:rsid w:val="0039031A"/>
    <w:rsid w:val="003974A3"/>
    <w:rsid w:val="003A1BAA"/>
    <w:rsid w:val="003A6D2D"/>
    <w:rsid w:val="003C0879"/>
    <w:rsid w:val="003C1C1C"/>
    <w:rsid w:val="003C2368"/>
    <w:rsid w:val="003C24A1"/>
    <w:rsid w:val="003C3BB7"/>
    <w:rsid w:val="003D14E2"/>
    <w:rsid w:val="003D1C0B"/>
    <w:rsid w:val="003D46E0"/>
    <w:rsid w:val="003D5AF9"/>
    <w:rsid w:val="003D7246"/>
    <w:rsid w:val="003D7818"/>
    <w:rsid w:val="003E1C1F"/>
    <w:rsid w:val="003E5BE5"/>
    <w:rsid w:val="003E7C7D"/>
    <w:rsid w:val="003F643C"/>
    <w:rsid w:val="003F7221"/>
    <w:rsid w:val="00403552"/>
    <w:rsid w:val="00403CFC"/>
    <w:rsid w:val="004054A1"/>
    <w:rsid w:val="00405E6F"/>
    <w:rsid w:val="004137B0"/>
    <w:rsid w:val="00417D5C"/>
    <w:rsid w:val="00422AB4"/>
    <w:rsid w:val="004274DC"/>
    <w:rsid w:val="00442A9A"/>
    <w:rsid w:val="004476E2"/>
    <w:rsid w:val="004500E2"/>
    <w:rsid w:val="00451F20"/>
    <w:rsid w:val="00453666"/>
    <w:rsid w:val="00460876"/>
    <w:rsid w:val="00462CD6"/>
    <w:rsid w:val="00477870"/>
    <w:rsid w:val="004910AC"/>
    <w:rsid w:val="0049462A"/>
    <w:rsid w:val="004A1047"/>
    <w:rsid w:val="004A3E83"/>
    <w:rsid w:val="004A54EA"/>
    <w:rsid w:val="004B5FFF"/>
    <w:rsid w:val="004C01E7"/>
    <w:rsid w:val="004C0A83"/>
    <w:rsid w:val="004C3DD7"/>
    <w:rsid w:val="004D6C90"/>
    <w:rsid w:val="004D7C8F"/>
    <w:rsid w:val="004E2A05"/>
    <w:rsid w:val="004E7E53"/>
    <w:rsid w:val="004F0650"/>
    <w:rsid w:val="004F755C"/>
    <w:rsid w:val="0050003F"/>
    <w:rsid w:val="00501876"/>
    <w:rsid w:val="00503205"/>
    <w:rsid w:val="00511D10"/>
    <w:rsid w:val="00512279"/>
    <w:rsid w:val="005163EE"/>
    <w:rsid w:val="00520DD7"/>
    <w:rsid w:val="005329C1"/>
    <w:rsid w:val="0053754B"/>
    <w:rsid w:val="005375B6"/>
    <w:rsid w:val="00540419"/>
    <w:rsid w:val="00544708"/>
    <w:rsid w:val="00546343"/>
    <w:rsid w:val="00552EBE"/>
    <w:rsid w:val="00553A5A"/>
    <w:rsid w:val="005565D4"/>
    <w:rsid w:val="00562053"/>
    <w:rsid w:val="005703CF"/>
    <w:rsid w:val="00570EF2"/>
    <w:rsid w:val="00583616"/>
    <w:rsid w:val="005865A4"/>
    <w:rsid w:val="00597009"/>
    <w:rsid w:val="005A0F92"/>
    <w:rsid w:val="005A38DA"/>
    <w:rsid w:val="005A603C"/>
    <w:rsid w:val="005A6FDB"/>
    <w:rsid w:val="005B2706"/>
    <w:rsid w:val="005B6885"/>
    <w:rsid w:val="005B7340"/>
    <w:rsid w:val="005C1147"/>
    <w:rsid w:val="005C5468"/>
    <w:rsid w:val="005D2935"/>
    <w:rsid w:val="005D4794"/>
    <w:rsid w:val="005E0AF5"/>
    <w:rsid w:val="005E2C69"/>
    <w:rsid w:val="005F0D87"/>
    <w:rsid w:val="006016C4"/>
    <w:rsid w:val="00603EDB"/>
    <w:rsid w:val="00612D78"/>
    <w:rsid w:val="00613CE8"/>
    <w:rsid w:val="00613DE2"/>
    <w:rsid w:val="006147DA"/>
    <w:rsid w:val="0061664B"/>
    <w:rsid w:val="0062291D"/>
    <w:rsid w:val="00624A79"/>
    <w:rsid w:val="00626F95"/>
    <w:rsid w:val="00631647"/>
    <w:rsid w:val="00641BB2"/>
    <w:rsid w:val="006431D0"/>
    <w:rsid w:val="00644AB3"/>
    <w:rsid w:val="006554B5"/>
    <w:rsid w:val="00657CC0"/>
    <w:rsid w:val="006668FD"/>
    <w:rsid w:val="00666B6F"/>
    <w:rsid w:val="00666DBE"/>
    <w:rsid w:val="0067489A"/>
    <w:rsid w:val="00675974"/>
    <w:rsid w:val="00681511"/>
    <w:rsid w:val="006816E1"/>
    <w:rsid w:val="00682D92"/>
    <w:rsid w:val="00690760"/>
    <w:rsid w:val="00695A7A"/>
    <w:rsid w:val="00696B36"/>
    <w:rsid w:val="006A0BCC"/>
    <w:rsid w:val="006A164A"/>
    <w:rsid w:val="006A5FED"/>
    <w:rsid w:val="006C2960"/>
    <w:rsid w:val="006C42ED"/>
    <w:rsid w:val="006C7AF7"/>
    <w:rsid w:val="006D06DA"/>
    <w:rsid w:val="006D1DAE"/>
    <w:rsid w:val="006F1B27"/>
    <w:rsid w:val="006F4FE2"/>
    <w:rsid w:val="006F5597"/>
    <w:rsid w:val="00702EC0"/>
    <w:rsid w:val="00703664"/>
    <w:rsid w:val="00712581"/>
    <w:rsid w:val="007134C3"/>
    <w:rsid w:val="00714909"/>
    <w:rsid w:val="00715A4B"/>
    <w:rsid w:val="00723B4C"/>
    <w:rsid w:val="007314F8"/>
    <w:rsid w:val="0073201F"/>
    <w:rsid w:val="0073519B"/>
    <w:rsid w:val="0073710D"/>
    <w:rsid w:val="00737A92"/>
    <w:rsid w:val="00741D69"/>
    <w:rsid w:val="00745B5D"/>
    <w:rsid w:val="00747321"/>
    <w:rsid w:val="007477E7"/>
    <w:rsid w:val="0075092E"/>
    <w:rsid w:val="00754457"/>
    <w:rsid w:val="007544C7"/>
    <w:rsid w:val="00757695"/>
    <w:rsid w:val="00765C55"/>
    <w:rsid w:val="00773398"/>
    <w:rsid w:val="007759B4"/>
    <w:rsid w:val="00776D21"/>
    <w:rsid w:val="007824D7"/>
    <w:rsid w:val="00792D34"/>
    <w:rsid w:val="0079358A"/>
    <w:rsid w:val="00796066"/>
    <w:rsid w:val="0079722E"/>
    <w:rsid w:val="007A40FB"/>
    <w:rsid w:val="007A74A5"/>
    <w:rsid w:val="007B764A"/>
    <w:rsid w:val="007C3CF5"/>
    <w:rsid w:val="007C5CA9"/>
    <w:rsid w:val="007C75B6"/>
    <w:rsid w:val="007D3B86"/>
    <w:rsid w:val="007D3D45"/>
    <w:rsid w:val="007D6D00"/>
    <w:rsid w:val="007E4876"/>
    <w:rsid w:val="007F431E"/>
    <w:rsid w:val="007F77EF"/>
    <w:rsid w:val="00803DD2"/>
    <w:rsid w:val="00804BC0"/>
    <w:rsid w:val="0080554C"/>
    <w:rsid w:val="00805867"/>
    <w:rsid w:val="00806A5E"/>
    <w:rsid w:val="00810080"/>
    <w:rsid w:val="00810D23"/>
    <w:rsid w:val="00812E86"/>
    <w:rsid w:val="008167E7"/>
    <w:rsid w:val="00816F26"/>
    <w:rsid w:val="00826577"/>
    <w:rsid w:val="00830BE2"/>
    <w:rsid w:val="00830EDB"/>
    <w:rsid w:val="0083478B"/>
    <w:rsid w:val="00837173"/>
    <w:rsid w:val="00837FFB"/>
    <w:rsid w:val="008422F7"/>
    <w:rsid w:val="00847721"/>
    <w:rsid w:val="008537D7"/>
    <w:rsid w:val="008547BF"/>
    <w:rsid w:val="00860B41"/>
    <w:rsid w:val="00862B7A"/>
    <w:rsid w:val="008634AA"/>
    <w:rsid w:val="00873347"/>
    <w:rsid w:val="0087677E"/>
    <w:rsid w:val="008843F6"/>
    <w:rsid w:val="00890C7A"/>
    <w:rsid w:val="0089245F"/>
    <w:rsid w:val="0089460C"/>
    <w:rsid w:val="00895A67"/>
    <w:rsid w:val="0089780C"/>
    <w:rsid w:val="008A09DD"/>
    <w:rsid w:val="008B1E97"/>
    <w:rsid w:val="008B2C79"/>
    <w:rsid w:val="008B57F2"/>
    <w:rsid w:val="008D55FF"/>
    <w:rsid w:val="008D6438"/>
    <w:rsid w:val="008D6ABD"/>
    <w:rsid w:val="008E0940"/>
    <w:rsid w:val="008E3876"/>
    <w:rsid w:val="008E3C69"/>
    <w:rsid w:val="008F0FE5"/>
    <w:rsid w:val="008F3B90"/>
    <w:rsid w:val="00904C64"/>
    <w:rsid w:val="0090528D"/>
    <w:rsid w:val="00910FE6"/>
    <w:rsid w:val="00915C5E"/>
    <w:rsid w:val="0091723F"/>
    <w:rsid w:val="00922C04"/>
    <w:rsid w:val="00924A53"/>
    <w:rsid w:val="00925960"/>
    <w:rsid w:val="00932D93"/>
    <w:rsid w:val="00934216"/>
    <w:rsid w:val="0093527A"/>
    <w:rsid w:val="0093618B"/>
    <w:rsid w:val="009415AB"/>
    <w:rsid w:val="00943416"/>
    <w:rsid w:val="009476EA"/>
    <w:rsid w:val="00954791"/>
    <w:rsid w:val="00955912"/>
    <w:rsid w:val="00961DE0"/>
    <w:rsid w:val="00976E03"/>
    <w:rsid w:val="00992DFB"/>
    <w:rsid w:val="00997077"/>
    <w:rsid w:val="009A070C"/>
    <w:rsid w:val="009A159F"/>
    <w:rsid w:val="009A1AFB"/>
    <w:rsid w:val="009A2E90"/>
    <w:rsid w:val="009B026B"/>
    <w:rsid w:val="009B05B8"/>
    <w:rsid w:val="009B5AC5"/>
    <w:rsid w:val="009B60C3"/>
    <w:rsid w:val="009D3BDB"/>
    <w:rsid w:val="009D4785"/>
    <w:rsid w:val="009D5C7C"/>
    <w:rsid w:val="009D70F0"/>
    <w:rsid w:val="009E3A08"/>
    <w:rsid w:val="009F51AC"/>
    <w:rsid w:val="009F6119"/>
    <w:rsid w:val="00A03B90"/>
    <w:rsid w:val="00A0688A"/>
    <w:rsid w:val="00A07221"/>
    <w:rsid w:val="00A0741E"/>
    <w:rsid w:val="00A106D9"/>
    <w:rsid w:val="00A21B37"/>
    <w:rsid w:val="00A26148"/>
    <w:rsid w:val="00A5230D"/>
    <w:rsid w:val="00A55A19"/>
    <w:rsid w:val="00A63D0D"/>
    <w:rsid w:val="00A70020"/>
    <w:rsid w:val="00A72625"/>
    <w:rsid w:val="00A73119"/>
    <w:rsid w:val="00A8149D"/>
    <w:rsid w:val="00A87627"/>
    <w:rsid w:val="00A91F45"/>
    <w:rsid w:val="00A935BC"/>
    <w:rsid w:val="00A93ACF"/>
    <w:rsid w:val="00AC0929"/>
    <w:rsid w:val="00AC5898"/>
    <w:rsid w:val="00AD067E"/>
    <w:rsid w:val="00AD159A"/>
    <w:rsid w:val="00AD31F8"/>
    <w:rsid w:val="00AD427B"/>
    <w:rsid w:val="00AD7F6B"/>
    <w:rsid w:val="00AD7FB4"/>
    <w:rsid w:val="00AE73E8"/>
    <w:rsid w:val="00AE7EF9"/>
    <w:rsid w:val="00B106D1"/>
    <w:rsid w:val="00B10C0A"/>
    <w:rsid w:val="00B10E06"/>
    <w:rsid w:val="00B14FD3"/>
    <w:rsid w:val="00B236CC"/>
    <w:rsid w:val="00B2399C"/>
    <w:rsid w:val="00B2405E"/>
    <w:rsid w:val="00B268EE"/>
    <w:rsid w:val="00B30107"/>
    <w:rsid w:val="00B30D83"/>
    <w:rsid w:val="00B31DD0"/>
    <w:rsid w:val="00B363D9"/>
    <w:rsid w:val="00B366E5"/>
    <w:rsid w:val="00B42F4F"/>
    <w:rsid w:val="00B4622F"/>
    <w:rsid w:val="00B47D28"/>
    <w:rsid w:val="00B54958"/>
    <w:rsid w:val="00B55A15"/>
    <w:rsid w:val="00B56548"/>
    <w:rsid w:val="00B657CB"/>
    <w:rsid w:val="00B65812"/>
    <w:rsid w:val="00B67098"/>
    <w:rsid w:val="00B67D88"/>
    <w:rsid w:val="00B76FB5"/>
    <w:rsid w:val="00B807F6"/>
    <w:rsid w:val="00B8080B"/>
    <w:rsid w:val="00B83D7B"/>
    <w:rsid w:val="00B85064"/>
    <w:rsid w:val="00B87466"/>
    <w:rsid w:val="00B902A4"/>
    <w:rsid w:val="00B91FA5"/>
    <w:rsid w:val="00B96F7A"/>
    <w:rsid w:val="00BB2BF0"/>
    <w:rsid w:val="00BB4751"/>
    <w:rsid w:val="00BC26CB"/>
    <w:rsid w:val="00BC5819"/>
    <w:rsid w:val="00BD4BD3"/>
    <w:rsid w:val="00BE2AD1"/>
    <w:rsid w:val="00BE2B1F"/>
    <w:rsid w:val="00C03388"/>
    <w:rsid w:val="00C0693B"/>
    <w:rsid w:val="00C14F36"/>
    <w:rsid w:val="00C15356"/>
    <w:rsid w:val="00C17239"/>
    <w:rsid w:val="00C211E5"/>
    <w:rsid w:val="00C32B33"/>
    <w:rsid w:val="00C34568"/>
    <w:rsid w:val="00C363DB"/>
    <w:rsid w:val="00C3759E"/>
    <w:rsid w:val="00C37D25"/>
    <w:rsid w:val="00C41BF0"/>
    <w:rsid w:val="00C432E0"/>
    <w:rsid w:val="00C43E1B"/>
    <w:rsid w:val="00C47FAF"/>
    <w:rsid w:val="00C50527"/>
    <w:rsid w:val="00C50558"/>
    <w:rsid w:val="00C510C5"/>
    <w:rsid w:val="00C53716"/>
    <w:rsid w:val="00C54673"/>
    <w:rsid w:val="00C755B2"/>
    <w:rsid w:val="00C7574E"/>
    <w:rsid w:val="00C776B4"/>
    <w:rsid w:val="00C8136F"/>
    <w:rsid w:val="00C8173C"/>
    <w:rsid w:val="00C81843"/>
    <w:rsid w:val="00C877D8"/>
    <w:rsid w:val="00C87EE9"/>
    <w:rsid w:val="00C937F9"/>
    <w:rsid w:val="00C95685"/>
    <w:rsid w:val="00CA27E6"/>
    <w:rsid w:val="00CA4AEE"/>
    <w:rsid w:val="00CA544B"/>
    <w:rsid w:val="00CB0F93"/>
    <w:rsid w:val="00CB1020"/>
    <w:rsid w:val="00CB3633"/>
    <w:rsid w:val="00CB5778"/>
    <w:rsid w:val="00CC4302"/>
    <w:rsid w:val="00CC6289"/>
    <w:rsid w:val="00CC745C"/>
    <w:rsid w:val="00CD0A96"/>
    <w:rsid w:val="00CE62CC"/>
    <w:rsid w:val="00CF61E0"/>
    <w:rsid w:val="00CF7A50"/>
    <w:rsid w:val="00D013EA"/>
    <w:rsid w:val="00D01AAB"/>
    <w:rsid w:val="00D038E6"/>
    <w:rsid w:val="00D040FC"/>
    <w:rsid w:val="00D11383"/>
    <w:rsid w:val="00D225F1"/>
    <w:rsid w:val="00D27C4D"/>
    <w:rsid w:val="00D3173D"/>
    <w:rsid w:val="00D3700D"/>
    <w:rsid w:val="00D40C5A"/>
    <w:rsid w:val="00D43840"/>
    <w:rsid w:val="00D50CDE"/>
    <w:rsid w:val="00D545F8"/>
    <w:rsid w:val="00D60DF2"/>
    <w:rsid w:val="00D628D8"/>
    <w:rsid w:val="00D62FC8"/>
    <w:rsid w:val="00D637CA"/>
    <w:rsid w:val="00D641F2"/>
    <w:rsid w:val="00D6529A"/>
    <w:rsid w:val="00D67086"/>
    <w:rsid w:val="00D722CB"/>
    <w:rsid w:val="00D73DE0"/>
    <w:rsid w:val="00D767A6"/>
    <w:rsid w:val="00D80D4D"/>
    <w:rsid w:val="00D831B5"/>
    <w:rsid w:val="00D91207"/>
    <w:rsid w:val="00D9131A"/>
    <w:rsid w:val="00D9152F"/>
    <w:rsid w:val="00DA30BE"/>
    <w:rsid w:val="00DA791C"/>
    <w:rsid w:val="00DB3A56"/>
    <w:rsid w:val="00DC15FD"/>
    <w:rsid w:val="00DC34F1"/>
    <w:rsid w:val="00DC57CD"/>
    <w:rsid w:val="00DC6A1B"/>
    <w:rsid w:val="00DC6F87"/>
    <w:rsid w:val="00DE1554"/>
    <w:rsid w:val="00DE35AF"/>
    <w:rsid w:val="00DE3AE5"/>
    <w:rsid w:val="00E0096E"/>
    <w:rsid w:val="00E00B94"/>
    <w:rsid w:val="00E01394"/>
    <w:rsid w:val="00E018AC"/>
    <w:rsid w:val="00E04B61"/>
    <w:rsid w:val="00E07030"/>
    <w:rsid w:val="00E12776"/>
    <w:rsid w:val="00E1461A"/>
    <w:rsid w:val="00E173CD"/>
    <w:rsid w:val="00E21284"/>
    <w:rsid w:val="00E21D68"/>
    <w:rsid w:val="00E23CAF"/>
    <w:rsid w:val="00E2638B"/>
    <w:rsid w:val="00E32345"/>
    <w:rsid w:val="00E37A02"/>
    <w:rsid w:val="00E51F5C"/>
    <w:rsid w:val="00E57849"/>
    <w:rsid w:val="00E617DF"/>
    <w:rsid w:val="00E656C4"/>
    <w:rsid w:val="00E71991"/>
    <w:rsid w:val="00E73C52"/>
    <w:rsid w:val="00E74266"/>
    <w:rsid w:val="00E77A87"/>
    <w:rsid w:val="00E904C0"/>
    <w:rsid w:val="00E910BC"/>
    <w:rsid w:val="00EA0C4B"/>
    <w:rsid w:val="00EA1043"/>
    <w:rsid w:val="00EA1D34"/>
    <w:rsid w:val="00EA77FB"/>
    <w:rsid w:val="00EB1644"/>
    <w:rsid w:val="00EB19CC"/>
    <w:rsid w:val="00EB65FE"/>
    <w:rsid w:val="00EB7D79"/>
    <w:rsid w:val="00EC06E9"/>
    <w:rsid w:val="00EC23CB"/>
    <w:rsid w:val="00EC7D6C"/>
    <w:rsid w:val="00ED2CDB"/>
    <w:rsid w:val="00ED499C"/>
    <w:rsid w:val="00ED647A"/>
    <w:rsid w:val="00EF3374"/>
    <w:rsid w:val="00EF4F16"/>
    <w:rsid w:val="00EF7E55"/>
    <w:rsid w:val="00EF7E97"/>
    <w:rsid w:val="00F0522C"/>
    <w:rsid w:val="00F05707"/>
    <w:rsid w:val="00F11064"/>
    <w:rsid w:val="00F1228B"/>
    <w:rsid w:val="00F141C1"/>
    <w:rsid w:val="00F15286"/>
    <w:rsid w:val="00F172C8"/>
    <w:rsid w:val="00F211D0"/>
    <w:rsid w:val="00F2277B"/>
    <w:rsid w:val="00F26F17"/>
    <w:rsid w:val="00F274FB"/>
    <w:rsid w:val="00F305BE"/>
    <w:rsid w:val="00F32188"/>
    <w:rsid w:val="00F35E66"/>
    <w:rsid w:val="00F4021E"/>
    <w:rsid w:val="00F40638"/>
    <w:rsid w:val="00F450CD"/>
    <w:rsid w:val="00F467A6"/>
    <w:rsid w:val="00F467C0"/>
    <w:rsid w:val="00F57FD5"/>
    <w:rsid w:val="00F600CC"/>
    <w:rsid w:val="00F6158C"/>
    <w:rsid w:val="00F653F0"/>
    <w:rsid w:val="00F70CE1"/>
    <w:rsid w:val="00F73059"/>
    <w:rsid w:val="00F82545"/>
    <w:rsid w:val="00F87692"/>
    <w:rsid w:val="00F879AD"/>
    <w:rsid w:val="00F96E96"/>
    <w:rsid w:val="00FA01B5"/>
    <w:rsid w:val="00FA23A7"/>
    <w:rsid w:val="00FA6082"/>
    <w:rsid w:val="00FA6861"/>
    <w:rsid w:val="00FB649A"/>
    <w:rsid w:val="00FB7655"/>
    <w:rsid w:val="00FC2A11"/>
    <w:rsid w:val="00FC6804"/>
    <w:rsid w:val="00FD4327"/>
    <w:rsid w:val="00FD4C93"/>
    <w:rsid w:val="00FD62F2"/>
    <w:rsid w:val="00FE1409"/>
    <w:rsid w:val="00FE669E"/>
    <w:rsid w:val="00FF0796"/>
    <w:rsid w:val="00FF12F3"/>
    <w:rsid w:val="00FF60A9"/>
    <w:rsid w:val="00FF673B"/>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CD23C"/>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link w:val="ListParagraphChar"/>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paragraph" w:customStyle="1" w:styleId="Exampletextwithinatable">
    <w:name w:val="Example text (within a table)"/>
    <w:basedOn w:val="Normal"/>
    <w:uiPriority w:val="4"/>
    <w:qFormat/>
    <w:rsid w:val="00D225F1"/>
    <w:pPr>
      <w:spacing w:before="80" w:after="80"/>
    </w:pPr>
    <w:rPr>
      <w:i/>
      <w:color w:val="632423" w:themeColor="accent2" w:themeShade="80"/>
    </w:rPr>
  </w:style>
  <w:style w:type="character" w:styleId="Strong">
    <w:name w:val="Strong"/>
    <w:basedOn w:val="DefaultParagraphFont"/>
    <w:uiPriority w:val="22"/>
    <w:qFormat/>
    <w:rsid w:val="00D225F1"/>
    <w:rPr>
      <w:b/>
      <w:bCs/>
    </w:rPr>
  </w:style>
  <w:style w:type="paragraph" w:styleId="NoSpacing">
    <w:name w:val="No Spacing"/>
    <w:link w:val="NoSpacingChar"/>
    <w:uiPriority w:val="1"/>
    <w:qFormat/>
    <w:rsid w:val="004C0A83"/>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C0A83"/>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FF0796"/>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Normal"/>
    <w:next w:val="Normal"/>
    <w:autoRedefine/>
    <w:uiPriority w:val="39"/>
    <w:unhideWhenUsed/>
    <w:rsid w:val="00FF0796"/>
    <w:pPr>
      <w:spacing w:after="100"/>
    </w:pPr>
  </w:style>
  <w:style w:type="character" w:customStyle="1" w:styleId="eop">
    <w:name w:val="eop"/>
    <w:basedOn w:val="DefaultParagraphFont"/>
    <w:rsid w:val="00955912"/>
  </w:style>
  <w:style w:type="character" w:customStyle="1" w:styleId="ListParagraphChar">
    <w:name w:val="List Paragraph Char"/>
    <w:link w:val="ListParagraph"/>
    <w:uiPriority w:val="34"/>
    <w:rsid w:val="00955912"/>
    <w:rPr>
      <w:rFonts w:ascii="Arial" w:hAnsi="Arial"/>
      <w:sz w:val="22"/>
      <w:szCs w:val="22"/>
      <w:lang w:eastAsia="en-US"/>
    </w:rPr>
  </w:style>
  <w:style w:type="character" w:styleId="UnresolvedMention">
    <w:name w:val="Unresolved Mention"/>
    <w:basedOn w:val="DefaultParagraphFont"/>
    <w:uiPriority w:val="99"/>
    <w:semiHidden/>
    <w:unhideWhenUsed/>
    <w:rsid w:val="004054A1"/>
    <w:rPr>
      <w:color w:val="605E5C"/>
      <w:shd w:val="clear" w:color="auto" w:fill="E1DFDD"/>
    </w:rPr>
  </w:style>
  <w:style w:type="paragraph" w:styleId="NormalWeb">
    <w:name w:val="Normal (Web)"/>
    <w:basedOn w:val="Normal"/>
    <w:uiPriority w:val="99"/>
    <w:semiHidden/>
    <w:unhideWhenUsed/>
    <w:rsid w:val="007B764A"/>
    <w:pPr>
      <w:spacing w:before="100" w:beforeAutospacing="1" w:after="100" w:afterAutospacing="1" w:line="240" w:lineRule="auto"/>
    </w:pPr>
    <w:rPr>
      <w:rFonts w:ascii="Times New Roman" w:eastAsia="Times New Roman" w:hAnsi="Times New Roman"/>
      <w:sz w:val="24"/>
      <w:szCs w:val="24"/>
      <w:lang w:val="en-US" w:bidi="th-TH"/>
    </w:rPr>
  </w:style>
  <w:style w:type="paragraph" w:customStyle="1" w:styleId="Indent">
    <w:name w:val="Indent"/>
    <w:basedOn w:val="Normal"/>
    <w:qFormat/>
    <w:rsid w:val="00305DED"/>
    <w:pPr>
      <w:widowControl w:val="0"/>
      <w:suppressAutoHyphens/>
      <w:ind w:left="567" w:hanging="567"/>
    </w:pPr>
    <w:rPr>
      <w:rFonts w:eastAsia="SimSun" w:cs="Mangal"/>
      <w:kern w:val="1"/>
      <w:szCs w:val="21"/>
      <w:lang w:eastAsia="hi-IN" w:bidi="hi-IN"/>
    </w:rPr>
  </w:style>
  <w:style w:type="paragraph" w:styleId="TOC2">
    <w:name w:val="toc 2"/>
    <w:basedOn w:val="Normal"/>
    <w:next w:val="Normal"/>
    <w:autoRedefine/>
    <w:uiPriority w:val="39"/>
    <w:unhideWhenUsed/>
    <w:rsid w:val="00305D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3734">
      <w:bodyDiv w:val="1"/>
      <w:marLeft w:val="0"/>
      <w:marRight w:val="0"/>
      <w:marTop w:val="0"/>
      <w:marBottom w:val="0"/>
      <w:divBdr>
        <w:top w:val="none" w:sz="0" w:space="0" w:color="auto"/>
        <w:left w:val="none" w:sz="0" w:space="0" w:color="auto"/>
        <w:bottom w:val="none" w:sz="0" w:space="0" w:color="auto"/>
        <w:right w:val="none" w:sz="0" w:space="0" w:color="auto"/>
      </w:divBdr>
    </w:div>
    <w:div w:id="327248827">
      <w:bodyDiv w:val="1"/>
      <w:marLeft w:val="0"/>
      <w:marRight w:val="0"/>
      <w:marTop w:val="0"/>
      <w:marBottom w:val="0"/>
      <w:divBdr>
        <w:top w:val="none" w:sz="0" w:space="0" w:color="auto"/>
        <w:left w:val="none" w:sz="0" w:space="0" w:color="auto"/>
        <w:bottom w:val="none" w:sz="0" w:space="0" w:color="auto"/>
        <w:right w:val="none" w:sz="0" w:space="0" w:color="auto"/>
      </w:divBdr>
    </w:div>
    <w:div w:id="585921362">
      <w:bodyDiv w:val="1"/>
      <w:marLeft w:val="0"/>
      <w:marRight w:val="0"/>
      <w:marTop w:val="0"/>
      <w:marBottom w:val="0"/>
      <w:divBdr>
        <w:top w:val="none" w:sz="0" w:space="0" w:color="auto"/>
        <w:left w:val="none" w:sz="0" w:space="0" w:color="auto"/>
        <w:bottom w:val="none" w:sz="0" w:space="0" w:color="auto"/>
        <w:right w:val="none" w:sz="0" w:space="0" w:color="auto"/>
      </w:divBdr>
    </w:div>
    <w:div w:id="737243359">
      <w:bodyDiv w:val="1"/>
      <w:marLeft w:val="0"/>
      <w:marRight w:val="0"/>
      <w:marTop w:val="0"/>
      <w:marBottom w:val="0"/>
      <w:divBdr>
        <w:top w:val="none" w:sz="0" w:space="0" w:color="auto"/>
        <w:left w:val="none" w:sz="0" w:space="0" w:color="auto"/>
        <w:bottom w:val="none" w:sz="0" w:space="0" w:color="auto"/>
        <w:right w:val="none" w:sz="0" w:space="0" w:color="auto"/>
      </w:divBdr>
      <w:divsChild>
        <w:div w:id="834536988">
          <w:marLeft w:val="0"/>
          <w:marRight w:val="0"/>
          <w:marTop w:val="0"/>
          <w:marBottom w:val="0"/>
          <w:divBdr>
            <w:top w:val="none" w:sz="0" w:space="0" w:color="auto"/>
            <w:left w:val="none" w:sz="0" w:space="0" w:color="auto"/>
            <w:bottom w:val="none" w:sz="0" w:space="0" w:color="auto"/>
            <w:right w:val="none" w:sz="0" w:space="0" w:color="auto"/>
          </w:divBdr>
          <w:divsChild>
            <w:div w:id="34931850">
              <w:marLeft w:val="0"/>
              <w:marRight w:val="0"/>
              <w:marTop w:val="0"/>
              <w:marBottom w:val="0"/>
              <w:divBdr>
                <w:top w:val="none" w:sz="0" w:space="0" w:color="auto"/>
                <w:left w:val="none" w:sz="0" w:space="0" w:color="auto"/>
                <w:bottom w:val="none" w:sz="0" w:space="0" w:color="auto"/>
                <w:right w:val="none" w:sz="0" w:space="0" w:color="auto"/>
              </w:divBdr>
            </w:div>
          </w:divsChild>
        </w:div>
        <w:div w:id="321933069">
          <w:marLeft w:val="0"/>
          <w:marRight w:val="0"/>
          <w:marTop w:val="0"/>
          <w:marBottom w:val="0"/>
          <w:divBdr>
            <w:top w:val="none" w:sz="0" w:space="0" w:color="auto"/>
            <w:left w:val="none" w:sz="0" w:space="0" w:color="auto"/>
            <w:bottom w:val="none" w:sz="0" w:space="0" w:color="auto"/>
            <w:right w:val="none" w:sz="0" w:space="0" w:color="auto"/>
          </w:divBdr>
          <w:divsChild>
            <w:div w:id="1650161706">
              <w:marLeft w:val="0"/>
              <w:marRight w:val="0"/>
              <w:marTop w:val="0"/>
              <w:marBottom w:val="0"/>
              <w:divBdr>
                <w:top w:val="none" w:sz="0" w:space="0" w:color="auto"/>
                <w:left w:val="none" w:sz="0" w:space="0" w:color="auto"/>
                <w:bottom w:val="none" w:sz="0" w:space="0" w:color="auto"/>
                <w:right w:val="none" w:sz="0" w:space="0" w:color="auto"/>
              </w:divBdr>
            </w:div>
          </w:divsChild>
        </w:div>
        <w:div w:id="76559543">
          <w:marLeft w:val="0"/>
          <w:marRight w:val="0"/>
          <w:marTop w:val="0"/>
          <w:marBottom w:val="0"/>
          <w:divBdr>
            <w:top w:val="none" w:sz="0" w:space="0" w:color="auto"/>
            <w:left w:val="none" w:sz="0" w:space="0" w:color="auto"/>
            <w:bottom w:val="none" w:sz="0" w:space="0" w:color="auto"/>
            <w:right w:val="none" w:sz="0" w:space="0" w:color="auto"/>
          </w:divBdr>
          <w:divsChild>
            <w:div w:id="1281569312">
              <w:marLeft w:val="0"/>
              <w:marRight w:val="0"/>
              <w:marTop w:val="0"/>
              <w:marBottom w:val="0"/>
              <w:divBdr>
                <w:top w:val="none" w:sz="0" w:space="0" w:color="auto"/>
                <w:left w:val="none" w:sz="0" w:space="0" w:color="auto"/>
                <w:bottom w:val="none" w:sz="0" w:space="0" w:color="auto"/>
                <w:right w:val="none" w:sz="0" w:space="0" w:color="auto"/>
              </w:divBdr>
            </w:div>
          </w:divsChild>
        </w:div>
        <w:div w:id="1882590274">
          <w:marLeft w:val="0"/>
          <w:marRight w:val="0"/>
          <w:marTop w:val="0"/>
          <w:marBottom w:val="0"/>
          <w:divBdr>
            <w:top w:val="none" w:sz="0" w:space="0" w:color="auto"/>
            <w:left w:val="none" w:sz="0" w:space="0" w:color="auto"/>
            <w:bottom w:val="none" w:sz="0" w:space="0" w:color="auto"/>
            <w:right w:val="none" w:sz="0" w:space="0" w:color="auto"/>
          </w:divBdr>
          <w:divsChild>
            <w:div w:id="1816027943">
              <w:marLeft w:val="0"/>
              <w:marRight w:val="0"/>
              <w:marTop w:val="0"/>
              <w:marBottom w:val="0"/>
              <w:divBdr>
                <w:top w:val="none" w:sz="0" w:space="0" w:color="auto"/>
                <w:left w:val="none" w:sz="0" w:space="0" w:color="auto"/>
                <w:bottom w:val="none" w:sz="0" w:space="0" w:color="auto"/>
                <w:right w:val="none" w:sz="0" w:space="0" w:color="auto"/>
              </w:divBdr>
            </w:div>
          </w:divsChild>
        </w:div>
        <w:div w:id="51999895">
          <w:marLeft w:val="0"/>
          <w:marRight w:val="0"/>
          <w:marTop w:val="0"/>
          <w:marBottom w:val="0"/>
          <w:divBdr>
            <w:top w:val="none" w:sz="0" w:space="0" w:color="auto"/>
            <w:left w:val="none" w:sz="0" w:space="0" w:color="auto"/>
            <w:bottom w:val="none" w:sz="0" w:space="0" w:color="auto"/>
            <w:right w:val="none" w:sz="0" w:space="0" w:color="auto"/>
          </w:divBdr>
          <w:divsChild>
            <w:div w:id="1086267578">
              <w:marLeft w:val="0"/>
              <w:marRight w:val="0"/>
              <w:marTop w:val="0"/>
              <w:marBottom w:val="0"/>
              <w:divBdr>
                <w:top w:val="none" w:sz="0" w:space="0" w:color="auto"/>
                <w:left w:val="none" w:sz="0" w:space="0" w:color="auto"/>
                <w:bottom w:val="none" w:sz="0" w:space="0" w:color="auto"/>
                <w:right w:val="none" w:sz="0" w:space="0" w:color="auto"/>
              </w:divBdr>
            </w:div>
          </w:divsChild>
        </w:div>
        <w:div w:id="690838167">
          <w:marLeft w:val="0"/>
          <w:marRight w:val="0"/>
          <w:marTop w:val="0"/>
          <w:marBottom w:val="0"/>
          <w:divBdr>
            <w:top w:val="none" w:sz="0" w:space="0" w:color="auto"/>
            <w:left w:val="none" w:sz="0" w:space="0" w:color="auto"/>
            <w:bottom w:val="none" w:sz="0" w:space="0" w:color="auto"/>
            <w:right w:val="none" w:sz="0" w:space="0" w:color="auto"/>
          </w:divBdr>
          <w:divsChild>
            <w:div w:id="1706249709">
              <w:marLeft w:val="0"/>
              <w:marRight w:val="0"/>
              <w:marTop w:val="0"/>
              <w:marBottom w:val="0"/>
              <w:divBdr>
                <w:top w:val="none" w:sz="0" w:space="0" w:color="auto"/>
                <w:left w:val="none" w:sz="0" w:space="0" w:color="auto"/>
                <w:bottom w:val="none" w:sz="0" w:space="0" w:color="auto"/>
                <w:right w:val="none" w:sz="0" w:space="0" w:color="auto"/>
              </w:divBdr>
            </w:div>
          </w:divsChild>
        </w:div>
        <w:div w:id="1251428461">
          <w:marLeft w:val="0"/>
          <w:marRight w:val="0"/>
          <w:marTop w:val="0"/>
          <w:marBottom w:val="0"/>
          <w:divBdr>
            <w:top w:val="none" w:sz="0" w:space="0" w:color="auto"/>
            <w:left w:val="none" w:sz="0" w:space="0" w:color="auto"/>
            <w:bottom w:val="none" w:sz="0" w:space="0" w:color="auto"/>
            <w:right w:val="none" w:sz="0" w:space="0" w:color="auto"/>
          </w:divBdr>
          <w:divsChild>
            <w:div w:id="1912037972">
              <w:marLeft w:val="0"/>
              <w:marRight w:val="0"/>
              <w:marTop w:val="0"/>
              <w:marBottom w:val="0"/>
              <w:divBdr>
                <w:top w:val="none" w:sz="0" w:space="0" w:color="auto"/>
                <w:left w:val="none" w:sz="0" w:space="0" w:color="auto"/>
                <w:bottom w:val="none" w:sz="0" w:space="0" w:color="auto"/>
                <w:right w:val="none" w:sz="0" w:space="0" w:color="auto"/>
              </w:divBdr>
            </w:div>
          </w:divsChild>
        </w:div>
        <w:div w:id="872501309">
          <w:marLeft w:val="0"/>
          <w:marRight w:val="0"/>
          <w:marTop w:val="0"/>
          <w:marBottom w:val="0"/>
          <w:divBdr>
            <w:top w:val="none" w:sz="0" w:space="0" w:color="auto"/>
            <w:left w:val="none" w:sz="0" w:space="0" w:color="auto"/>
            <w:bottom w:val="none" w:sz="0" w:space="0" w:color="auto"/>
            <w:right w:val="none" w:sz="0" w:space="0" w:color="auto"/>
          </w:divBdr>
          <w:divsChild>
            <w:div w:id="380519410">
              <w:marLeft w:val="0"/>
              <w:marRight w:val="0"/>
              <w:marTop w:val="0"/>
              <w:marBottom w:val="0"/>
              <w:divBdr>
                <w:top w:val="none" w:sz="0" w:space="0" w:color="auto"/>
                <w:left w:val="none" w:sz="0" w:space="0" w:color="auto"/>
                <w:bottom w:val="none" w:sz="0" w:space="0" w:color="auto"/>
                <w:right w:val="none" w:sz="0" w:space="0" w:color="auto"/>
              </w:divBdr>
            </w:div>
          </w:divsChild>
        </w:div>
        <w:div w:id="1953590413">
          <w:marLeft w:val="0"/>
          <w:marRight w:val="0"/>
          <w:marTop w:val="0"/>
          <w:marBottom w:val="0"/>
          <w:divBdr>
            <w:top w:val="none" w:sz="0" w:space="0" w:color="auto"/>
            <w:left w:val="none" w:sz="0" w:space="0" w:color="auto"/>
            <w:bottom w:val="none" w:sz="0" w:space="0" w:color="auto"/>
            <w:right w:val="none" w:sz="0" w:space="0" w:color="auto"/>
          </w:divBdr>
          <w:divsChild>
            <w:div w:id="1577200125">
              <w:marLeft w:val="0"/>
              <w:marRight w:val="0"/>
              <w:marTop w:val="0"/>
              <w:marBottom w:val="0"/>
              <w:divBdr>
                <w:top w:val="none" w:sz="0" w:space="0" w:color="auto"/>
                <w:left w:val="none" w:sz="0" w:space="0" w:color="auto"/>
                <w:bottom w:val="none" w:sz="0" w:space="0" w:color="auto"/>
                <w:right w:val="none" w:sz="0" w:space="0" w:color="auto"/>
              </w:divBdr>
            </w:div>
          </w:divsChild>
        </w:div>
        <w:div w:id="1705444213">
          <w:marLeft w:val="0"/>
          <w:marRight w:val="0"/>
          <w:marTop w:val="0"/>
          <w:marBottom w:val="0"/>
          <w:divBdr>
            <w:top w:val="none" w:sz="0" w:space="0" w:color="auto"/>
            <w:left w:val="none" w:sz="0" w:space="0" w:color="auto"/>
            <w:bottom w:val="none" w:sz="0" w:space="0" w:color="auto"/>
            <w:right w:val="none" w:sz="0" w:space="0" w:color="auto"/>
          </w:divBdr>
          <w:divsChild>
            <w:div w:id="325860352">
              <w:marLeft w:val="0"/>
              <w:marRight w:val="0"/>
              <w:marTop w:val="0"/>
              <w:marBottom w:val="0"/>
              <w:divBdr>
                <w:top w:val="none" w:sz="0" w:space="0" w:color="auto"/>
                <w:left w:val="none" w:sz="0" w:space="0" w:color="auto"/>
                <w:bottom w:val="none" w:sz="0" w:space="0" w:color="auto"/>
                <w:right w:val="none" w:sz="0" w:space="0" w:color="auto"/>
              </w:divBdr>
            </w:div>
          </w:divsChild>
        </w:div>
        <w:div w:id="18051578">
          <w:marLeft w:val="0"/>
          <w:marRight w:val="0"/>
          <w:marTop w:val="0"/>
          <w:marBottom w:val="0"/>
          <w:divBdr>
            <w:top w:val="none" w:sz="0" w:space="0" w:color="auto"/>
            <w:left w:val="none" w:sz="0" w:space="0" w:color="auto"/>
            <w:bottom w:val="none" w:sz="0" w:space="0" w:color="auto"/>
            <w:right w:val="none" w:sz="0" w:space="0" w:color="auto"/>
          </w:divBdr>
          <w:divsChild>
            <w:div w:id="951058725">
              <w:marLeft w:val="0"/>
              <w:marRight w:val="0"/>
              <w:marTop w:val="0"/>
              <w:marBottom w:val="0"/>
              <w:divBdr>
                <w:top w:val="none" w:sz="0" w:space="0" w:color="auto"/>
                <w:left w:val="none" w:sz="0" w:space="0" w:color="auto"/>
                <w:bottom w:val="none" w:sz="0" w:space="0" w:color="auto"/>
                <w:right w:val="none" w:sz="0" w:space="0" w:color="auto"/>
              </w:divBdr>
            </w:div>
          </w:divsChild>
        </w:div>
        <w:div w:id="227304123">
          <w:marLeft w:val="0"/>
          <w:marRight w:val="0"/>
          <w:marTop w:val="0"/>
          <w:marBottom w:val="0"/>
          <w:divBdr>
            <w:top w:val="none" w:sz="0" w:space="0" w:color="auto"/>
            <w:left w:val="none" w:sz="0" w:space="0" w:color="auto"/>
            <w:bottom w:val="none" w:sz="0" w:space="0" w:color="auto"/>
            <w:right w:val="none" w:sz="0" w:space="0" w:color="auto"/>
          </w:divBdr>
          <w:divsChild>
            <w:div w:id="931820416">
              <w:marLeft w:val="0"/>
              <w:marRight w:val="0"/>
              <w:marTop w:val="0"/>
              <w:marBottom w:val="0"/>
              <w:divBdr>
                <w:top w:val="none" w:sz="0" w:space="0" w:color="auto"/>
                <w:left w:val="none" w:sz="0" w:space="0" w:color="auto"/>
                <w:bottom w:val="none" w:sz="0" w:space="0" w:color="auto"/>
                <w:right w:val="none" w:sz="0" w:space="0" w:color="auto"/>
              </w:divBdr>
            </w:div>
          </w:divsChild>
        </w:div>
        <w:div w:id="1857308719">
          <w:marLeft w:val="0"/>
          <w:marRight w:val="0"/>
          <w:marTop w:val="0"/>
          <w:marBottom w:val="0"/>
          <w:divBdr>
            <w:top w:val="none" w:sz="0" w:space="0" w:color="auto"/>
            <w:left w:val="none" w:sz="0" w:space="0" w:color="auto"/>
            <w:bottom w:val="none" w:sz="0" w:space="0" w:color="auto"/>
            <w:right w:val="none" w:sz="0" w:space="0" w:color="auto"/>
          </w:divBdr>
          <w:divsChild>
            <w:div w:id="1238319578">
              <w:marLeft w:val="0"/>
              <w:marRight w:val="0"/>
              <w:marTop w:val="0"/>
              <w:marBottom w:val="0"/>
              <w:divBdr>
                <w:top w:val="none" w:sz="0" w:space="0" w:color="auto"/>
                <w:left w:val="none" w:sz="0" w:space="0" w:color="auto"/>
                <w:bottom w:val="none" w:sz="0" w:space="0" w:color="auto"/>
                <w:right w:val="none" w:sz="0" w:space="0" w:color="auto"/>
              </w:divBdr>
            </w:div>
          </w:divsChild>
        </w:div>
        <w:div w:id="78063948">
          <w:marLeft w:val="0"/>
          <w:marRight w:val="0"/>
          <w:marTop w:val="0"/>
          <w:marBottom w:val="0"/>
          <w:divBdr>
            <w:top w:val="none" w:sz="0" w:space="0" w:color="auto"/>
            <w:left w:val="none" w:sz="0" w:space="0" w:color="auto"/>
            <w:bottom w:val="none" w:sz="0" w:space="0" w:color="auto"/>
            <w:right w:val="none" w:sz="0" w:space="0" w:color="auto"/>
          </w:divBdr>
          <w:divsChild>
            <w:div w:id="1546060223">
              <w:marLeft w:val="0"/>
              <w:marRight w:val="0"/>
              <w:marTop w:val="0"/>
              <w:marBottom w:val="0"/>
              <w:divBdr>
                <w:top w:val="none" w:sz="0" w:space="0" w:color="auto"/>
                <w:left w:val="none" w:sz="0" w:space="0" w:color="auto"/>
                <w:bottom w:val="none" w:sz="0" w:space="0" w:color="auto"/>
                <w:right w:val="none" w:sz="0" w:space="0" w:color="auto"/>
              </w:divBdr>
            </w:div>
          </w:divsChild>
        </w:div>
        <w:div w:id="396637959">
          <w:marLeft w:val="0"/>
          <w:marRight w:val="0"/>
          <w:marTop w:val="0"/>
          <w:marBottom w:val="0"/>
          <w:divBdr>
            <w:top w:val="none" w:sz="0" w:space="0" w:color="auto"/>
            <w:left w:val="none" w:sz="0" w:space="0" w:color="auto"/>
            <w:bottom w:val="none" w:sz="0" w:space="0" w:color="auto"/>
            <w:right w:val="none" w:sz="0" w:space="0" w:color="auto"/>
          </w:divBdr>
          <w:divsChild>
            <w:div w:id="1860851482">
              <w:marLeft w:val="0"/>
              <w:marRight w:val="0"/>
              <w:marTop w:val="0"/>
              <w:marBottom w:val="0"/>
              <w:divBdr>
                <w:top w:val="none" w:sz="0" w:space="0" w:color="auto"/>
                <w:left w:val="none" w:sz="0" w:space="0" w:color="auto"/>
                <w:bottom w:val="none" w:sz="0" w:space="0" w:color="auto"/>
                <w:right w:val="none" w:sz="0" w:space="0" w:color="auto"/>
              </w:divBdr>
            </w:div>
          </w:divsChild>
        </w:div>
        <w:div w:id="234247162">
          <w:marLeft w:val="0"/>
          <w:marRight w:val="0"/>
          <w:marTop w:val="0"/>
          <w:marBottom w:val="0"/>
          <w:divBdr>
            <w:top w:val="none" w:sz="0" w:space="0" w:color="auto"/>
            <w:left w:val="none" w:sz="0" w:space="0" w:color="auto"/>
            <w:bottom w:val="none" w:sz="0" w:space="0" w:color="auto"/>
            <w:right w:val="none" w:sz="0" w:space="0" w:color="auto"/>
          </w:divBdr>
          <w:divsChild>
            <w:div w:id="662584064">
              <w:marLeft w:val="0"/>
              <w:marRight w:val="0"/>
              <w:marTop w:val="0"/>
              <w:marBottom w:val="0"/>
              <w:divBdr>
                <w:top w:val="none" w:sz="0" w:space="0" w:color="auto"/>
                <w:left w:val="none" w:sz="0" w:space="0" w:color="auto"/>
                <w:bottom w:val="none" w:sz="0" w:space="0" w:color="auto"/>
                <w:right w:val="none" w:sz="0" w:space="0" w:color="auto"/>
              </w:divBdr>
            </w:div>
          </w:divsChild>
        </w:div>
        <w:div w:id="1647969736">
          <w:marLeft w:val="0"/>
          <w:marRight w:val="0"/>
          <w:marTop w:val="0"/>
          <w:marBottom w:val="0"/>
          <w:divBdr>
            <w:top w:val="none" w:sz="0" w:space="0" w:color="auto"/>
            <w:left w:val="none" w:sz="0" w:space="0" w:color="auto"/>
            <w:bottom w:val="none" w:sz="0" w:space="0" w:color="auto"/>
            <w:right w:val="none" w:sz="0" w:space="0" w:color="auto"/>
          </w:divBdr>
          <w:divsChild>
            <w:div w:id="8490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4751">
      <w:bodyDiv w:val="1"/>
      <w:marLeft w:val="0"/>
      <w:marRight w:val="0"/>
      <w:marTop w:val="0"/>
      <w:marBottom w:val="0"/>
      <w:divBdr>
        <w:top w:val="none" w:sz="0" w:space="0" w:color="auto"/>
        <w:left w:val="none" w:sz="0" w:space="0" w:color="auto"/>
        <w:bottom w:val="none" w:sz="0" w:space="0" w:color="auto"/>
        <w:right w:val="none" w:sz="0" w:space="0" w:color="auto"/>
      </w:divBdr>
    </w:div>
    <w:div w:id="1104766885">
      <w:bodyDiv w:val="1"/>
      <w:marLeft w:val="0"/>
      <w:marRight w:val="0"/>
      <w:marTop w:val="0"/>
      <w:marBottom w:val="0"/>
      <w:divBdr>
        <w:top w:val="none" w:sz="0" w:space="0" w:color="auto"/>
        <w:left w:val="none" w:sz="0" w:space="0" w:color="auto"/>
        <w:bottom w:val="none" w:sz="0" w:space="0" w:color="auto"/>
        <w:right w:val="none" w:sz="0" w:space="0" w:color="auto"/>
      </w:divBdr>
    </w:div>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67129">
      <w:bodyDiv w:val="1"/>
      <w:marLeft w:val="0"/>
      <w:marRight w:val="0"/>
      <w:marTop w:val="0"/>
      <w:marBottom w:val="0"/>
      <w:divBdr>
        <w:top w:val="none" w:sz="0" w:space="0" w:color="auto"/>
        <w:left w:val="none" w:sz="0" w:space="0" w:color="auto"/>
        <w:bottom w:val="none" w:sz="0" w:space="0" w:color="auto"/>
        <w:right w:val="none" w:sz="0" w:space="0" w:color="auto"/>
      </w:divBdr>
    </w:div>
    <w:div w:id="1542550591">
      <w:bodyDiv w:val="1"/>
      <w:marLeft w:val="0"/>
      <w:marRight w:val="0"/>
      <w:marTop w:val="0"/>
      <w:marBottom w:val="0"/>
      <w:divBdr>
        <w:top w:val="none" w:sz="0" w:space="0" w:color="auto"/>
        <w:left w:val="none" w:sz="0" w:space="0" w:color="auto"/>
        <w:bottom w:val="none" w:sz="0" w:space="0" w:color="auto"/>
        <w:right w:val="none" w:sz="0" w:space="0" w:color="auto"/>
      </w:divBdr>
    </w:div>
    <w:div w:id="1577324714">
      <w:bodyDiv w:val="1"/>
      <w:marLeft w:val="0"/>
      <w:marRight w:val="0"/>
      <w:marTop w:val="0"/>
      <w:marBottom w:val="0"/>
      <w:divBdr>
        <w:top w:val="none" w:sz="0" w:space="0" w:color="auto"/>
        <w:left w:val="none" w:sz="0" w:space="0" w:color="auto"/>
        <w:bottom w:val="none" w:sz="0" w:space="0" w:color="auto"/>
        <w:right w:val="none" w:sz="0" w:space="0" w:color="auto"/>
      </w:divBdr>
      <w:divsChild>
        <w:div w:id="352918441">
          <w:marLeft w:val="0"/>
          <w:marRight w:val="0"/>
          <w:marTop w:val="0"/>
          <w:marBottom w:val="0"/>
          <w:divBdr>
            <w:top w:val="none" w:sz="0" w:space="0" w:color="auto"/>
            <w:left w:val="none" w:sz="0" w:space="0" w:color="auto"/>
            <w:bottom w:val="none" w:sz="0" w:space="0" w:color="auto"/>
            <w:right w:val="none" w:sz="0" w:space="0" w:color="auto"/>
          </w:divBdr>
          <w:divsChild>
            <w:div w:id="24645467">
              <w:marLeft w:val="0"/>
              <w:marRight w:val="0"/>
              <w:marTop w:val="0"/>
              <w:marBottom w:val="0"/>
              <w:divBdr>
                <w:top w:val="none" w:sz="0" w:space="0" w:color="auto"/>
                <w:left w:val="none" w:sz="0" w:space="0" w:color="auto"/>
                <w:bottom w:val="none" w:sz="0" w:space="0" w:color="auto"/>
                <w:right w:val="none" w:sz="0" w:space="0" w:color="auto"/>
              </w:divBdr>
            </w:div>
          </w:divsChild>
        </w:div>
        <w:div w:id="1032414638">
          <w:marLeft w:val="0"/>
          <w:marRight w:val="0"/>
          <w:marTop w:val="0"/>
          <w:marBottom w:val="0"/>
          <w:divBdr>
            <w:top w:val="none" w:sz="0" w:space="0" w:color="auto"/>
            <w:left w:val="none" w:sz="0" w:space="0" w:color="auto"/>
            <w:bottom w:val="none" w:sz="0" w:space="0" w:color="auto"/>
            <w:right w:val="none" w:sz="0" w:space="0" w:color="auto"/>
          </w:divBdr>
          <w:divsChild>
            <w:div w:id="532697762">
              <w:marLeft w:val="0"/>
              <w:marRight w:val="0"/>
              <w:marTop w:val="0"/>
              <w:marBottom w:val="0"/>
              <w:divBdr>
                <w:top w:val="none" w:sz="0" w:space="0" w:color="auto"/>
                <w:left w:val="none" w:sz="0" w:space="0" w:color="auto"/>
                <w:bottom w:val="none" w:sz="0" w:space="0" w:color="auto"/>
                <w:right w:val="none" w:sz="0" w:space="0" w:color="auto"/>
              </w:divBdr>
            </w:div>
          </w:divsChild>
        </w:div>
        <w:div w:id="43407943">
          <w:marLeft w:val="0"/>
          <w:marRight w:val="0"/>
          <w:marTop w:val="0"/>
          <w:marBottom w:val="0"/>
          <w:divBdr>
            <w:top w:val="none" w:sz="0" w:space="0" w:color="auto"/>
            <w:left w:val="none" w:sz="0" w:space="0" w:color="auto"/>
            <w:bottom w:val="none" w:sz="0" w:space="0" w:color="auto"/>
            <w:right w:val="none" w:sz="0" w:space="0" w:color="auto"/>
          </w:divBdr>
          <w:divsChild>
            <w:div w:id="1916010926">
              <w:marLeft w:val="0"/>
              <w:marRight w:val="0"/>
              <w:marTop w:val="0"/>
              <w:marBottom w:val="0"/>
              <w:divBdr>
                <w:top w:val="none" w:sz="0" w:space="0" w:color="auto"/>
                <w:left w:val="none" w:sz="0" w:space="0" w:color="auto"/>
                <w:bottom w:val="none" w:sz="0" w:space="0" w:color="auto"/>
                <w:right w:val="none" w:sz="0" w:space="0" w:color="auto"/>
              </w:divBdr>
            </w:div>
          </w:divsChild>
        </w:div>
        <w:div w:id="682560597">
          <w:marLeft w:val="0"/>
          <w:marRight w:val="0"/>
          <w:marTop w:val="0"/>
          <w:marBottom w:val="0"/>
          <w:divBdr>
            <w:top w:val="none" w:sz="0" w:space="0" w:color="auto"/>
            <w:left w:val="none" w:sz="0" w:space="0" w:color="auto"/>
            <w:bottom w:val="none" w:sz="0" w:space="0" w:color="auto"/>
            <w:right w:val="none" w:sz="0" w:space="0" w:color="auto"/>
          </w:divBdr>
          <w:divsChild>
            <w:div w:id="1935286062">
              <w:marLeft w:val="0"/>
              <w:marRight w:val="0"/>
              <w:marTop w:val="0"/>
              <w:marBottom w:val="0"/>
              <w:divBdr>
                <w:top w:val="none" w:sz="0" w:space="0" w:color="auto"/>
                <w:left w:val="none" w:sz="0" w:space="0" w:color="auto"/>
                <w:bottom w:val="none" w:sz="0" w:space="0" w:color="auto"/>
                <w:right w:val="none" w:sz="0" w:space="0" w:color="auto"/>
              </w:divBdr>
            </w:div>
          </w:divsChild>
        </w:div>
        <w:div w:id="1955208986">
          <w:marLeft w:val="0"/>
          <w:marRight w:val="0"/>
          <w:marTop w:val="0"/>
          <w:marBottom w:val="0"/>
          <w:divBdr>
            <w:top w:val="none" w:sz="0" w:space="0" w:color="auto"/>
            <w:left w:val="none" w:sz="0" w:space="0" w:color="auto"/>
            <w:bottom w:val="none" w:sz="0" w:space="0" w:color="auto"/>
            <w:right w:val="none" w:sz="0" w:space="0" w:color="auto"/>
          </w:divBdr>
          <w:divsChild>
            <w:div w:id="524486783">
              <w:marLeft w:val="0"/>
              <w:marRight w:val="0"/>
              <w:marTop w:val="0"/>
              <w:marBottom w:val="0"/>
              <w:divBdr>
                <w:top w:val="none" w:sz="0" w:space="0" w:color="auto"/>
                <w:left w:val="none" w:sz="0" w:space="0" w:color="auto"/>
                <w:bottom w:val="none" w:sz="0" w:space="0" w:color="auto"/>
                <w:right w:val="none" w:sz="0" w:space="0" w:color="auto"/>
              </w:divBdr>
            </w:div>
          </w:divsChild>
        </w:div>
        <w:div w:id="1908372495">
          <w:marLeft w:val="0"/>
          <w:marRight w:val="0"/>
          <w:marTop w:val="0"/>
          <w:marBottom w:val="0"/>
          <w:divBdr>
            <w:top w:val="none" w:sz="0" w:space="0" w:color="auto"/>
            <w:left w:val="none" w:sz="0" w:space="0" w:color="auto"/>
            <w:bottom w:val="none" w:sz="0" w:space="0" w:color="auto"/>
            <w:right w:val="none" w:sz="0" w:space="0" w:color="auto"/>
          </w:divBdr>
          <w:divsChild>
            <w:div w:id="770660011">
              <w:marLeft w:val="0"/>
              <w:marRight w:val="0"/>
              <w:marTop w:val="0"/>
              <w:marBottom w:val="0"/>
              <w:divBdr>
                <w:top w:val="none" w:sz="0" w:space="0" w:color="auto"/>
                <w:left w:val="none" w:sz="0" w:space="0" w:color="auto"/>
                <w:bottom w:val="none" w:sz="0" w:space="0" w:color="auto"/>
                <w:right w:val="none" w:sz="0" w:space="0" w:color="auto"/>
              </w:divBdr>
            </w:div>
          </w:divsChild>
        </w:div>
        <w:div w:id="1349870059">
          <w:marLeft w:val="0"/>
          <w:marRight w:val="0"/>
          <w:marTop w:val="0"/>
          <w:marBottom w:val="0"/>
          <w:divBdr>
            <w:top w:val="none" w:sz="0" w:space="0" w:color="auto"/>
            <w:left w:val="none" w:sz="0" w:space="0" w:color="auto"/>
            <w:bottom w:val="none" w:sz="0" w:space="0" w:color="auto"/>
            <w:right w:val="none" w:sz="0" w:space="0" w:color="auto"/>
          </w:divBdr>
          <w:divsChild>
            <w:div w:id="2104493552">
              <w:marLeft w:val="0"/>
              <w:marRight w:val="0"/>
              <w:marTop w:val="0"/>
              <w:marBottom w:val="0"/>
              <w:divBdr>
                <w:top w:val="none" w:sz="0" w:space="0" w:color="auto"/>
                <w:left w:val="none" w:sz="0" w:space="0" w:color="auto"/>
                <w:bottom w:val="none" w:sz="0" w:space="0" w:color="auto"/>
                <w:right w:val="none" w:sz="0" w:space="0" w:color="auto"/>
              </w:divBdr>
            </w:div>
          </w:divsChild>
        </w:div>
        <w:div w:id="2108234644">
          <w:marLeft w:val="0"/>
          <w:marRight w:val="0"/>
          <w:marTop w:val="0"/>
          <w:marBottom w:val="0"/>
          <w:divBdr>
            <w:top w:val="none" w:sz="0" w:space="0" w:color="auto"/>
            <w:left w:val="none" w:sz="0" w:space="0" w:color="auto"/>
            <w:bottom w:val="none" w:sz="0" w:space="0" w:color="auto"/>
            <w:right w:val="none" w:sz="0" w:space="0" w:color="auto"/>
          </w:divBdr>
          <w:divsChild>
            <w:div w:id="331101755">
              <w:marLeft w:val="0"/>
              <w:marRight w:val="0"/>
              <w:marTop w:val="0"/>
              <w:marBottom w:val="0"/>
              <w:divBdr>
                <w:top w:val="none" w:sz="0" w:space="0" w:color="auto"/>
                <w:left w:val="none" w:sz="0" w:space="0" w:color="auto"/>
                <w:bottom w:val="none" w:sz="0" w:space="0" w:color="auto"/>
                <w:right w:val="none" w:sz="0" w:space="0" w:color="auto"/>
              </w:divBdr>
            </w:div>
          </w:divsChild>
        </w:div>
        <w:div w:id="1090734899">
          <w:marLeft w:val="0"/>
          <w:marRight w:val="0"/>
          <w:marTop w:val="0"/>
          <w:marBottom w:val="0"/>
          <w:divBdr>
            <w:top w:val="none" w:sz="0" w:space="0" w:color="auto"/>
            <w:left w:val="none" w:sz="0" w:space="0" w:color="auto"/>
            <w:bottom w:val="none" w:sz="0" w:space="0" w:color="auto"/>
            <w:right w:val="none" w:sz="0" w:space="0" w:color="auto"/>
          </w:divBdr>
          <w:divsChild>
            <w:div w:id="154344205">
              <w:marLeft w:val="0"/>
              <w:marRight w:val="0"/>
              <w:marTop w:val="0"/>
              <w:marBottom w:val="0"/>
              <w:divBdr>
                <w:top w:val="none" w:sz="0" w:space="0" w:color="auto"/>
                <w:left w:val="none" w:sz="0" w:space="0" w:color="auto"/>
                <w:bottom w:val="none" w:sz="0" w:space="0" w:color="auto"/>
                <w:right w:val="none" w:sz="0" w:space="0" w:color="auto"/>
              </w:divBdr>
            </w:div>
          </w:divsChild>
        </w:div>
        <w:div w:id="1353915124">
          <w:marLeft w:val="0"/>
          <w:marRight w:val="0"/>
          <w:marTop w:val="0"/>
          <w:marBottom w:val="0"/>
          <w:divBdr>
            <w:top w:val="none" w:sz="0" w:space="0" w:color="auto"/>
            <w:left w:val="none" w:sz="0" w:space="0" w:color="auto"/>
            <w:bottom w:val="none" w:sz="0" w:space="0" w:color="auto"/>
            <w:right w:val="none" w:sz="0" w:space="0" w:color="auto"/>
          </w:divBdr>
          <w:divsChild>
            <w:div w:id="342440045">
              <w:marLeft w:val="0"/>
              <w:marRight w:val="0"/>
              <w:marTop w:val="0"/>
              <w:marBottom w:val="0"/>
              <w:divBdr>
                <w:top w:val="none" w:sz="0" w:space="0" w:color="auto"/>
                <w:left w:val="none" w:sz="0" w:space="0" w:color="auto"/>
                <w:bottom w:val="none" w:sz="0" w:space="0" w:color="auto"/>
                <w:right w:val="none" w:sz="0" w:space="0" w:color="auto"/>
              </w:divBdr>
            </w:div>
          </w:divsChild>
        </w:div>
        <w:div w:id="1631858761">
          <w:marLeft w:val="0"/>
          <w:marRight w:val="0"/>
          <w:marTop w:val="0"/>
          <w:marBottom w:val="0"/>
          <w:divBdr>
            <w:top w:val="none" w:sz="0" w:space="0" w:color="auto"/>
            <w:left w:val="none" w:sz="0" w:space="0" w:color="auto"/>
            <w:bottom w:val="none" w:sz="0" w:space="0" w:color="auto"/>
            <w:right w:val="none" w:sz="0" w:space="0" w:color="auto"/>
          </w:divBdr>
          <w:divsChild>
            <w:div w:id="39593118">
              <w:marLeft w:val="0"/>
              <w:marRight w:val="0"/>
              <w:marTop w:val="0"/>
              <w:marBottom w:val="0"/>
              <w:divBdr>
                <w:top w:val="none" w:sz="0" w:space="0" w:color="auto"/>
                <w:left w:val="none" w:sz="0" w:space="0" w:color="auto"/>
                <w:bottom w:val="none" w:sz="0" w:space="0" w:color="auto"/>
                <w:right w:val="none" w:sz="0" w:space="0" w:color="auto"/>
              </w:divBdr>
            </w:div>
          </w:divsChild>
        </w:div>
        <w:div w:id="1008099625">
          <w:marLeft w:val="0"/>
          <w:marRight w:val="0"/>
          <w:marTop w:val="0"/>
          <w:marBottom w:val="0"/>
          <w:divBdr>
            <w:top w:val="none" w:sz="0" w:space="0" w:color="auto"/>
            <w:left w:val="none" w:sz="0" w:space="0" w:color="auto"/>
            <w:bottom w:val="none" w:sz="0" w:space="0" w:color="auto"/>
            <w:right w:val="none" w:sz="0" w:space="0" w:color="auto"/>
          </w:divBdr>
          <w:divsChild>
            <w:div w:id="1765493723">
              <w:marLeft w:val="0"/>
              <w:marRight w:val="0"/>
              <w:marTop w:val="0"/>
              <w:marBottom w:val="0"/>
              <w:divBdr>
                <w:top w:val="none" w:sz="0" w:space="0" w:color="auto"/>
                <w:left w:val="none" w:sz="0" w:space="0" w:color="auto"/>
                <w:bottom w:val="none" w:sz="0" w:space="0" w:color="auto"/>
                <w:right w:val="none" w:sz="0" w:space="0" w:color="auto"/>
              </w:divBdr>
            </w:div>
          </w:divsChild>
        </w:div>
        <w:div w:id="1678458649">
          <w:marLeft w:val="0"/>
          <w:marRight w:val="0"/>
          <w:marTop w:val="0"/>
          <w:marBottom w:val="0"/>
          <w:divBdr>
            <w:top w:val="none" w:sz="0" w:space="0" w:color="auto"/>
            <w:left w:val="none" w:sz="0" w:space="0" w:color="auto"/>
            <w:bottom w:val="none" w:sz="0" w:space="0" w:color="auto"/>
            <w:right w:val="none" w:sz="0" w:space="0" w:color="auto"/>
          </w:divBdr>
          <w:divsChild>
            <w:div w:id="376514889">
              <w:marLeft w:val="0"/>
              <w:marRight w:val="0"/>
              <w:marTop w:val="0"/>
              <w:marBottom w:val="0"/>
              <w:divBdr>
                <w:top w:val="none" w:sz="0" w:space="0" w:color="auto"/>
                <w:left w:val="none" w:sz="0" w:space="0" w:color="auto"/>
                <w:bottom w:val="none" w:sz="0" w:space="0" w:color="auto"/>
                <w:right w:val="none" w:sz="0" w:space="0" w:color="auto"/>
              </w:divBdr>
            </w:div>
          </w:divsChild>
        </w:div>
        <w:div w:id="1597903411">
          <w:marLeft w:val="0"/>
          <w:marRight w:val="0"/>
          <w:marTop w:val="0"/>
          <w:marBottom w:val="0"/>
          <w:divBdr>
            <w:top w:val="none" w:sz="0" w:space="0" w:color="auto"/>
            <w:left w:val="none" w:sz="0" w:space="0" w:color="auto"/>
            <w:bottom w:val="none" w:sz="0" w:space="0" w:color="auto"/>
            <w:right w:val="none" w:sz="0" w:space="0" w:color="auto"/>
          </w:divBdr>
          <w:divsChild>
            <w:div w:id="937442044">
              <w:marLeft w:val="0"/>
              <w:marRight w:val="0"/>
              <w:marTop w:val="0"/>
              <w:marBottom w:val="0"/>
              <w:divBdr>
                <w:top w:val="none" w:sz="0" w:space="0" w:color="auto"/>
                <w:left w:val="none" w:sz="0" w:space="0" w:color="auto"/>
                <w:bottom w:val="none" w:sz="0" w:space="0" w:color="auto"/>
                <w:right w:val="none" w:sz="0" w:space="0" w:color="auto"/>
              </w:divBdr>
            </w:div>
          </w:divsChild>
        </w:div>
        <w:div w:id="78605666">
          <w:marLeft w:val="0"/>
          <w:marRight w:val="0"/>
          <w:marTop w:val="0"/>
          <w:marBottom w:val="0"/>
          <w:divBdr>
            <w:top w:val="none" w:sz="0" w:space="0" w:color="auto"/>
            <w:left w:val="none" w:sz="0" w:space="0" w:color="auto"/>
            <w:bottom w:val="none" w:sz="0" w:space="0" w:color="auto"/>
            <w:right w:val="none" w:sz="0" w:space="0" w:color="auto"/>
          </w:divBdr>
          <w:divsChild>
            <w:div w:id="1049232644">
              <w:marLeft w:val="0"/>
              <w:marRight w:val="0"/>
              <w:marTop w:val="0"/>
              <w:marBottom w:val="0"/>
              <w:divBdr>
                <w:top w:val="none" w:sz="0" w:space="0" w:color="auto"/>
                <w:left w:val="none" w:sz="0" w:space="0" w:color="auto"/>
                <w:bottom w:val="none" w:sz="0" w:space="0" w:color="auto"/>
                <w:right w:val="none" w:sz="0" w:space="0" w:color="auto"/>
              </w:divBdr>
            </w:div>
          </w:divsChild>
        </w:div>
        <w:div w:id="1086683814">
          <w:marLeft w:val="0"/>
          <w:marRight w:val="0"/>
          <w:marTop w:val="0"/>
          <w:marBottom w:val="0"/>
          <w:divBdr>
            <w:top w:val="none" w:sz="0" w:space="0" w:color="auto"/>
            <w:left w:val="none" w:sz="0" w:space="0" w:color="auto"/>
            <w:bottom w:val="none" w:sz="0" w:space="0" w:color="auto"/>
            <w:right w:val="none" w:sz="0" w:space="0" w:color="auto"/>
          </w:divBdr>
          <w:divsChild>
            <w:div w:id="1860465941">
              <w:marLeft w:val="0"/>
              <w:marRight w:val="0"/>
              <w:marTop w:val="0"/>
              <w:marBottom w:val="0"/>
              <w:divBdr>
                <w:top w:val="none" w:sz="0" w:space="0" w:color="auto"/>
                <w:left w:val="none" w:sz="0" w:space="0" w:color="auto"/>
                <w:bottom w:val="none" w:sz="0" w:space="0" w:color="auto"/>
                <w:right w:val="none" w:sz="0" w:space="0" w:color="auto"/>
              </w:divBdr>
            </w:div>
          </w:divsChild>
        </w:div>
        <w:div w:id="634216244">
          <w:marLeft w:val="0"/>
          <w:marRight w:val="0"/>
          <w:marTop w:val="0"/>
          <w:marBottom w:val="0"/>
          <w:divBdr>
            <w:top w:val="none" w:sz="0" w:space="0" w:color="auto"/>
            <w:left w:val="none" w:sz="0" w:space="0" w:color="auto"/>
            <w:bottom w:val="none" w:sz="0" w:space="0" w:color="auto"/>
            <w:right w:val="none" w:sz="0" w:space="0" w:color="auto"/>
          </w:divBdr>
          <w:divsChild>
            <w:div w:id="16831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9000">
      <w:bodyDiv w:val="1"/>
      <w:marLeft w:val="0"/>
      <w:marRight w:val="0"/>
      <w:marTop w:val="0"/>
      <w:marBottom w:val="0"/>
      <w:divBdr>
        <w:top w:val="none" w:sz="0" w:space="0" w:color="auto"/>
        <w:left w:val="none" w:sz="0" w:space="0" w:color="auto"/>
        <w:bottom w:val="none" w:sz="0" w:space="0" w:color="auto"/>
        <w:right w:val="none" w:sz="0" w:space="0" w:color="auto"/>
      </w:divBdr>
      <w:divsChild>
        <w:div w:id="440300631">
          <w:marLeft w:val="0"/>
          <w:marRight w:val="0"/>
          <w:marTop w:val="0"/>
          <w:marBottom w:val="0"/>
          <w:divBdr>
            <w:top w:val="none" w:sz="0" w:space="0" w:color="auto"/>
            <w:left w:val="none" w:sz="0" w:space="0" w:color="auto"/>
            <w:bottom w:val="none" w:sz="0" w:space="0" w:color="auto"/>
            <w:right w:val="none" w:sz="0" w:space="0" w:color="auto"/>
          </w:divBdr>
          <w:divsChild>
            <w:div w:id="9814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6332">
      <w:bodyDiv w:val="1"/>
      <w:marLeft w:val="0"/>
      <w:marRight w:val="0"/>
      <w:marTop w:val="0"/>
      <w:marBottom w:val="0"/>
      <w:divBdr>
        <w:top w:val="none" w:sz="0" w:space="0" w:color="auto"/>
        <w:left w:val="none" w:sz="0" w:space="0" w:color="auto"/>
        <w:bottom w:val="none" w:sz="0" w:space="0" w:color="auto"/>
        <w:right w:val="none" w:sz="0" w:space="0" w:color="auto"/>
      </w:divBdr>
    </w:div>
    <w:div w:id="1711762270">
      <w:bodyDiv w:val="1"/>
      <w:marLeft w:val="0"/>
      <w:marRight w:val="0"/>
      <w:marTop w:val="0"/>
      <w:marBottom w:val="0"/>
      <w:divBdr>
        <w:top w:val="none" w:sz="0" w:space="0" w:color="auto"/>
        <w:left w:val="none" w:sz="0" w:space="0" w:color="auto"/>
        <w:bottom w:val="none" w:sz="0" w:space="0" w:color="auto"/>
        <w:right w:val="none" w:sz="0" w:space="0" w:color="auto"/>
      </w:divBdr>
    </w:div>
    <w:div w:id="17918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cc.gov.au/consumers/consumer-rights-guarantees" TargetMode="External"/><Relationship Id="rId18" Type="http://schemas.openxmlformats.org/officeDocument/2006/relationships/hyperlink" Target="https://www.pcisecuritystandards.org/"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cloudsecurityalliance.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tas.com.au/wp-content/uploads/2023/08/atas-code-of-conduct.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aws.amazon.com/architecture/well-architected/"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ws.amazon.com/partners/"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23E310F1C45D5BED3DF1BCCE1A1FE"/>
        <w:category>
          <w:name w:val="General"/>
          <w:gallery w:val="placeholder"/>
        </w:category>
        <w:types>
          <w:type w:val="bbPlcHdr"/>
        </w:types>
        <w:behaviors>
          <w:behavior w:val="content"/>
        </w:behaviors>
        <w:guid w:val="{03A18F30-82AF-4441-9BC8-82A82BDD3D08}"/>
      </w:docPartPr>
      <w:docPartBody>
        <w:p w:rsidR="00966873" w:rsidRDefault="00966873" w:rsidP="00966873">
          <w:pPr>
            <w:pStyle w:val="A0F23E310F1C45D5BED3DF1BCCE1A1FE"/>
          </w:pPr>
          <w:r>
            <w:rPr>
              <w:rFonts w:asciiTheme="majorHAnsi" w:eastAsiaTheme="majorEastAsia" w:hAnsiTheme="majorHAnsi" w:cstheme="majorBidi"/>
              <w:color w:val="156082" w:themeColor="accent1"/>
              <w:sz w:val="88"/>
              <w:szCs w:val="88"/>
            </w:rPr>
            <w:t>[Document title]</w:t>
          </w:r>
        </w:p>
      </w:docPartBody>
    </w:docPart>
    <w:docPart>
      <w:docPartPr>
        <w:name w:val="674709AF59DF4CA4A4440659DCBC9E56"/>
        <w:category>
          <w:name w:val="General"/>
          <w:gallery w:val="placeholder"/>
        </w:category>
        <w:types>
          <w:type w:val="bbPlcHdr"/>
        </w:types>
        <w:behaviors>
          <w:behavior w:val="content"/>
        </w:behaviors>
        <w:guid w:val="{8501676D-D548-42F5-A72C-51F2C1844973}"/>
      </w:docPartPr>
      <w:docPartBody>
        <w:p w:rsidR="00966873" w:rsidRDefault="00966873" w:rsidP="00966873">
          <w:pPr>
            <w:pStyle w:val="674709AF59DF4CA4A4440659DCBC9E56"/>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3"/>
    <w:rsid w:val="0008609E"/>
    <w:rsid w:val="00966873"/>
    <w:rsid w:val="00C27E4C"/>
    <w:rsid w:val="00C6479C"/>
    <w:rsid w:val="00FD576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F23E310F1C45D5BED3DF1BCCE1A1FE">
    <w:name w:val="A0F23E310F1C45D5BED3DF1BCCE1A1FE"/>
    <w:rsid w:val="00966873"/>
  </w:style>
  <w:style w:type="paragraph" w:customStyle="1" w:styleId="674709AF59DF4CA4A4440659DCBC9E56">
    <w:name w:val="674709AF59DF4CA4A4440659DCBC9E56"/>
    <w:rsid w:val="009668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2024-01-23T00:00:00</PublishDate>
  <Abstract/>
  <CompanyAddress/>
  <CompanyPhone/>
  <CompanyFax/>
  <CompanyEmail>Student ID: 474587265</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3.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567B060-E6D2-4D68-BFFE-F2CAB6F59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0C35C33-9975-4222-8BEE-1ED9333CD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8</Pages>
  <Words>1391</Words>
  <Characters>9639</Characters>
  <Application>Microsoft Office Word</Application>
  <DocSecurity>0</DocSecurity>
  <Lines>321</Lines>
  <Paragraphs>183</Paragraphs>
  <ScaleCrop>false</ScaleCrop>
  <HeadingPairs>
    <vt:vector size="2" baseType="variant">
      <vt:variant>
        <vt:lpstr>Title</vt:lpstr>
      </vt:variant>
      <vt:variant>
        <vt:i4>1</vt:i4>
      </vt:variant>
    </vt:vector>
  </HeadingPairs>
  <TitlesOfParts>
    <vt:vector size="1" baseType="lpstr">
      <vt:lpstr>Cloud Infrastructure as Code</vt:lpstr>
    </vt:vector>
  </TitlesOfParts>
  <Company>TAFE Queensland</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Daydreams Travel Agency Configure a Virtual Network and Peering</dc:title>
  <dc:subject/>
  <dc:creator>Thong Thao</dc:creator>
  <cp:lastModifiedBy>Thong THAO</cp:lastModifiedBy>
  <cp:revision>584</cp:revision>
  <dcterms:created xsi:type="dcterms:W3CDTF">2024-01-23T02:02:00Z</dcterms:created>
  <dcterms:modified xsi:type="dcterms:W3CDTF">2024-03-21T03:49:00Z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y fmtid="{D5CDD505-2E9C-101B-9397-08002B2CF9AE}" pid="3" name="GrammarlyDocumentId">
    <vt:lpwstr>f89266ba3791c60cd57352bd7be839e36405b23f075a1d9724138706c3c6605b</vt:lpwstr>
  </property>
</Properties>
</file>