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551" w:rsidRDefault="009428B0">
      <w:pPr>
        <w:spacing w:after="40"/>
      </w:pPr>
      <w:r>
        <w:rPr>
          <w:b/>
          <w:color w:val="1E2761"/>
          <w:sz w:val="52"/>
        </w:rPr>
        <w:t>Evidencias de sistema</w:t>
      </w:r>
    </w:p>
    <w:p w:rsidR="00395551" w:rsidRDefault="009428B0">
      <w:pPr>
        <w:spacing w:after="40"/>
      </w:pPr>
      <w:r>
        <w:rPr>
          <w:b/>
          <w:color w:val="5A6082"/>
          <w:sz w:val="28"/>
        </w:rPr>
        <w:t>Vexa Local · Aplicación y base de datos</w:t>
      </w:r>
    </w:p>
    <w:p w:rsidR="00395551" w:rsidRDefault="009428B0">
      <w:pPr>
        <w:spacing w:after="240"/>
      </w:pPr>
      <w:r>
        <w:rPr>
          <w:color w:val="5A6082"/>
        </w:rPr>
        <w:t>Proyecto APT, Fase 2 · Ingeniería Informática, Duoc UC · Héctor Schulz, Ignacio López, Josué García</w:t>
      </w:r>
    </w:p>
    <w:p w:rsidR="00395551" w:rsidRDefault="009428B0">
      <w:pPr>
        <w:spacing w:after="160"/>
      </w:pPr>
      <w:r>
        <w:t>Este documento reúne las evidencias del sistema funcionando. La Parte A muestra la aplicación</w:t>
      </w:r>
      <w:r>
        <w:t xml:space="preserve"> en uso con un caso de prueba y la Parte B documenta la base de datos que el sistema crea y utiliza.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395551">
        <w:tc>
          <w:tcPr>
            <w:tcW w:w="2381" w:type="dxa"/>
            <w:shd w:val="clear" w:color="auto" w:fill="E8EBF5"/>
          </w:tcPr>
          <w:p w:rsidR="00395551" w:rsidRDefault="009428B0">
            <w:pPr>
              <w:keepNext/>
              <w:spacing w:after="20"/>
            </w:pPr>
            <w:r>
              <w:rPr>
                <w:b/>
                <w:sz w:val="20"/>
              </w:rPr>
              <w:t>Parte A</w:t>
            </w:r>
          </w:p>
        </w:tc>
        <w:tc>
          <w:tcPr>
            <w:tcW w:w="7030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Aplicación: 8 capturas del recorrido completo, desde el inicio de sesión hasta las respuestas del chat con fuentes.</w:t>
            </w:r>
          </w:p>
        </w:tc>
      </w:tr>
      <w:tr w:rsidR="00395551">
        <w:tc>
          <w:tcPr>
            <w:tcW w:w="2381" w:type="dxa"/>
            <w:shd w:val="clear" w:color="auto" w:fill="E8EBF5"/>
          </w:tcPr>
          <w:p w:rsidR="00395551" w:rsidRDefault="009428B0">
            <w:pPr>
              <w:keepNext/>
              <w:spacing w:after="20"/>
            </w:pPr>
            <w:r>
              <w:rPr>
                <w:b/>
                <w:sz w:val="20"/>
              </w:rPr>
              <w:t>Parte B</w:t>
            </w:r>
          </w:p>
        </w:tc>
        <w:tc>
          <w:tcPr>
            <w:tcW w:w="7030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 xml:space="preserve">Base de datos: modelo </w:t>
            </w:r>
            <w:r>
              <w:rPr>
                <w:sz w:val="20"/>
              </w:rPr>
              <w:t>de datos, diccionario, medidas de seguridad y capturas de las tablas.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80" w:after="120"/>
      </w:pPr>
      <w:r>
        <w:rPr>
          <w:b/>
          <w:color w:val="1E2761"/>
          <w:sz w:val="32"/>
        </w:rPr>
        <w:t>PARTE A. Evidencias de la aplicación</w:t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A.1 Entorno y caso de prueba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395551">
        <w:tc>
          <w:tcPr>
            <w:tcW w:w="2381" w:type="dxa"/>
            <w:shd w:val="clear" w:color="auto" w:fill="E8EBF5"/>
          </w:tcPr>
          <w:p w:rsidR="00395551" w:rsidRDefault="009428B0">
            <w:pPr>
              <w:keepNext/>
              <w:spacing w:after="20"/>
            </w:pPr>
            <w:r>
              <w:rPr>
                <w:b/>
                <w:sz w:val="20"/>
              </w:rPr>
              <w:t>Fecha de la prueba</w:t>
            </w:r>
          </w:p>
        </w:tc>
        <w:tc>
          <w:tcPr>
            <w:tcW w:w="7030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18 de octubre de 2026</w:t>
            </w:r>
          </w:p>
        </w:tc>
      </w:tr>
      <w:tr w:rsidR="00395551">
        <w:tc>
          <w:tcPr>
            <w:tcW w:w="2381" w:type="dxa"/>
            <w:shd w:val="clear" w:color="auto" w:fill="E8EBF5"/>
          </w:tcPr>
          <w:p w:rsidR="00395551" w:rsidRDefault="009428B0">
            <w:pPr>
              <w:keepNext/>
              <w:spacing w:after="20"/>
            </w:pPr>
            <w:r>
              <w:rPr>
                <w:b/>
                <w:sz w:val="20"/>
              </w:rPr>
              <w:t>Equipo</w:t>
            </w:r>
          </w:p>
        </w:tc>
        <w:tc>
          <w:tcPr>
            <w:tcW w:w="7030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Computador con Windows, Python 3.11.5</w:t>
            </w:r>
          </w:p>
        </w:tc>
      </w:tr>
      <w:tr w:rsidR="00395551">
        <w:tc>
          <w:tcPr>
            <w:tcW w:w="2381" w:type="dxa"/>
            <w:shd w:val="clear" w:color="auto" w:fill="E8EBF5"/>
          </w:tcPr>
          <w:p w:rsidR="00395551" w:rsidRDefault="009428B0">
            <w:pPr>
              <w:keepNext/>
              <w:spacing w:after="20"/>
            </w:pPr>
            <w:r>
              <w:rPr>
                <w:b/>
                <w:sz w:val="20"/>
              </w:rPr>
              <w:t>Servidor</w:t>
            </w:r>
          </w:p>
        </w:tc>
        <w:tc>
          <w:tcPr>
            <w:tcW w:w="7030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 xml:space="preserve">Flask local en </w:t>
            </w:r>
            <w:r>
              <w:rPr>
                <w:sz w:val="20"/>
              </w:rPr>
              <w:t>http://127.0.0.1:5000, iniciado con VEXA_HOST=127.0.0.1 para que solo ese computador pueda acceder</w:t>
            </w:r>
          </w:p>
        </w:tc>
      </w:tr>
      <w:tr w:rsidR="00395551">
        <w:tc>
          <w:tcPr>
            <w:tcW w:w="2381" w:type="dxa"/>
            <w:shd w:val="clear" w:color="auto" w:fill="E8EBF5"/>
          </w:tcPr>
          <w:p w:rsidR="00395551" w:rsidRDefault="009428B0">
            <w:pPr>
              <w:keepNext/>
              <w:spacing w:after="20"/>
            </w:pPr>
            <w:r>
              <w:rPr>
                <w:b/>
                <w:sz w:val="20"/>
              </w:rPr>
              <w:t>IA local</w:t>
            </w:r>
          </w:p>
        </w:tc>
        <w:tc>
          <w:tcPr>
            <w:tcW w:w="7030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Ollama con el modelo llama3.2:1b; sin conexión a servicios externos</w:t>
            </w:r>
          </w:p>
        </w:tc>
      </w:tr>
      <w:tr w:rsidR="00395551">
        <w:tc>
          <w:tcPr>
            <w:tcW w:w="2381" w:type="dxa"/>
            <w:shd w:val="clear" w:color="auto" w:fill="E8EBF5"/>
          </w:tcPr>
          <w:p w:rsidR="00395551" w:rsidRDefault="009428B0">
            <w:pPr>
              <w:keepNext/>
              <w:spacing w:after="20"/>
            </w:pPr>
            <w:r>
              <w:rPr>
                <w:b/>
                <w:sz w:val="20"/>
              </w:rPr>
              <w:t>Usuarios</w:t>
            </w:r>
          </w:p>
        </w:tc>
        <w:tc>
          <w:tcPr>
            <w:tcW w:w="7030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Administrador (ignacio lopez) y abogado (prueba1)</w:t>
            </w:r>
          </w:p>
        </w:tc>
      </w:tr>
      <w:tr w:rsidR="00395551">
        <w:tc>
          <w:tcPr>
            <w:tcW w:w="2381" w:type="dxa"/>
            <w:shd w:val="clear" w:color="auto" w:fill="E8EBF5"/>
          </w:tcPr>
          <w:p w:rsidR="00395551" w:rsidRDefault="009428B0">
            <w:pPr>
              <w:keepNext/>
              <w:spacing w:after="20"/>
            </w:pPr>
            <w:r>
              <w:rPr>
                <w:b/>
                <w:sz w:val="20"/>
              </w:rPr>
              <w:t>Caso de prueba</w:t>
            </w:r>
          </w:p>
        </w:tc>
        <w:tc>
          <w:tcPr>
            <w:tcW w:w="7030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“In</w:t>
            </w:r>
            <w:r>
              <w:rPr>
                <w:sz w:val="20"/>
              </w:rPr>
              <w:t>mobiliaria Los Aromos vs. Constructora Andes (término anticipado de arriendo)”, ROL C-1234-2026, fecha límite 30 de noviembre de 2026</w:t>
            </w:r>
          </w:p>
        </w:tc>
      </w:tr>
      <w:tr w:rsidR="00395551">
        <w:tc>
          <w:tcPr>
            <w:tcW w:w="2381" w:type="dxa"/>
            <w:shd w:val="clear" w:color="auto" w:fill="E8EBF5"/>
          </w:tcPr>
          <w:p w:rsidR="00395551" w:rsidRDefault="009428B0">
            <w:pPr>
              <w:keepNext/>
              <w:spacing w:after="20"/>
            </w:pPr>
            <w:r>
              <w:rPr>
                <w:b/>
                <w:sz w:val="20"/>
              </w:rPr>
              <w:t>Documentos</w:t>
            </w:r>
          </w:p>
        </w:tc>
        <w:tc>
          <w:tcPr>
            <w:tcW w:w="7030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Contrato de arriendo (Word), carta de término anticipado (Word) y acta de entrega del inmueble (PDF). Todos fi</w:t>
            </w:r>
            <w:r>
              <w:rPr>
                <w:sz w:val="20"/>
              </w:rPr>
              <w:t>cticios.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A.2 Resumen de las evidencias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2835"/>
        <w:gridCol w:w="5669"/>
      </w:tblGrid>
      <w:tr w:rsidR="00395551">
        <w:tc>
          <w:tcPr>
            <w:tcW w:w="907" w:type="dxa"/>
            <w:shd w:val="clear" w:color="auto" w:fill="1E2761"/>
          </w:tcPr>
          <w:p w:rsidR="00395551" w:rsidRDefault="009428B0">
            <w:pPr>
              <w:keepNext/>
              <w:spacing w:after="20"/>
            </w:pPr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w="2835" w:type="dxa"/>
            <w:shd w:val="clear" w:color="auto" w:fill="1E2761"/>
          </w:tcPr>
          <w:p w:rsidR="00395551" w:rsidRDefault="009428B0">
            <w:pPr>
              <w:keepNext/>
              <w:spacing w:after="20"/>
            </w:pPr>
            <w:r>
              <w:rPr>
                <w:b/>
                <w:color w:val="FFFFFF"/>
                <w:sz w:val="20"/>
              </w:rPr>
              <w:t>Evidencia</w:t>
            </w:r>
          </w:p>
        </w:tc>
        <w:tc>
          <w:tcPr>
            <w:tcW w:w="5669" w:type="dxa"/>
            <w:shd w:val="clear" w:color="auto" w:fill="1E2761"/>
          </w:tcPr>
          <w:p w:rsidR="00395551" w:rsidRDefault="009428B0">
            <w:pPr>
              <w:keepNext/>
              <w:spacing w:after="20"/>
            </w:pPr>
            <w:r>
              <w:rPr>
                <w:b/>
                <w:color w:val="FFFFFF"/>
                <w:sz w:val="20"/>
              </w:rPr>
              <w:t>Qué demuestra</w:t>
            </w:r>
          </w:p>
        </w:tc>
      </w:tr>
      <w:tr w:rsidR="00395551">
        <w:tc>
          <w:tcPr>
            <w:tcW w:w="907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A1</w:t>
            </w:r>
          </w:p>
        </w:tc>
        <w:tc>
          <w:tcPr>
            <w:tcW w:w="2835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Panel de administración</w:t>
            </w:r>
          </w:p>
        </w:tc>
        <w:tc>
          <w:tcPr>
            <w:tcW w:w="5669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Gestión de cuentas, equipos y casos desde el rol administrador</w:t>
            </w:r>
          </w:p>
        </w:tc>
      </w:tr>
      <w:tr w:rsidR="00395551">
        <w:tc>
          <w:tcPr>
            <w:tcW w:w="907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A2</w:t>
            </w:r>
          </w:p>
        </w:tc>
        <w:tc>
          <w:tcPr>
            <w:tcW w:w="2835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Inicio de sesión</w:t>
            </w:r>
          </w:p>
        </w:tc>
        <w:tc>
          <w:tcPr>
            <w:tcW w:w="5669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Autenticación con usuario y contraseña</w:t>
            </w:r>
          </w:p>
        </w:tc>
      </w:tr>
      <w:tr w:rsidR="00395551">
        <w:tc>
          <w:tcPr>
            <w:tcW w:w="907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A3</w:t>
            </w:r>
          </w:p>
        </w:tc>
        <w:tc>
          <w:tcPr>
            <w:tcW w:w="2835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Cuenta de abogado creada</w:t>
            </w:r>
          </w:p>
        </w:tc>
        <w:tc>
          <w:tcPr>
            <w:tcW w:w="5669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 xml:space="preserve">Alta de </w:t>
            </w:r>
            <w:r>
              <w:rPr>
                <w:sz w:val="20"/>
              </w:rPr>
              <w:t>usuarios con rol abogado</w:t>
            </w:r>
          </w:p>
        </w:tc>
      </w:tr>
      <w:tr w:rsidR="00395551">
        <w:tc>
          <w:tcPr>
            <w:tcW w:w="907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A4</w:t>
            </w:r>
          </w:p>
        </w:tc>
        <w:tc>
          <w:tcPr>
            <w:tcW w:w="2835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Equipo creado</w:t>
            </w:r>
          </w:p>
        </w:tc>
        <w:tc>
          <w:tcPr>
            <w:tcW w:w="5669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Agrupación de abogados en equipos</w:t>
            </w:r>
          </w:p>
        </w:tc>
      </w:tr>
      <w:tr w:rsidR="00395551">
        <w:tc>
          <w:tcPr>
            <w:tcW w:w="907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A5</w:t>
            </w:r>
          </w:p>
        </w:tc>
        <w:tc>
          <w:tcPr>
            <w:tcW w:w="2835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Caso creado y asignado</w:t>
            </w:r>
          </w:p>
        </w:tc>
        <w:tc>
          <w:tcPr>
            <w:tcW w:w="5669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Registro del caso, carga de 3 documentos y procesamiento en segundo plano</w:t>
            </w:r>
          </w:p>
        </w:tc>
      </w:tr>
      <w:tr w:rsidR="00395551">
        <w:tc>
          <w:tcPr>
            <w:tcW w:w="907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A6</w:t>
            </w:r>
          </w:p>
        </w:tc>
        <w:tc>
          <w:tcPr>
            <w:tcW w:w="2835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Vista del abogado</w:t>
            </w:r>
          </w:p>
        </w:tc>
        <w:tc>
          <w:tcPr>
            <w:tcW w:w="5669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Acceso solo a los casos asignados</w:t>
            </w:r>
          </w:p>
        </w:tc>
      </w:tr>
      <w:tr w:rsidR="00395551">
        <w:tc>
          <w:tcPr>
            <w:tcW w:w="907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A7</w:t>
            </w:r>
          </w:p>
        </w:tc>
        <w:tc>
          <w:tcPr>
            <w:tcW w:w="2835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 xml:space="preserve">Chat: renta </w:t>
            </w:r>
            <w:r>
              <w:rPr>
                <w:sz w:val="20"/>
              </w:rPr>
              <w:t>mensual</w:t>
            </w:r>
          </w:p>
        </w:tc>
        <w:tc>
          <w:tcPr>
            <w:tcW w:w="5669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Respuesta basada en los documentos, con fuentes</w:t>
            </w:r>
          </w:p>
        </w:tc>
      </w:tr>
      <w:tr w:rsidR="00395551">
        <w:tc>
          <w:tcPr>
            <w:tcW w:w="907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A8</w:t>
            </w:r>
          </w:p>
        </w:tc>
        <w:tc>
          <w:tcPr>
            <w:tcW w:w="2835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Chat: entrega de llaves</w:t>
            </w:r>
          </w:p>
        </w:tc>
        <w:tc>
          <w:tcPr>
            <w:tcW w:w="5669" w:type="dxa"/>
          </w:tcPr>
          <w:p w:rsidR="00395551" w:rsidRDefault="009428B0">
            <w:pPr>
              <w:keepNext/>
              <w:spacing w:after="20"/>
            </w:pPr>
            <w:r>
              <w:rPr>
                <w:sz w:val="20"/>
              </w:rPr>
              <w:t>Consulta que reúne información de varios documentos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  <w:rPr>
          <w:b/>
          <w:color w:val="1E2761"/>
          <w:sz w:val="26"/>
        </w:rPr>
      </w:pPr>
      <w:r>
        <w:rPr>
          <w:b/>
          <w:color w:val="1E2761"/>
          <w:sz w:val="26"/>
        </w:rPr>
        <w:lastRenderedPageBreak/>
        <w:t xml:space="preserve">A.3 </w:t>
      </w:r>
      <w:proofErr w:type="spellStart"/>
      <w:r>
        <w:rPr>
          <w:b/>
          <w:color w:val="1E2761"/>
          <w:sz w:val="26"/>
        </w:rPr>
        <w:t>Capturas</w:t>
      </w:r>
      <w:proofErr w:type="spellEnd"/>
      <w:r>
        <w:rPr>
          <w:b/>
          <w:color w:val="1E2761"/>
          <w:sz w:val="26"/>
        </w:rPr>
        <w:t xml:space="preserve"> del Sistema</w:t>
      </w:r>
    </w:p>
    <w:p w:rsidR="009428B0" w:rsidRDefault="009428B0" w:rsidP="009428B0">
      <w:pPr>
        <w:keepNext/>
        <w:spacing w:before="200" w:after="60"/>
      </w:pPr>
      <w:proofErr w:type="spellStart"/>
      <w:r>
        <w:rPr>
          <w:b/>
          <w:color w:val="1E2761"/>
          <w:sz w:val="26"/>
        </w:rPr>
        <w:t>Figura</w:t>
      </w:r>
      <w:proofErr w:type="spellEnd"/>
      <w:r>
        <w:rPr>
          <w:b/>
          <w:color w:val="1E2761"/>
          <w:sz w:val="26"/>
        </w:rPr>
        <w:t xml:space="preserve"> A1</w:t>
      </w:r>
      <w:r>
        <w:rPr>
          <w:b/>
          <w:color w:val="1E2761"/>
          <w:sz w:val="26"/>
        </w:rPr>
        <w:t xml:space="preserve">. </w:t>
      </w:r>
      <w:proofErr w:type="spellStart"/>
      <w:r>
        <w:rPr>
          <w:b/>
          <w:color w:val="1E2761"/>
          <w:sz w:val="26"/>
        </w:rPr>
        <w:t>Inicio</w:t>
      </w:r>
      <w:proofErr w:type="spellEnd"/>
      <w:r>
        <w:rPr>
          <w:b/>
          <w:color w:val="1E2761"/>
          <w:sz w:val="26"/>
        </w:rPr>
        <w:t xml:space="preserve"> de </w:t>
      </w:r>
      <w:proofErr w:type="spellStart"/>
      <w:r>
        <w:rPr>
          <w:b/>
          <w:color w:val="1E2761"/>
          <w:sz w:val="26"/>
        </w:rPr>
        <w:t>sesión</w:t>
      </w:r>
      <w:proofErr w:type="spellEnd"/>
    </w:p>
    <w:p w:rsidR="009428B0" w:rsidRDefault="009428B0" w:rsidP="009428B0">
      <w:pPr>
        <w:keepNext/>
        <w:spacing w:after="60"/>
        <w:jc w:val="center"/>
      </w:pPr>
      <w:r>
        <w:rPr>
          <w:noProof/>
          <w:lang w:val="es-CL" w:eastAsia="es-CL"/>
        </w:rPr>
        <w:drawing>
          <wp:inline distT="0" distB="0" distL="0" distR="0" wp14:anchorId="370E1380" wp14:editId="320EF8A2">
            <wp:extent cx="5400000" cy="24894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8B0" w:rsidRDefault="009428B0" w:rsidP="009428B0">
      <w:pPr>
        <w:keepNext/>
        <w:spacing w:after="20"/>
      </w:pPr>
      <w:proofErr w:type="spellStart"/>
      <w:r>
        <w:rPr>
          <w:b/>
          <w:sz w:val="20"/>
        </w:rPr>
        <w:t>Qué</w:t>
      </w:r>
      <w:proofErr w:type="spellEnd"/>
      <w:r>
        <w:rPr>
          <w:b/>
          <w:sz w:val="20"/>
        </w:rPr>
        <w:t xml:space="preserve"> se </w:t>
      </w:r>
      <w:proofErr w:type="spellStart"/>
      <w:r>
        <w:rPr>
          <w:b/>
          <w:sz w:val="20"/>
        </w:rPr>
        <w:t>observa</w:t>
      </w:r>
      <w:proofErr w:type="spellEnd"/>
      <w:r>
        <w:rPr>
          <w:b/>
          <w:sz w:val="20"/>
        </w:rPr>
        <w:t xml:space="preserve">: </w:t>
      </w:r>
      <w:proofErr w:type="spellStart"/>
      <w:r>
        <w:rPr>
          <w:sz w:val="20"/>
        </w:rPr>
        <w:t>Pantalla</w:t>
      </w:r>
      <w:proofErr w:type="spellEnd"/>
      <w:r>
        <w:rPr>
          <w:sz w:val="20"/>
        </w:rPr>
        <w:t xml:space="preserve"> “</w:t>
      </w:r>
      <w:proofErr w:type="spellStart"/>
      <w:r>
        <w:rPr>
          <w:sz w:val="20"/>
        </w:rPr>
        <w:t>Iniciar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</w:t>
      </w:r>
      <w:bookmarkStart w:id="0" w:name="_GoBack"/>
      <w:bookmarkEnd w:id="0"/>
      <w:r>
        <w:rPr>
          <w:sz w:val="20"/>
        </w:rPr>
        <w:t>esión</w:t>
      </w:r>
      <w:proofErr w:type="spellEnd"/>
      <w:r>
        <w:rPr>
          <w:sz w:val="20"/>
        </w:rPr>
        <w:t xml:space="preserve">” con </w:t>
      </w:r>
      <w:proofErr w:type="spellStart"/>
      <w:r>
        <w:rPr>
          <w:sz w:val="20"/>
        </w:rPr>
        <w:t>los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campos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usuario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contraseña</w:t>
      </w:r>
      <w:proofErr w:type="spellEnd"/>
      <w:r>
        <w:rPr>
          <w:sz w:val="20"/>
        </w:rPr>
        <w:t>.</w:t>
      </w:r>
    </w:p>
    <w:p w:rsidR="009428B0" w:rsidRDefault="009428B0" w:rsidP="009428B0">
      <w:pPr>
        <w:spacing w:after="160"/>
      </w:pPr>
      <w:proofErr w:type="spellStart"/>
      <w:r>
        <w:rPr>
          <w:b/>
          <w:sz w:val="20"/>
        </w:rPr>
        <w:t>Qué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demuestra</w:t>
      </w:r>
      <w:proofErr w:type="spellEnd"/>
      <w:r>
        <w:rPr>
          <w:b/>
          <w:sz w:val="20"/>
        </w:rPr>
        <w:t xml:space="preserve">: </w:t>
      </w:r>
      <w:r>
        <w:rPr>
          <w:sz w:val="20"/>
        </w:rPr>
        <w:t xml:space="preserve">El </w:t>
      </w:r>
      <w:proofErr w:type="spellStart"/>
      <w:r>
        <w:rPr>
          <w:sz w:val="20"/>
        </w:rPr>
        <w:t>acceso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protegido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autenticación</w:t>
      </w:r>
      <w:proofErr w:type="spellEnd"/>
      <w:r>
        <w:rPr>
          <w:sz w:val="20"/>
        </w:rPr>
        <w:t xml:space="preserve">. Las </w:t>
      </w:r>
      <w:proofErr w:type="spellStart"/>
      <w:r>
        <w:rPr>
          <w:sz w:val="20"/>
        </w:rPr>
        <w:t>contraseñas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guardan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hash.</w:t>
      </w:r>
    </w:p>
    <w:p w:rsidR="009428B0" w:rsidRDefault="009428B0">
      <w:pPr>
        <w:keepNext/>
        <w:spacing w:before="200" w:after="60"/>
      </w:pPr>
    </w:p>
    <w:p w:rsidR="00395551" w:rsidRDefault="009428B0">
      <w:pPr>
        <w:keepNext/>
        <w:spacing w:before="200" w:after="60"/>
      </w:pPr>
      <w:proofErr w:type="spellStart"/>
      <w:r>
        <w:rPr>
          <w:b/>
          <w:color w:val="1E2761"/>
          <w:sz w:val="26"/>
        </w:rPr>
        <w:t>Figura</w:t>
      </w:r>
      <w:proofErr w:type="spellEnd"/>
      <w:r>
        <w:rPr>
          <w:b/>
          <w:color w:val="1E2761"/>
          <w:sz w:val="26"/>
        </w:rPr>
        <w:t xml:space="preserve"> A2</w:t>
      </w:r>
      <w:r>
        <w:rPr>
          <w:b/>
          <w:color w:val="1E2761"/>
          <w:sz w:val="26"/>
        </w:rPr>
        <w:t>. Panel de administración</w:t>
      </w:r>
    </w:p>
    <w:p w:rsidR="00395551" w:rsidRDefault="009428B0">
      <w:pPr>
        <w:keepNext/>
        <w:spacing w:after="60"/>
        <w:jc w:val="center"/>
      </w:pPr>
      <w:r>
        <w:rPr>
          <w:noProof/>
          <w:lang w:val="es-CL" w:eastAsia="es-CL"/>
        </w:rPr>
        <w:drawing>
          <wp:inline distT="0" distB="0" distL="0" distR="0">
            <wp:extent cx="5400000" cy="24852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51" w:rsidRDefault="009428B0">
      <w:pPr>
        <w:keepNext/>
        <w:spacing w:after="20"/>
      </w:pPr>
      <w:r>
        <w:rPr>
          <w:b/>
          <w:sz w:val="20"/>
        </w:rPr>
        <w:t xml:space="preserve">Qué se observa: </w:t>
      </w:r>
      <w:r>
        <w:rPr>
          <w:sz w:val="20"/>
        </w:rPr>
        <w:t xml:space="preserve">El administrador ve los formularios </w:t>
      </w:r>
      <w:r>
        <w:rPr>
          <w:sz w:val="20"/>
        </w:rPr>
        <w:t>“Crear abogado/a” y “Crear equipo” y el indicador “Servidor local”.</w:t>
      </w:r>
    </w:p>
    <w:p w:rsidR="00395551" w:rsidRDefault="009428B0">
      <w:pPr>
        <w:spacing w:after="160"/>
      </w:pPr>
      <w:r>
        <w:rPr>
          <w:b/>
          <w:sz w:val="20"/>
        </w:rPr>
        <w:t xml:space="preserve">Qué demuestra: </w:t>
      </w:r>
      <w:r>
        <w:rPr>
          <w:sz w:val="20"/>
        </w:rPr>
        <w:t>El sistema opera en el propio computador y la gestión de cuentas está reservada al rol de administrador.</w:t>
      </w:r>
    </w:p>
    <w:p w:rsidR="00395551" w:rsidRDefault="009428B0">
      <w:pPr>
        <w:keepNext/>
        <w:spacing w:before="200" w:after="60"/>
      </w:pPr>
      <w:proofErr w:type="spellStart"/>
      <w:r>
        <w:rPr>
          <w:b/>
          <w:color w:val="1E2761"/>
          <w:sz w:val="26"/>
        </w:rPr>
        <w:lastRenderedPageBreak/>
        <w:t>Figura</w:t>
      </w:r>
      <w:proofErr w:type="spellEnd"/>
      <w:r>
        <w:rPr>
          <w:b/>
          <w:color w:val="1E2761"/>
          <w:sz w:val="26"/>
        </w:rPr>
        <w:t xml:space="preserve"> A3. Cuenta de abogado creada</w:t>
      </w:r>
    </w:p>
    <w:p w:rsidR="00395551" w:rsidRDefault="009428B0">
      <w:pPr>
        <w:keepNext/>
        <w:spacing w:after="60"/>
        <w:jc w:val="center"/>
      </w:pPr>
      <w:r>
        <w:rPr>
          <w:noProof/>
          <w:lang w:val="es-CL" w:eastAsia="es-CL"/>
        </w:rPr>
        <w:drawing>
          <wp:inline distT="0" distB="0" distL="0" distR="0">
            <wp:extent cx="5400000" cy="24551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5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51" w:rsidRDefault="009428B0">
      <w:pPr>
        <w:keepNext/>
        <w:spacing w:after="20"/>
      </w:pPr>
      <w:r>
        <w:rPr>
          <w:b/>
          <w:sz w:val="20"/>
        </w:rPr>
        <w:t xml:space="preserve">Qué se observa: </w:t>
      </w:r>
      <w:r>
        <w:rPr>
          <w:sz w:val="20"/>
        </w:rPr>
        <w:t>Mensaje “Cuenta de abogado creada” y el usuario prueba1 en la</w:t>
      </w:r>
      <w:r>
        <w:rPr>
          <w:sz w:val="20"/>
        </w:rPr>
        <w:t xml:space="preserve"> lista de abogados registrados.</w:t>
      </w:r>
    </w:p>
    <w:p w:rsidR="00395551" w:rsidRDefault="009428B0">
      <w:pPr>
        <w:spacing w:after="160"/>
      </w:pPr>
      <w:r>
        <w:rPr>
          <w:b/>
          <w:sz w:val="20"/>
        </w:rPr>
        <w:t xml:space="preserve">Qué demuestra: </w:t>
      </w:r>
      <w:r>
        <w:rPr>
          <w:sz w:val="20"/>
        </w:rPr>
        <w:t>El administrador puede dar de alta a los abogados que usarán el sistema.</w:t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Figura A4. Equipo creado</w:t>
      </w:r>
    </w:p>
    <w:p w:rsidR="00395551" w:rsidRDefault="009428B0">
      <w:pPr>
        <w:keepNext/>
        <w:spacing w:after="60"/>
        <w:jc w:val="center"/>
      </w:pPr>
      <w:r>
        <w:rPr>
          <w:noProof/>
          <w:lang w:val="es-CL" w:eastAsia="es-CL"/>
        </w:rPr>
        <w:drawing>
          <wp:inline distT="0" distB="0" distL="0" distR="0">
            <wp:extent cx="5400000" cy="24759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51" w:rsidRDefault="009428B0">
      <w:pPr>
        <w:keepNext/>
        <w:spacing w:after="20"/>
      </w:pPr>
      <w:r>
        <w:rPr>
          <w:b/>
          <w:sz w:val="20"/>
        </w:rPr>
        <w:t xml:space="preserve">Qué se observa: </w:t>
      </w:r>
      <w:r>
        <w:rPr>
          <w:sz w:val="20"/>
        </w:rPr>
        <w:t>Mensaje “Equipo creado” y el equipo LITIGIOS CIVILES en la lista de equipos.</w:t>
      </w:r>
    </w:p>
    <w:p w:rsidR="00395551" w:rsidRDefault="009428B0">
      <w:pPr>
        <w:spacing w:after="160"/>
      </w:pPr>
      <w:r>
        <w:rPr>
          <w:b/>
          <w:sz w:val="20"/>
        </w:rPr>
        <w:t xml:space="preserve">Qué demuestra: </w:t>
      </w:r>
      <w:r>
        <w:rPr>
          <w:sz w:val="20"/>
        </w:rPr>
        <w:t>L</w:t>
      </w:r>
      <w:r>
        <w:rPr>
          <w:sz w:val="20"/>
        </w:rPr>
        <w:t>os casos se pueden asignar a un equipo y no solo a una persona.</w:t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lastRenderedPageBreak/>
        <w:t>Figura A5. Caso creado y asignado</w:t>
      </w:r>
    </w:p>
    <w:p w:rsidR="00395551" w:rsidRDefault="009428B0">
      <w:pPr>
        <w:keepNext/>
        <w:spacing w:after="60"/>
        <w:jc w:val="center"/>
      </w:pPr>
      <w:r>
        <w:rPr>
          <w:noProof/>
          <w:lang w:val="es-CL" w:eastAsia="es-CL"/>
        </w:rPr>
        <w:drawing>
          <wp:inline distT="0" distB="0" distL="0" distR="0">
            <wp:extent cx="5400000" cy="21960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9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51" w:rsidRDefault="009428B0">
      <w:pPr>
        <w:keepNext/>
        <w:spacing w:after="20"/>
      </w:pPr>
      <w:r>
        <w:rPr>
          <w:b/>
          <w:sz w:val="20"/>
        </w:rPr>
        <w:t xml:space="preserve">Qué se observa: </w:t>
      </w:r>
      <w:r>
        <w:rPr>
          <w:sz w:val="20"/>
        </w:rPr>
        <w:t>Mensaje “Caso creado y asignado. Sus documentos se están preparando en segundo plano”.</w:t>
      </w:r>
    </w:p>
    <w:p w:rsidR="00395551" w:rsidRDefault="009428B0">
      <w:pPr>
        <w:spacing w:after="160"/>
      </w:pPr>
      <w:r>
        <w:rPr>
          <w:b/>
          <w:sz w:val="20"/>
        </w:rPr>
        <w:t xml:space="preserve">Qué demuestra: </w:t>
      </w:r>
      <w:r>
        <w:rPr>
          <w:sz w:val="20"/>
        </w:rPr>
        <w:t>La carga de documentos se procesa en s</w:t>
      </w:r>
      <w:r>
        <w:rPr>
          <w:sz w:val="20"/>
        </w:rPr>
        <w:t>egundo plano para que la aplicación no se bloquee.</w:t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Figura A6. Vista del abogado: Mis casos</w:t>
      </w:r>
    </w:p>
    <w:p w:rsidR="00395551" w:rsidRDefault="009428B0">
      <w:pPr>
        <w:keepNext/>
        <w:spacing w:after="60"/>
        <w:jc w:val="center"/>
      </w:pPr>
      <w:r>
        <w:rPr>
          <w:noProof/>
          <w:lang w:val="es-CL" w:eastAsia="es-CL"/>
        </w:rPr>
        <w:drawing>
          <wp:inline distT="0" distB="0" distL="0" distR="0">
            <wp:extent cx="5400000" cy="24754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51" w:rsidRDefault="009428B0">
      <w:pPr>
        <w:keepNext/>
        <w:spacing w:after="20"/>
      </w:pPr>
      <w:r>
        <w:rPr>
          <w:b/>
          <w:sz w:val="20"/>
        </w:rPr>
        <w:t xml:space="preserve">Qué se observa: </w:t>
      </w:r>
      <w:r>
        <w:rPr>
          <w:sz w:val="20"/>
        </w:rPr>
        <w:t>El abogado prueba1 ve el caso asignado con su referencia (ROL C-1234-2026), 3 documentos, asignación individual y fecha límite.</w:t>
      </w:r>
    </w:p>
    <w:p w:rsidR="00395551" w:rsidRDefault="009428B0">
      <w:pPr>
        <w:spacing w:after="160"/>
      </w:pPr>
      <w:r>
        <w:rPr>
          <w:b/>
          <w:sz w:val="20"/>
        </w:rPr>
        <w:t xml:space="preserve">Qué demuestra: </w:t>
      </w:r>
      <w:r>
        <w:rPr>
          <w:sz w:val="20"/>
        </w:rPr>
        <w:t>Cada</w:t>
      </w:r>
      <w:r>
        <w:rPr>
          <w:sz w:val="20"/>
        </w:rPr>
        <w:t xml:space="preserve"> abogado ve únicamente los casos que le fueron asignados.</w:t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lastRenderedPageBreak/>
        <w:t>Figura A7. Chat del caso: renta mensual</w:t>
      </w:r>
    </w:p>
    <w:p w:rsidR="00395551" w:rsidRDefault="009428B0">
      <w:pPr>
        <w:keepNext/>
        <w:spacing w:after="60"/>
        <w:jc w:val="center"/>
      </w:pPr>
      <w:r>
        <w:rPr>
          <w:noProof/>
          <w:lang w:val="es-CL" w:eastAsia="es-CL"/>
        </w:rPr>
        <w:drawing>
          <wp:inline distT="0" distB="0" distL="0" distR="0">
            <wp:extent cx="5400000" cy="24658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51" w:rsidRDefault="009428B0">
      <w:pPr>
        <w:keepNext/>
        <w:spacing w:after="20"/>
      </w:pPr>
      <w:r>
        <w:rPr>
          <w:b/>
          <w:sz w:val="20"/>
        </w:rPr>
        <w:t xml:space="preserve">Qué se observa: </w:t>
      </w:r>
      <w:r>
        <w:rPr>
          <w:sz w:val="20"/>
        </w:rPr>
        <w:t>Panel del expediente con los 3 documentos y el chat. A la pregunta “¿Cuál es la renta mensual?” responde $450.000 y cita las fuentes: contra</w:t>
      </w:r>
      <w:r>
        <w:rPr>
          <w:sz w:val="20"/>
        </w:rPr>
        <w:t>to y carta.</w:t>
      </w:r>
    </w:p>
    <w:p w:rsidR="00395551" w:rsidRDefault="009428B0">
      <w:pPr>
        <w:spacing w:after="160"/>
      </w:pPr>
      <w:r>
        <w:rPr>
          <w:b/>
          <w:sz w:val="20"/>
        </w:rPr>
        <w:t xml:space="preserve">Qué demuestra: </w:t>
      </w:r>
      <w:r>
        <w:rPr>
          <w:sz w:val="20"/>
        </w:rPr>
        <w:t>La IA responde a partir de los documentos del caso y muestra de dónde sacó la información.</w:t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Figura A8. Chat del caso: entrega de llaves</w:t>
      </w:r>
    </w:p>
    <w:p w:rsidR="00395551" w:rsidRDefault="009428B0">
      <w:pPr>
        <w:keepNext/>
        <w:spacing w:after="60"/>
        <w:jc w:val="center"/>
      </w:pPr>
      <w:r>
        <w:rPr>
          <w:noProof/>
          <w:lang w:val="es-CL" w:eastAsia="es-CL"/>
        </w:rPr>
        <w:drawing>
          <wp:inline distT="0" distB="0" distL="0" distR="0">
            <wp:extent cx="5400000" cy="24638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51" w:rsidRDefault="009428B0">
      <w:pPr>
        <w:keepNext/>
        <w:spacing w:after="20"/>
      </w:pPr>
      <w:r>
        <w:rPr>
          <w:b/>
          <w:sz w:val="20"/>
        </w:rPr>
        <w:t xml:space="preserve">Qué se observa: </w:t>
      </w:r>
      <w:r>
        <w:rPr>
          <w:sz w:val="20"/>
        </w:rPr>
        <w:t xml:space="preserve">A la pregunta “¿Cuándo entrega las llaves la constructora?” responde 30 de </w:t>
      </w:r>
      <w:r>
        <w:rPr>
          <w:sz w:val="20"/>
        </w:rPr>
        <w:t>noviembre de 2026 a las 11:00 horas, con fuentes de la carta, el acta y el contrato.</w:t>
      </w:r>
    </w:p>
    <w:p w:rsidR="00395551" w:rsidRDefault="009428B0">
      <w:pPr>
        <w:spacing w:after="160"/>
      </w:pPr>
      <w:r>
        <w:rPr>
          <w:b/>
          <w:sz w:val="20"/>
        </w:rPr>
        <w:t xml:space="preserve">Qué demuestra: </w:t>
      </w:r>
      <w:r>
        <w:rPr>
          <w:sz w:val="20"/>
        </w:rPr>
        <w:t>El sistema consulta varios documentos del mismo expediente. Arriba se ve además el resumen automático del caso.</w:t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A.4 Observaciones</w:t>
      </w:r>
    </w:p>
    <w:p w:rsidR="00395551" w:rsidRDefault="009428B0">
      <w:pPr>
        <w:spacing w:after="60"/>
        <w:ind w:left="340" w:hanging="227"/>
      </w:pPr>
      <w:r>
        <w:t>• Búsqueda: el indicador d</w:t>
      </w:r>
      <w:r>
        <w:t>el chat muestra “Ollama disponible · llama3.2:1b · solo palabras exactas”. En esta prueba el sistema usó la búsqueda por palabras (BM25). La búsqueda semántica con bge-m3 es opcional y no estaba instalada en este equipo.</w:t>
      </w:r>
    </w:p>
    <w:p w:rsidR="00395551" w:rsidRDefault="009428B0">
      <w:pPr>
        <w:spacing w:after="60"/>
        <w:ind w:left="340" w:hanging="227"/>
      </w:pPr>
      <w:r>
        <w:t>• Fuentes: en los archivos Word, la</w:t>
      </w:r>
      <w:r>
        <w:t xml:space="preserve"> “página” citada corresponde a bloques de texto del documento, ya que el formato no tiene páginas fijas. En los documentos cortos de la prueba todo queda en la página 1.</w:t>
      </w:r>
    </w:p>
    <w:p w:rsidR="00395551" w:rsidRDefault="009428B0">
      <w:pPr>
        <w:spacing w:after="60"/>
        <w:ind w:left="340" w:hanging="227"/>
      </w:pPr>
      <w:r>
        <w:t xml:space="preserve">• Modelo: se usó llama3.2:1b, el modelo más liviano que el sistema elige para equipos </w:t>
      </w:r>
      <w:r>
        <w:t>de recursos moderados. La calidad y la velocidad de las respuestas dependen del modelo y del hardware.</w:t>
      </w:r>
    </w:p>
    <w:p w:rsidR="00395551" w:rsidRDefault="009428B0">
      <w:r>
        <w:br w:type="page"/>
      </w:r>
    </w:p>
    <w:p w:rsidR="00395551" w:rsidRDefault="009428B0">
      <w:pPr>
        <w:keepNext/>
        <w:spacing w:before="280" w:after="120"/>
      </w:pPr>
      <w:r>
        <w:rPr>
          <w:b/>
          <w:color w:val="1E2761"/>
          <w:sz w:val="32"/>
        </w:rPr>
        <w:lastRenderedPageBreak/>
        <w:t>PARTE B. Evidencias de la base de datos</w:t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B.1 Descripción general</w:t>
      </w:r>
    </w:p>
    <w:p w:rsidR="00395551" w:rsidRDefault="009428B0">
      <w:pPr>
        <w:spacing w:after="120"/>
      </w:pPr>
      <w:r>
        <w:t>Vexa Local guarda sus datos en una base de datos SQLite local, sin servidor externo. El</w:t>
      </w:r>
      <w:r>
        <w:t xml:space="preserve"> archivo se crea automáticamente al iniciar la aplicación en la carpeta del usuario (%USERPROFILE%\.vexa_local\vexa_web.db) y contiene 11 tablas en dos grupos:</w:t>
      </w:r>
    </w:p>
    <w:p w:rsidR="00395551" w:rsidRDefault="009428B0">
      <w:pPr>
        <w:spacing w:after="60"/>
        <w:ind w:left="340" w:hanging="227"/>
      </w:pPr>
      <w:r>
        <w:t>• Gestión (6 tablas): usuarios, equipos, integrantes, casos, asignaciones y documentos. Están de</w:t>
      </w:r>
      <w:r>
        <w:t>finidas en web_app.py, con claves foráneas activadas.</w:t>
      </w:r>
    </w:p>
    <w:p w:rsidR="00395551" w:rsidRDefault="009428B0">
      <w:pPr>
        <w:spacing w:after="60"/>
        <w:ind w:left="340" w:hanging="227"/>
      </w:pPr>
      <w:r>
        <w:t>• Procesamiento, chat y seguridad (5 tablas): fragmentos de texto, vectores de búsqueda, historial de chat, resúmenes de caso e intentos de inicio de sesión. Están definidas en store.py.</w:t>
      </w:r>
    </w:p>
    <w:p w:rsidR="00395551" w:rsidRDefault="009428B0">
      <w:pPr>
        <w:spacing w:after="80"/>
      </w:pPr>
      <w:r>
        <w:t>El esquema comp</w:t>
      </w:r>
      <w:r>
        <w:t>leto en lenguaje SQL, tomado del código fuente, se adjunta en el archivo esquema_vexa.sql.</w:t>
      </w:r>
    </w:p>
    <w:p w:rsidR="00395551" w:rsidRDefault="009428B0">
      <w:r>
        <w:br w:type="page"/>
      </w:r>
    </w:p>
    <w:p w:rsidR="00395551" w:rsidRDefault="009428B0">
      <w:pPr>
        <w:keepNext/>
        <w:spacing w:before="280" w:after="120"/>
      </w:pPr>
      <w:r>
        <w:rPr>
          <w:b/>
          <w:color w:val="1E2761"/>
          <w:sz w:val="32"/>
        </w:rPr>
        <w:lastRenderedPageBreak/>
        <w:t>B.2 Modelo de datos</w:t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B.2.1 Gestión de usuarios, casos y documentos</w:t>
      </w:r>
    </w:p>
    <w:p w:rsidR="00395551" w:rsidRDefault="009428B0">
      <w:pPr>
        <w:jc w:val="center"/>
      </w:pPr>
      <w:r>
        <w:rPr>
          <w:noProof/>
          <w:lang w:val="es-CL" w:eastAsia="es-CL"/>
        </w:rPr>
        <w:drawing>
          <wp:inline distT="0" distB="0" distL="0" distR="0">
            <wp:extent cx="5903999" cy="50475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04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51" w:rsidRDefault="009428B0">
      <w:pPr>
        <w:spacing w:after="160"/>
      </w:pPr>
      <w:r>
        <w:rPr>
          <w:i/>
          <w:sz w:val="20"/>
        </w:rPr>
        <w:t xml:space="preserve">Figura 1. Las flechas continuas son claves foráneas declaradas en la base. Un caso se asigna a </w:t>
      </w:r>
      <w:r>
        <w:rPr>
          <w:i/>
          <w:sz w:val="20"/>
        </w:rPr>
        <w:t>un abogado o a un equipo, nunca a ambos (restricción CHECK en case_assignments).</w:t>
      </w:r>
    </w:p>
    <w:p w:rsidR="00395551" w:rsidRDefault="009428B0">
      <w:r>
        <w:br w:type="page"/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lastRenderedPageBreak/>
        <w:t>B.2.2 Procesamiento, chat y seguridad</w:t>
      </w:r>
    </w:p>
    <w:p w:rsidR="00395551" w:rsidRDefault="009428B0">
      <w:pPr>
        <w:jc w:val="center"/>
      </w:pPr>
      <w:r>
        <w:rPr>
          <w:noProof/>
          <w:lang w:val="es-CL" w:eastAsia="es-CL"/>
        </w:rPr>
        <w:drawing>
          <wp:inline distT="0" distB="0" distL="0" distR="0">
            <wp:extent cx="5220000" cy="53756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7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551" w:rsidRDefault="009428B0">
      <w:pPr>
        <w:spacing w:after="160"/>
      </w:pPr>
      <w:r>
        <w:rPr>
          <w:i/>
          <w:sz w:val="20"/>
        </w:rPr>
        <w:t xml:space="preserve">Figura 2. Las flechas punteadas son relaciones lógicas: se resuelven en el código de la aplicación y no como clave foránea de la </w:t>
      </w:r>
      <w:r>
        <w:rPr>
          <w:i/>
          <w:sz w:val="20"/>
        </w:rPr>
        <w:t>base. Las tablas grises son las del grupo de gestión, mostradas parcialmente.</w:t>
      </w:r>
    </w:p>
    <w:p w:rsidR="00395551" w:rsidRDefault="009428B0">
      <w:r>
        <w:br w:type="page"/>
      </w:r>
    </w:p>
    <w:p w:rsidR="00395551" w:rsidRDefault="009428B0">
      <w:pPr>
        <w:keepNext/>
        <w:spacing w:before="280" w:after="120"/>
      </w:pPr>
      <w:r>
        <w:rPr>
          <w:b/>
          <w:color w:val="1E2761"/>
          <w:sz w:val="32"/>
        </w:rPr>
        <w:lastRenderedPageBreak/>
        <w:t>B.3 Diccionario de datos</w:t>
      </w: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Tabla users</w:t>
      </w:r>
    </w:p>
    <w:p w:rsidR="00395551" w:rsidRDefault="009428B0">
      <w:pPr>
        <w:keepNext/>
        <w:spacing w:after="60"/>
      </w:pPr>
      <w:r>
        <w:rPr>
          <w:i/>
          <w:sz w:val="21"/>
        </w:rPr>
        <w:t>Cuentas de administradores y abogados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Identificador de la cuenta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name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 xml:space="preserve">Nombre </w:t>
            </w:r>
            <w:r>
              <w:rPr>
                <w:sz w:val="20"/>
              </w:rPr>
              <w:t>completo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username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UNIQUE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Nombre de usuario (sin distinguir mayúsculas)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password_hash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Contraseña almacenada como hash, nunca en texto plano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role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CHECK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Rol: admin o lawyer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active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1 = cuenta activa, 0 = desactivada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created_at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Fecha de creación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Tabla teams</w:t>
      </w:r>
    </w:p>
    <w:p w:rsidR="00395551" w:rsidRDefault="009428B0">
      <w:pPr>
        <w:keepNext/>
        <w:spacing w:after="60"/>
      </w:pPr>
      <w:r>
        <w:rPr>
          <w:i/>
          <w:sz w:val="21"/>
        </w:rPr>
        <w:t>Equipos de abogados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Identificador del equipo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name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UNIQUE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Nombre del equipo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created_at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Fecha de creación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Tabla team_members</w:t>
      </w:r>
    </w:p>
    <w:p w:rsidR="00395551" w:rsidRDefault="009428B0">
      <w:pPr>
        <w:keepNext/>
        <w:spacing w:after="60"/>
      </w:pPr>
      <w:r>
        <w:rPr>
          <w:i/>
          <w:sz w:val="21"/>
        </w:rPr>
        <w:t xml:space="preserve">Integrantes de cada equipo </w:t>
      </w:r>
      <w:r>
        <w:rPr>
          <w:i/>
          <w:sz w:val="21"/>
        </w:rPr>
        <w:t>(relación muchos a muchos)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team_id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PK, FK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Equipo → teams.id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user_id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PK, FK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Abogado → users.id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Tabla cases</w:t>
      </w:r>
    </w:p>
    <w:p w:rsidR="00395551" w:rsidRDefault="009428B0">
      <w:pPr>
        <w:keepNext/>
        <w:spacing w:after="60"/>
      </w:pPr>
      <w:r>
        <w:rPr>
          <w:i/>
          <w:sz w:val="21"/>
        </w:rPr>
        <w:t>Casos o expedientes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Identificador del caso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title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Título del caso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summary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Resumen del expediente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reference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Referencia o rol de la causa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due_at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Fecha límite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created_by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Administrador que lo creó → users.id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created_at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Fecha de creación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 xml:space="preserve">Tabla </w:t>
      </w:r>
      <w:r>
        <w:rPr>
          <w:b/>
          <w:color w:val="1E2761"/>
          <w:sz w:val="26"/>
        </w:rPr>
        <w:t>case_assignments</w:t>
      </w:r>
    </w:p>
    <w:p w:rsidR="00395551" w:rsidRDefault="009428B0">
      <w:pPr>
        <w:keepNext/>
        <w:spacing w:after="60"/>
      </w:pPr>
      <w:r>
        <w:rPr>
          <w:i/>
          <w:sz w:val="21"/>
        </w:rPr>
        <w:t>Asignación de cada caso a un abogado o a un equipo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case_id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PK, FK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Caso → cases.id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user_id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Abogado asignado → users.id (o vacío)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team_id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 xml:space="preserve">Equipo asignado → teams.id (o </w:t>
            </w:r>
            <w:r>
              <w:rPr>
                <w:sz w:val="20"/>
              </w:rPr>
              <w:t>vacío)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lastRenderedPageBreak/>
        <w:t>Tabla documents</w:t>
      </w:r>
    </w:p>
    <w:p w:rsidR="00395551" w:rsidRDefault="009428B0">
      <w:pPr>
        <w:keepNext/>
        <w:spacing w:after="60"/>
      </w:pPr>
      <w:r>
        <w:rPr>
          <w:i/>
          <w:sz w:val="21"/>
        </w:rPr>
        <w:t>Documentos cargados a cada caso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Identificador del documento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case_id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Caso al que pertenece → cases.id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original_name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Nombre original del archivo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stored_path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Ruta del archivo cifrado en disco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sha256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Huella (hash) del contenido; evita reprocesar archivos sin cambios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uploaded_by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Quién lo subió → users.id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uploaded_at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Fecha de carga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Tabla doc_chunks</w:t>
      </w:r>
    </w:p>
    <w:p w:rsidR="00395551" w:rsidRDefault="009428B0">
      <w:pPr>
        <w:keepNext/>
        <w:spacing w:after="60"/>
      </w:pPr>
      <w:r>
        <w:rPr>
          <w:i/>
          <w:sz w:val="21"/>
        </w:rPr>
        <w:t xml:space="preserve">Fragmentos de texto de cada documento </w:t>
      </w:r>
      <w:r>
        <w:rPr>
          <w:i/>
          <w:sz w:val="21"/>
        </w:rPr>
        <w:t>(para la búsqueda)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doc_sha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Huella del documento (documents.sha256)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chunker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Método de fragmentación usado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idx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Número del fragmento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page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Página donde empieza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page_end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Página</w:t>
            </w:r>
            <w:r>
              <w:rPr>
                <w:sz w:val="20"/>
              </w:rPr>
              <w:t xml:space="preserve"> donde termina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Texto del fragmento, cifrado (prefijo enc:)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Tabla doc_embeddings</w:t>
      </w:r>
    </w:p>
    <w:p w:rsidR="00395551" w:rsidRDefault="009428B0">
      <w:pPr>
        <w:keepNext/>
        <w:spacing w:after="60"/>
      </w:pPr>
      <w:r>
        <w:rPr>
          <w:i/>
          <w:sz w:val="21"/>
        </w:rPr>
        <w:t>Vectores de significado de cada fragmento (búsqueda semántica opcional)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doc_sha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Huella del documento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chunker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Método de fragmentación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Modelo que generó el vector (bge-m3)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idx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Número del fragmento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vec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BLOB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Vector, cifrado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Tabla chat_messages</w:t>
      </w:r>
    </w:p>
    <w:p w:rsidR="00395551" w:rsidRDefault="009428B0">
      <w:pPr>
        <w:keepNext/>
        <w:spacing w:after="60"/>
      </w:pPr>
      <w:r>
        <w:rPr>
          <w:i/>
          <w:sz w:val="21"/>
        </w:rPr>
        <w:t>Historial del chat de cada abogado por caso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Identificador del mensaje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case_id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Caso consultado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user_id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Usuario que consulta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role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CHECK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user (pregunta) o assistant (respuesta)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content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Texto del mensaje, cifrado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sources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Fuentes citadas, cifradas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created_at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Fecha del mensaje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lastRenderedPageBreak/>
        <w:t>Tabla case_summaries</w:t>
      </w:r>
    </w:p>
    <w:p w:rsidR="00395551" w:rsidRDefault="009428B0">
      <w:pPr>
        <w:keepNext/>
        <w:spacing w:after="60"/>
      </w:pPr>
      <w:r>
        <w:rPr>
          <w:i/>
          <w:sz w:val="21"/>
        </w:rPr>
        <w:t>Resumen automático guardado de cada caso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case_id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Caso resumido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signature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Firma de los documentos usados; detecta si hay que regenerar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summary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 xml:space="preserve">Resumen, </w:t>
            </w:r>
            <w:r>
              <w:rPr>
                <w:sz w:val="20"/>
              </w:rPr>
              <w:t>cifrado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created_at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Fecha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00" w:after="60"/>
      </w:pPr>
      <w:r>
        <w:rPr>
          <w:b/>
          <w:color w:val="1E2761"/>
          <w:sz w:val="26"/>
        </w:rPr>
        <w:t>Tabla login_attempts</w:t>
      </w:r>
    </w:p>
    <w:p w:rsidR="00395551" w:rsidRDefault="009428B0">
      <w:pPr>
        <w:keepNext/>
        <w:spacing w:after="60"/>
      </w:pPr>
      <w:r>
        <w:rPr>
          <w:i/>
          <w:sz w:val="21"/>
        </w:rPr>
        <w:t>Control de intentos fallidos de inicio de sesión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247"/>
        <w:gridCol w:w="1361"/>
        <w:gridCol w:w="4932"/>
      </w:tblGrid>
      <w:tr w:rsidR="00395551">
        <w:tc>
          <w:tcPr>
            <w:tcW w:w="187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1247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1361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w="4932" w:type="dxa"/>
            <w:shd w:val="clear" w:color="auto" w:fill="1E2761"/>
          </w:tcPr>
          <w:p w:rsidR="00395551" w:rsidRDefault="009428B0">
            <w:pPr>
              <w:keepNext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b/>
                <w:sz w:val="20"/>
              </w:rPr>
              <w:t>username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TEXT</w:t>
            </w:r>
          </w:p>
        </w:tc>
        <w:tc>
          <w:tcPr>
            <w:tcW w:w="136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PK</w:t>
            </w: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Usuario que intenta ingresar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failed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INTEGER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Intentos fallidos seguidos</w:t>
            </w:r>
          </w:p>
        </w:tc>
      </w:tr>
      <w:tr w:rsidR="00395551">
        <w:tc>
          <w:tcPr>
            <w:tcW w:w="1871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locked_until</w:t>
            </w:r>
          </w:p>
        </w:tc>
        <w:tc>
          <w:tcPr>
            <w:tcW w:w="1247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>REAL</w:t>
            </w:r>
          </w:p>
        </w:tc>
        <w:tc>
          <w:tcPr>
            <w:tcW w:w="1361" w:type="dxa"/>
          </w:tcPr>
          <w:p w:rsidR="00395551" w:rsidRDefault="00395551">
            <w:pPr>
              <w:keepNext/>
            </w:pPr>
          </w:p>
        </w:tc>
        <w:tc>
          <w:tcPr>
            <w:tcW w:w="4932" w:type="dxa"/>
          </w:tcPr>
          <w:p w:rsidR="00395551" w:rsidRDefault="009428B0">
            <w:pPr>
              <w:keepNext/>
            </w:pPr>
            <w:r>
              <w:rPr>
                <w:sz w:val="20"/>
              </w:rPr>
              <w:t xml:space="preserve">Hasta </w:t>
            </w:r>
            <w:r>
              <w:rPr>
                <w:sz w:val="20"/>
              </w:rPr>
              <w:t>cuándo está bloqueado</w:t>
            </w:r>
          </w:p>
        </w:tc>
      </w:tr>
    </w:tbl>
    <w:p w:rsidR="00395551" w:rsidRDefault="00395551">
      <w:pPr>
        <w:spacing w:after="40"/>
      </w:pPr>
    </w:p>
    <w:p w:rsidR="00395551" w:rsidRDefault="009428B0">
      <w:pPr>
        <w:keepNext/>
        <w:spacing w:before="280" w:after="120"/>
      </w:pPr>
      <w:r>
        <w:rPr>
          <w:b/>
          <w:color w:val="1E2761"/>
          <w:sz w:val="32"/>
        </w:rPr>
        <w:t>B.4 Medidas de seguridad en la base de datos</w:t>
      </w:r>
    </w:p>
    <w:p w:rsidR="00395551" w:rsidRDefault="009428B0">
      <w:pPr>
        <w:spacing w:after="60"/>
        <w:ind w:left="340" w:hanging="227"/>
      </w:pPr>
      <w:r>
        <w:t>• Contraseñas: se guardan como hash en users.password_hash; nunca en texto plano.</w:t>
      </w:r>
    </w:p>
    <w:p w:rsidR="00395551" w:rsidRDefault="009428B0">
      <w:pPr>
        <w:spacing w:after="60"/>
        <w:ind w:left="340" w:hanging="227"/>
      </w:pPr>
      <w:r>
        <w:t xml:space="preserve">• Cifrado en reposo: el texto de los fragmentos, los vectores, los mensajes del chat con sus fuentes y </w:t>
      </w:r>
      <w:r>
        <w:t>los resúmenes se guardan cifrados (los textos con el prefijo enc:). Los archivos originales también se guardan cifrados en disco.</w:t>
      </w:r>
    </w:p>
    <w:p w:rsidR="00395551" w:rsidRDefault="009428B0">
      <w:pPr>
        <w:spacing w:after="60"/>
        <w:ind w:left="340" w:hanging="227"/>
      </w:pPr>
      <w:r>
        <w:t>• Bloqueo de cuenta: la tabla login_attempts cuenta los intentos fallidos; tras 5 intentos seguidos la cuenta se bloquea duran</w:t>
      </w:r>
      <w:r>
        <w:t>te 5 minutos.</w:t>
      </w:r>
    </w:p>
    <w:p w:rsidR="00395551" w:rsidRDefault="009428B0">
      <w:pPr>
        <w:spacing w:after="60"/>
        <w:ind w:left="340" w:hanging="227"/>
      </w:pPr>
      <w:r>
        <w:t>• Integridad: claves foráneas activadas, restricciones CHECK para roles y asignaciones, y UNIQUE para nombres de usuario y de equipo.</w:t>
      </w:r>
    </w:p>
    <w:p w:rsidR="00395551" w:rsidRDefault="009428B0">
      <w:pPr>
        <w:spacing w:after="60"/>
        <w:ind w:left="340" w:hanging="227"/>
      </w:pPr>
      <w:r>
        <w:t>• Reutilización del procesamiento: sha256 en documents identifica el contenido, de modo que un archivo sin c</w:t>
      </w:r>
      <w:r>
        <w:t>ambios no se vuelve a procesar.</w:t>
      </w:r>
    </w:p>
    <w:p w:rsidR="00395551" w:rsidRDefault="009428B0">
      <w:pPr>
        <w:spacing w:after="120"/>
      </w:pPr>
      <w:r>
        <w:rPr>
          <w:i/>
          <w:sz w:val="21"/>
        </w:rPr>
        <w:t>Limitación declarada: algunos metadatos, como los nombres de archivo y los títulos de los casos, no están cifrados. Se presenta como medida de protección del prototipo, no como una certificación para expedientes reales.</w:t>
      </w:r>
    </w:p>
    <w:p w:rsidR="00395551" w:rsidRDefault="009428B0">
      <w:r>
        <w:br w:type="page"/>
      </w:r>
    </w:p>
    <w:p w:rsidR="00395551" w:rsidRDefault="009428B0">
      <w:pPr>
        <w:keepNext/>
        <w:spacing w:before="280" w:after="120"/>
      </w:pPr>
      <w:r>
        <w:rPr>
          <w:b/>
          <w:color w:val="1E2761"/>
          <w:sz w:val="32"/>
        </w:rPr>
        <w:lastRenderedPageBreak/>
        <w:t>B.</w:t>
      </w:r>
      <w:r>
        <w:rPr>
          <w:b/>
          <w:color w:val="1E2761"/>
          <w:sz w:val="32"/>
        </w:rPr>
        <w:t>5 Capturas de la base de datos en funcionamiento</w:t>
      </w:r>
    </w:p>
    <w:p w:rsidR="00395551" w:rsidRDefault="009428B0">
      <w:pPr>
        <w:spacing w:after="160"/>
      </w:pPr>
      <w:r>
        <w:t>Capturas tomadas con la base creada por el sistema durante la prueba con el caso ficticio “Inmobiliaria Los Aromos vs. Constructora Andes”.</w:t>
      </w:r>
    </w:p>
    <w:p w:rsidR="00395551" w:rsidRDefault="009428B0">
      <w:pPr>
        <w:spacing w:after="40"/>
      </w:pPr>
      <w:r>
        <w:rPr>
          <w:b/>
        </w:rPr>
        <w:t xml:space="preserve">Captura 1. Lista de las 11 tablas de la base de datos (DB Browser </w:t>
      </w:r>
      <w:r>
        <w:rPr>
          <w:b/>
        </w:rPr>
        <w:t>for SQLite).</w:t>
      </w:r>
    </w:p>
    <w:p w:rsidR="00395551" w:rsidRDefault="009428B0">
      <w:pPr>
        <w:spacing w:after="280"/>
      </w:pPr>
      <w:r>
        <w:rPr>
          <w:highlight w:val="yellow"/>
        </w:rPr>
        <w:t>[Insertar captura aquí]</w:t>
      </w:r>
    </w:p>
    <w:p w:rsidR="00395551" w:rsidRDefault="009428B0">
      <w:pPr>
        <w:spacing w:after="40"/>
      </w:pPr>
      <w:r>
        <w:rPr>
          <w:b/>
        </w:rPr>
        <w:t>Captura 2. Tabla users: columna password_hash con el hash en lugar de la contraseña.</w:t>
      </w:r>
    </w:p>
    <w:p w:rsidR="00395551" w:rsidRDefault="009428B0">
      <w:pPr>
        <w:spacing w:after="280"/>
      </w:pPr>
      <w:r>
        <w:rPr>
          <w:highlight w:val="yellow"/>
        </w:rPr>
        <w:t>[Insertar captura aquí]</w:t>
      </w:r>
    </w:p>
    <w:p w:rsidR="00395551" w:rsidRDefault="009428B0">
      <w:pPr>
        <w:spacing w:after="40"/>
      </w:pPr>
      <w:r>
        <w:rPr>
          <w:b/>
        </w:rPr>
        <w:t>Captura 3. Tabla cases: el caso de prueba con su fecha límite.</w:t>
      </w:r>
    </w:p>
    <w:p w:rsidR="00395551" w:rsidRDefault="009428B0">
      <w:pPr>
        <w:spacing w:after="280"/>
      </w:pPr>
      <w:r>
        <w:rPr>
          <w:highlight w:val="yellow"/>
        </w:rPr>
        <w:t>[Insertar captura aquí]</w:t>
      </w:r>
    </w:p>
    <w:p w:rsidR="00395551" w:rsidRDefault="009428B0">
      <w:pPr>
        <w:spacing w:after="40"/>
      </w:pPr>
      <w:r>
        <w:rPr>
          <w:b/>
        </w:rPr>
        <w:t>Captura 4. Tabla docume</w:t>
      </w:r>
      <w:r>
        <w:rPr>
          <w:b/>
        </w:rPr>
        <w:t>nts: los tres documentos del caso, con su sha256 y la ruta del archivo cifrado.</w:t>
      </w:r>
    </w:p>
    <w:p w:rsidR="00395551" w:rsidRDefault="009428B0">
      <w:pPr>
        <w:spacing w:after="280"/>
      </w:pPr>
      <w:r>
        <w:rPr>
          <w:highlight w:val="yellow"/>
        </w:rPr>
        <w:t>[Insertar captura aquí]</w:t>
      </w:r>
    </w:p>
    <w:p w:rsidR="00395551" w:rsidRDefault="009428B0">
      <w:pPr>
        <w:spacing w:after="40"/>
      </w:pPr>
      <w:r>
        <w:rPr>
          <w:b/>
        </w:rPr>
        <w:t>Captura 5. Tabla chat_messages: contenido con el prefijo enc:, que muestra el cifrado.</w:t>
      </w:r>
    </w:p>
    <w:p w:rsidR="00395551" w:rsidRDefault="009428B0">
      <w:pPr>
        <w:spacing w:after="280"/>
      </w:pPr>
      <w:r>
        <w:rPr>
          <w:highlight w:val="yellow"/>
        </w:rPr>
        <w:t>[Insertar captura aquí]</w:t>
      </w:r>
    </w:p>
    <w:sectPr w:rsidR="00395551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5551"/>
    <w:rsid w:val="009428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651E3F"/>
  <w14:defaultImageDpi w14:val="300"/>
  <w15:docId w15:val="{DBE45A6D-0BC8-411B-9C70-DBC0EFEC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E056DC-DFA1-4BB0-AAB1-B00208CA4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1718</Words>
  <Characters>9449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Antonio López Ríos</cp:lastModifiedBy>
  <cp:revision>2</cp:revision>
  <dcterms:created xsi:type="dcterms:W3CDTF">2013-12-23T23:15:00Z</dcterms:created>
  <dcterms:modified xsi:type="dcterms:W3CDTF">2026-10-18T05:32:00Z</dcterms:modified>
  <cp:category/>
</cp:coreProperties>
</file>