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E2761"/>
          <w:sz w:val="56"/>
        </w:rPr>
        <w:t>Evidencias de documentación</w:t>
      </w:r>
    </w:p>
    <w:p>
      <w:pPr>
        <w:spacing w:after="40"/>
      </w:pPr>
      <w:r>
        <w:rPr>
          <w:b/>
          <w:i w:val="0"/>
          <w:color w:val="5A6082"/>
          <w:sz w:val="28"/>
        </w:rPr>
        <w:t>Vexa Local · Asistente de IA local para expedientes</w:t>
      </w:r>
    </w:p>
    <w:p>
      <w:pPr>
        <w:spacing w:after="40"/>
      </w:pPr>
      <w:r>
        <w:rPr>
          <w:b w:val="0"/>
          <w:i w:val="0"/>
          <w:color w:val="5A6082"/>
          <w:sz w:val="22"/>
        </w:rPr>
        <w:t>Proyecto APT, Fase 2 · Ingeniería Informática, Duoc UC</w:t>
      </w:r>
    </w:p>
    <w:p>
      <w:pPr>
        <w:spacing w:after="280"/>
      </w:pPr>
      <w:r>
        <w:rPr>
          <w:b w:val="0"/>
          <w:i w:val="0"/>
          <w:color w:val="5A6082"/>
          <w:sz w:val="22"/>
        </w:rPr>
        <w:t>Héctor Schulz · Ignacio López · Josué García</w:t>
      </w:r>
    </w:p>
    <w:p>
      <w:pPr>
        <w:spacing w:after="120"/>
        <w:jc w:val="left"/>
      </w:pPr>
      <w:r>
        <w:rPr>
          <w:sz w:val="22"/>
        </w:rPr>
        <w:t>Este documento reúne la documentación técnica y de uso del sistema. Contiene dos partes: el manual de usuario e instalación, para quien instala y usa Vexa Local, y el documento de arquitectura, para quien necesita entender cómo está construido.</w:t>
      </w:r>
    </w:p>
    <w:tbl>
      <w:tblPr>
        <w:tblStyle w:val="TableGrid"/>
        <w:tblW w:type="auto" w:w="0"/>
        <w:tblLayout w:type="fixed"/>
        <w:tblLook w:firstColumn="1" w:firstRow="1" w:lastColumn="0" w:lastRow="0" w:noHBand="0" w:noVBand="1" w:val="04A0"/>
      </w:tblPr>
      <w:tblGrid>
        <w:gridCol w:w="1361"/>
        <w:gridCol w:w="5896"/>
        <w:gridCol w:w="2154"/>
      </w:tblGrid>
      <w:tr>
        <w:tc>
          <w:tcPr>
            <w:tcW w:type="dxa" w:w="1361"/>
            <w:shd w:val="clear" w:color="auto" w:fill="1E2761"/>
          </w:tcPr>
          <w:p>
            <w:pPr>
              <w:spacing w:after="20"/>
            </w:pPr>
            <w:r/>
            <w:r>
              <w:rPr>
                <w:b/>
                <w:color w:val="FFFFFF"/>
                <w:sz w:val="20"/>
              </w:rPr>
              <w:t>Parte</w:t>
            </w:r>
          </w:p>
        </w:tc>
        <w:tc>
          <w:tcPr>
            <w:tcW w:type="dxa" w:w="5896"/>
            <w:shd w:val="clear" w:color="auto" w:fill="1E2761"/>
          </w:tcPr>
          <w:p>
            <w:pPr>
              <w:spacing w:after="20"/>
            </w:pPr>
            <w:r/>
            <w:r>
              <w:rPr>
                <w:b/>
                <w:color w:val="FFFFFF"/>
                <w:sz w:val="20"/>
              </w:rPr>
              <w:t>Contenido</w:t>
            </w:r>
          </w:p>
        </w:tc>
        <w:tc>
          <w:tcPr>
            <w:tcW w:type="dxa" w:w="2154"/>
            <w:shd w:val="clear" w:color="auto" w:fill="1E2761"/>
          </w:tcPr>
          <w:p>
            <w:pPr>
              <w:spacing w:after="20"/>
            </w:pPr>
            <w:r/>
            <w:r>
              <w:rPr>
                <w:b/>
                <w:color w:val="FFFFFF"/>
                <w:sz w:val="20"/>
              </w:rPr>
              <w:t>Dirigido a</w:t>
            </w:r>
          </w:p>
        </w:tc>
      </w:tr>
      <w:tr>
        <w:tc>
          <w:tcPr>
            <w:tcW w:type="dxa" w:w="1361"/>
          </w:tcPr>
          <w:p>
            <w:pPr>
              <w:spacing w:after="20"/>
            </w:pPr>
            <w:r>
              <w:rPr>
                <w:b/>
              </w:rPr>
            </w:r>
            <w:r>
              <w:rPr>
                <w:b/>
                <w:sz w:val="20"/>
              </w:rPr>
              <w:t>Parte 1</w:t>
            </w:r>
          </w:p>
        </w:tc>
        <w:tc>
          <w:tcPr>
            <w:tcW w:type="dxa" w:w="5896"/>
          </w:tcPr>
          <w:p>
            <w:pPr>
              <w:spacing w:after="20"/>
            </w:pPr>
            <w:r/>
            <w:r>
              <w:rPr>
                <w:sz w:val="20"/>
              </w:rPr>
              <w:t>Manual de usuario e instalación: requisitos, instalación, guía del administrador y del abogado, solución de problemas</w:t>
            </w:r>
          </w:p>
        </w:tc>
        <w:tc>
          <w:tcPr>
            <w:tcW w:type="dxa" w:w="2154"/>
          </w:tcPr>
          <w:p>
            <w:pPr>
              <w:spacing w:after="20"/>
            </w:pPr>
            <w:r/>
            <w:r>
              <w:rPr>
                <w:sz w:val="20"/>
              </w:rPr>
              <w:t>Administradores y abogados</w:t>
            </w:r>
          </w:p>
        </w:tc>
      </w:tr>
      <w:tr>
        <w:tc>
          <w:tcPr>
            <w:tcW w:type="dxa" w:w="1361"/>
          </w:tcPr>
          <w:p>
            <w:pPr>
              <w:spacing w:after="20"/>
            </w:pPr>
            <w:r>
              <w:rPr>
                <w:b/>
              </w:rPr>
            </w:r>
            <w:r>
              <w:rPr>
                <w:b/>
                <w:sz w:val="20"/>
              </w:rPr>
              <w:t>Parte 2</w:t>
            </w:r>
          </w:p>
        </w:tc>
        <w:tc>
          <w:tcPr>
            <w:tcW w:type="dxa" w:w="5896"/>
          </w:tcPr>
          <w:p>
            <w:pPr>
              <w:spacing w:after="20"/>
            </w:pPr>
            <w:r/>
            <w:r>
              <w:rPr>
                <w:sz w:val="20"/>
              </w:rPr>
              <w:t>Documento de arquitectura: componentes, decisiones técnicas, flujos, seguridad y limitaciones</w:t>
            </w:r>
          </w:p>
        </w:tc>
        <w:tc>
          <w:tcPr>
            <w:tcW w:type="dxa" w:w="2154"/>
          </w:tcPr>
          <w:p>
            <w:pPr>
              <w:spacing w:after="20"/>
            </w:pPr>
            <w:r/>
            <w:r>
              <w:rPr>
                <w:sz w:val="20"/>
              </w:rPr>
              <w:t>Docentes evaluadores y desarrolladores</w:t>
            </w:r>
          </w:p>
        </w:tc>
      </w:tr>
    </w:tbl>
    <w:p>
      <w:pPr>
        <w:spacing w:after="40"/>
      </w:pPr>
    </w:p>
    <w:p>
      <w:r>
        <w:br w:type="page"/>
      </w:r>
    </w:p>
    <w:p>
      <w:pPr>
        <w:spacing w:after="0"/>
      </w:pPr>
      <w:r>
        <w:rPr>
          <w:b/>
          <w:i w:val="0"/>
          <w:color w:val="5A6082"/>
          <w:sz w:val="24"/>
        </w:rPr>
        <w:t>PARTE 1</w:t>
      </w:r>
    </w:p>
    <w:p>
      <w:pPr>
        <w:spacing w:after="160"/>
      </w:pPr>
      <w:r>
        <w:rPr>
          <w:b/>
          <w:i w:val="0"/>
          <w:color w:val="1E2761"/>
          <w:sz w:val="48"/>
        </w:rPr>
        <w:t>Manual de usuario e instalación</w:t>
      </w:r>
    </w:p>
    <w:p>
      <w:pPr>
        <w:spacing w:after="120"/>
        <w:jc w:val="left"/>
      </w:pPr>
      <w:r>
        <w:rPr>
          <w:sz w:val="22"/>
        </w:rPr>
        <w:t>Este manual explica cómo instalar y usar Vexa Local. Está dirigido a dos tipos de lectores: quien instala y administra el sistema, y los abogados que consultan los casos. Todas las capturas corresponden a una prueba real con un caso ficticio.</w:t>
      </w:r>
    </w:p>
    <w:tbl>
      <w:tblPr>
        <w:tblStyle w:val="TableGrid"/>
        <w:tblW w:type="auto" w:w="0"/>
        <w:tblLayout w:type="fixed"/>
        <w:tblLook w:firstColumn="1" w:firstRow="1" w:lastColumn="0" w:lastRow="0" w:noHBand="0" w:noVBand="1" w:val="04A0"/>
      </w:tblPr>
      <w:tblGrid>
        <w:gridCol w:w="1417"/>
        <w:gridCol w:w="7994"/>
      </w:tblGrid>
      <w:tr>
        <w:tc>
          <w:tcPr>
            <w:tcW w:type="dxa" w:w="1417"/>
            <w:shd w:val="clear" w:color="auto" w:fill="1E2761"/>
          </w:tcPr>
          <w:p>
            <w:pPr>
              <w:spacing w:after="20"/>
            </w:pPr>
            <w:r/>
            <w:r>
              <w:rPr>
                <w:b/>
                <w:color w:val="FFFFFF"/>
                <w:sz w:val="20"/>
              </w:rPr>
              <w:t>Sección</w:t>
            </w:r>
          </w:p>
        </w:tc>
        <w:tc>
          <w:tcPr>
            <w:tcW w:type="dxa" w:w="7994"/>
            <w:shd w:val="clear" w:color="auto" w:fill="1E2761"/>
          </w:tcPr>
          <w:p>
            <w:pPr>
              <w:spacing w:after="20"/>
            </w:pPr>
            <w:r/>
            <w:r>
              <w:rPr>
                <w:b/>
                <w:color w:val="FFFFFF"/>
                <w:sz w:val="20"/>
              </w:rPr>
              <w:t>Contenido</w:t>
            </w:r>
          </w:p>
        </w:tc>
      </w:tr>
      <w:tr>
        <w:tc>
          <w:tcPr>
            <w:tcW w:type="dxa" w:w="1417"/>
          </w:tcPr>
          <w:p>
            <w:pPr>
              <w:spacing w:after="20"/>
            </w:pPr>
            <w:r>
              <w:rPr>
                <w:b/>
              </w:rPr>
            </w:r>
            <w:r>
              <w:rPr>
                <w:b/>
                <w:sz w:val="20"/>
              </w:rPr>
              <w:t>1</w:t>
            </w:r>
          </w:p>
        </w:tc>
        <w:tc>
          <w:tcPr>
            <w:tcW w:type="dxa" w:w="7994"/>
          </w:tcPr>
          <w:p>
            <w:pPr>
              <w:spacing w:after="20"/>
            </w:pPr>
            <w:r/>
            <w:r>
              <w:rPr>
                <w:sz w:val="20"/>
              </w:rPr>
              <w:t>Qué es Vexa Local y para qué sirve</w:t>
            </w:r>
          </w:p>
        </w:tc>
      </w:tr>
      <w:tr>
        <w:tc>
          <w:tcPr>
            <w:tcW w:type="dxa" w:w="1417"/>
          </w:tcPr>
          <w:p>
            <w:pPr>
              <w:spacing w:after="20"/>
            </w:pPr>
            <w:r>
              <w:rPr>
                <w:b/>
              </w:rPr>
            </w:r>
            <w:r>
              <w:rPr>
                <w:b/>
                <w:sz w:val="20"/>
              </w:rPr>
              <w:t>2</w:t>
            </w:r>
          </w:p>
        </w:tc>
        <w:tc>
          <w:tcPr>
            <w:tcW w:type="dxa" w:w="7994"/>
          </w:tcPr>
          <w:p>
            <w:pPr>
              <w:spacing w:after="20"/>
            </w:pPr>
            <w:r/>
            <w:r>
              <w:rPr>
                <w:sz w:val="20"/>
              </w:rPr>
              <w:t>Requisitos</w:t>
            </w:r>
          </w:p>
        </w:tc>
      </w:tr>
      <w:tr>
        <w:tc>
          <w:tcPr>
            <w:tcW w:type="dxa" w:w="1417"/>
          </w:tcPr>
          <w:p>
            <w:pPr>
              <w:spacing w:after="20"/>
            </w:pPr>
            <w:r>
              <w:rPr>
                <w:b/>
              </w:rPr>
            </w:r>
            <w:r>
              <w:rPr>
                <w:b/>
                <w:sz w:val="20"/>
              </w:rPr>
              <w:t>3</w:t>
            </w:r>
          </w:p>
        </w:tc>
        <w:tc>
          <w:tcPr>
            <w:tcW w:type="dxa" w:w="7994"/>
          </w:tcPr>
          <w:p>
            <w:pPr>
              <w:spacing w:after="20"/>
            </w:pPr>
            <w:r/>
            <w:r>
              <w:rPr>
                <w:sz w:val="20"/>
              </w:rPr>
              <w:t>Instalación</w:t>
            </w:r>
          </w:p>
        </w:tc>
      </w:tr>
      <w:tr>
        <w:tc>
          <w:tcPr>
            <w:tcW w:type="dxa" w:w="1417"/>
          </w:tcPr>
          <w:p>
            <w:pPr>
              <w:spacing w:after="20"/>
            </w:pPr>
            <w:r>
              <w:rPr>
                <w:b/>
              </w:rPr>
            </w:r>
            <w:r>
              <w:rPr>
                <w:b/>
                <w:sz w:val="20"/>
              </w:rPr>
              <w:t>4</w:t>
            </w:r>
          </w:p>
        </w:tc>
        <w:tc>
          <w:tcPr>
            <w:tcW w:type="dxa" w:w="7994"/>
          </w:tcPr>
          <w:p>
            <w:pPr>
              <w:spacing w:after="20"/>
            </w:pPr>
            <w:r/>
            <w:r>
              <w:rPr>
                <w:sz w:val="20"/>
              </w:rPr>
              <w:t>Primer uso: crear la cuenta de administrador</w:t>
            </w:r>
          </w:p>
        </w:tc>
      </w:tr>
      <w:tr>
        <w:tc>
          <w:tcPr>
            <w:tcW w:type="dxa" w:w="1417"/>
          </w:tcPr>
          <w:p>
            <w:pPr>
              <w:spacing w:after="20"/>
            </w:pPr>
            <w:r>
              <w:rPr>
                <w:b/>
              </w:rPr>
            </w:r>
            <w:r>
              <w:rPr>
                <w:b/>
                <w:sz w:val="20"/>
              </w:rPr>
              <w:t>5</w:t>
            </w:r>
          </w:p>
        </w:tc>
        <w:tc>
          <w:tcPr>
            <w:tcW w:type="dxa" w:w="7994"/>
          </w:tcPr>
          <w:p>
            <w:pPr>
              <w:spacing w:after="20"/>
            </w:pPr>
            <w:r/>
            <w:r>
              <w:rPr>
                <w:sz w:val="20"/>
              </w:rPr>
              <w:t>Guía del administrador</w:t>
            </w:r>
          </w:p>
        </w:tc>
      </w:tr>
      <w:tr>
        <w:tc>
          <w:tcPr>
            <w:tcW w:type="dxa" w:w="1417"/>
          </w:tcPr>
          <w:p>
            <w:pPr>
              <w:spacing w:after="20"/>
            </w:pPr>
            <w:r>
              <w:rPr>
                <w:b/>
              </w:rPr>
            </w:r>
            <w:r>
              <w:rPr>
                <w:b/>
                <w:sz w:val="20"/>
              </w:rPr>
              <w:t>6</w:t>
            </w:r>
          </w:p>
        </w:tc>
        <w:tc>
          <w:tcPr>
            <w:tcW w:type="dxa" w:w="7994"/>
          </w:tcPr>
          <w:p>
            <w:pPr>
              <w:spacing w:after="20"/>
            </w:pPr>
            <w:r/>
            <w:r>
              <w:rPr>
                <w:sz w:val="20"/>
              </w:rPr>
              <w:t>Guía del abogado</w:t>
            </w:r>
          </w:p>
        </w:tc>
      </w:tr>
      <w:tr>
        <w:tc>
          <w:tcPr>
            <w:tcW w:type="dxa" w:w="1417"/>
          </w:tcPr>
          <w:p>
            <w:pPr>
              <w:spacing w:after="20"/>
            </w:pPr>
            <w:r>
              <w:rPr>
                <w:b/>
              </w:rPr>
            </w:r>
            <w:r>
              <w:rPr>
                <w:b/>
                <w:sz w:val="20"/>
              </w:rPr>
              <w:t>7</w:t>
            </w:r>
          </w:p>
        </w:tc>
        <w:tc>
          <w:tcPr>
            <w:tcW w:type="dxa" w:w="7994"/>
          </w:tcPr>
          <w:p>
            <w:pPr>
              <w:spacing w:after="20"/>
            </w:pPr>
            <w:r/>
            <w:r>
              <w:rPr>
                <w:sz w:val="20"/>
              </w:rPr>
              <w:t>Consejos para obtener mejores respuestas</w:t>
            </w:r>
          </w:p>
        </w:tc>
      </w:tr>
      <w:tr>
        <w:tc>
          <w:tcPr>
            <w:tcW w:type="dxa" w:w="1417"/>
          </w:tcPr>
          <w:p>
            <w:pPr>
              <w:spacing w:after="20"/>
            </w:pPr>
            <w:r>
              <w:rPr>
                <w:b/>
              </w:rPr>
            </w:r>
            <w:r>
              <w:rPr>
                <w:b/>
                <w:sz w:val="20"/>
              </w:rPr>
              <w:t>8</w:t>
            </w:r>
          </w:p>
        </w:tc>
        <w:tc>
          <w:tcPr>
            <w:tcW w:type="dxa" w:w="7994"/>
          </w:tcPr>
          <w:p>
            <w:pPr>
              <w:spacing w:after="20"/>
            </w:pPr>
            <w:r/>
            <w:r>
              <w:rPr>
                <w:sz w:val="20"/>
              </w:rPr>
              <w:t>Solución de problemas</w:t>
            </w:r>
          </w:p>
        </w:tc>
      </w:tr>
      <w:tr>
        <w:tc>
          <w:tcPr>
            <w:tcW w:type="dxa" w:w="1417"/>
          </w:tcPr>
          <w:p>
            <w:pPr>
              <w:spacing w:after="20"/>
            </w:pPr>
            <w:r>
              <w:rPr>
                <w:b/>
              </w:rPr>
            </w:r>
            <w:r>
              <w:rPr>
                <w:b/>
                <w:sz w:val="20"/>
              </w:rPr>
              <w:t>9</w:t>
            </w:r>
          </w:p>
        </w:tc>
        <w:tc>
          <w:tcPr>
            <w:tcW w:type="dxa" w:w="7994"/>
          </w:tcPr>
          <w:p>
            <w:pPr>
              <w:spacing w:after="20"/>
            </w:pPr>
            <w:r/>
            <w:r>
              <w:rPr>
                <w:sz w:val="20"/>
              </w:rPr>
              <w:t>Datos, seguridad y límites del prototipo</w:t>
            </w:r>
          </w:p>
        </w:tc>
      </w:tr>
    </w:tbl>
    <w:p>
      <w:pPr>
        <w:spacing w:after="40"/>
      </w:pPr>
    </w:p>
    <w:p>
      <w:pPr>
        <w:keepNext/>
        <w:spacing w:after="120" w:before="280"/>
      </w:pPr>
      <w:r>
        <w:rPr>
          <w:b/>
          <w:i w:val="0"/>
          <w:color w:val="1E2761"/>
          <w:sz w:val="34"/>
        </w:rPr>
        <w:t>1. Qué es Vexa Local</w:t>
      </w:r>
    </w:p>
    <w:p>
      <w:pPr>
        <w:spacing w:after="120"/>
        <w:jc w:val="left"/>
      </w:pPr>
      <w:r>
        <w:rPr>
          <w:sz w:val="22"/>
        </w:rPr>
        <w:t xml:space="preserve">Vexa Local es una aplicación de escritorio para organizar expedientes y consultar sus documentos con ayuda de inteligencia artificial. El administrador crea los casos, carga los documentos y los asigna a un abogado o a un equipo. Cada abogado ve solo sus casos y puede conversar con un asistente que responde </w:t>
      </w:r>
      <w:r>
        <w:rPr>
          <w:b/>
          <w:sz w:val="22"/>
        </w:rPr>
        <w:t>a partir de los documentos del caso</w:t>
      </w:r>
      <w:r>
        <w:rPr>
          <w:sz w:val="22"/>
        </w:rPr>
        <w:t xml:space="preserve"> y muestra las fuentes que usó.</w:t>
      </w:r>
    </w:p>
    <w:p>
      <w:pPr>
        <w:spacing w:after="120"/>
        <w:jc w:val="left"/>
      </w:pPr>
      <w:r>
        <w:rPr>
          <w:sz w:val="22"/>
        </w:rPr>
        <w:t xml:space="preserve">Todo funciona dentro del computador: los documentos y la IA no se envían a servicios en internet. Por eso sirve para información confidencial. Es un </w:t>
      </w:r>
      <w:r>
        <w:rPr>
          <w:b/>
          <w:sz w:val="22"/>
        </w:rPr>
        <w:t>prototipo de demostración académica</w:t>
      </w:r>
      <w:r>
        <w:rPr>
          <w:sz w:val="22"/>
        </w:rPr>
        <w:t>: úsenlo solo con documentos ficticios.</w:t>
      </w:r>
    </w:p>
    <w:p>
      <w:pPr>
        <w:keepNext/>
        <w:spacing w:after="120" w:before="280"/>
      </w:pPr>
      <w:r>
        <w:rPr>
          <w:b/>
          <w:i w:val="0"/>
          <w:color w:val="1E2761"/>
          <w:sz w:val="34"/>
        </w:rPr>
        <w:t>2. Requisitos</w:t>
      </w:r>
    </w:p>
    <w:tbl>
      <w:tblPr>
        <w:tblStyle w:val="TableGrid"/>
        <w:tblW w:type="auto" w:w="0"/>
        <w:tblLayout w:type="fixed"/>
        <w:tblLook w:firstColumn="1" w:firstRow="1" w:lastColumn="0" w:lastRow="0" w:noHBand="0" w:noVBand="1" w:val="04A0"/>
      </w:tblPr>
      <w:tblGrid>
        <w:gridCol w:w="2381"/>
        <w:gridCol w:w="7030"/>
      </w:tblGrid>
      <w:tr>
        <w:tc>
          <w:tcPr>
            <w:tcW w:type="dxa" w:w="2381"/>
            <w:shd w:val="clear" w:color="auto" w:fill="1E2761"/>
          </w:tcPr>
          <w:p>
            <w:pPr>
              <w:spacing w:after="20"/>
            </w:pPr>
            <w:r/>
            <w:r>
              <w:rPr>
                <w:b/>
                <w:color w:val="FFFFFF"/>
                <w:sz w:val="20"/>
              </w:rPr>
              <w:t>Requisito</w:t>
            </w:r>
          </w:p>
        </w:tc>
        <w:tc>
          <w:tcPr>
            <w:tcW w:type="dxa" w:w="7030"/>
            <w:shd w:val="clear" w:color="auto" w:fill="1E2761"/>
          </w:tcPr>
          <w:p>
            <w:pPr>
              <w:spacing w:after="20"/>
            </w:pPr>
            <w:r/>
            <w:r>
              <w:rPr>
                <w:b/>
                <w:color w:val="FFFFFF"/>
                <w:sz w:val="20"/>
              </w:rPr>
              <w:t>Detalle</w:t>
            </w:r>
          </w:p>
        </w:tc>
      </w:tr>
      <w:tr>
        <w:tc>
          <w:tcPr>
            <w:tcW w:type="dxa" w:w="2381"/>
          </w:tcPr>
          <w:p>
            <w:pPr>
              <w:spacing w:after="20"/>
            </w:pPr>
            <w:r>
              <w:rPr>
                <w:b/>
              </w:rPr>
            </w:r>
            <w:r>
              <w:rPr>
                <w:b/>
                <w:sz w:val="20"/>
              </w:rPr>
              <w:t>Sistema operativo</w:t>
            </w:r>
          </w:p>
        </w:tc>
        <w:tc>
          <w:tcPr>
            <w:tcW w:type="dxa" w:w="7030"/>
          </w:tcPr>
          <w:p>
            <w:pPr>
              <w:spacing w:after="20"/>
            </w:pPr>
            <w:r/>
            <w:r>
              <w:rPr>
                <w:sz w:val="20"/>
              </w:rPr>
              <w:t>Windows 10 u 11 de 64 bits.</w:t>
            </w:r>
          </w:p>
        </w:tc>
      </w:tr>
      <w:tr>
        <w:tc>
          <w:tcPr>
            <w:tcW w:type="dxa" w:w="2381"/>
          </w:tcPr>
          <w:p>
            <w:pPr>
              <w:spacing w:after="20"/>
            </w:pPr>
            <w:r>
              <w:rPr>
                <w:b/>
              </w:rPr>
            </w:r>
            <w:r>
              <w:rPr>
                <w:b/>
                <w:sz w:val="20"/>
              </w:rPr>
              <w:t>Python 3</w:t>
            </w:r>
          </w:p>
        </w:tc>
        <w:tc>
          <w:tcPr>
            <w:tcW w:type="dxa" w:w="7030"/>
          </w:tcPr>
          <w:p>
            <w:pPr>
              <w:spacing w:after="20"/>
            </w:pPr>
            <w:r/>
            <w:r>
              <w:rPr>
                <w:sz w:val="20"/>
              </w:rPr>
              <w:t>Para ejecutar desde el código fuente. Descarga en python.org.</w:t>
            </w:r>
          </w:p>
        </w:tc>
      </w:tr>
      <w:tr>
        <w:tc>
          <w:tcPr>
            <w:tcW w:type="dxa" w:w="2381"/>
          </w:tcPr>
          <w:p>
            <w:pPr>
              <w:spacing w:after="20"/>
            </w:pPr>
            <w:r>
              <w:rPr>
                <w:b/>
              </w:rPr>
            </w:r>
            <w:r>
              <w:rPr>
                <w:b/>
                <w:sz w:val="20"/>
              </w:rPr>
              <w:t>Node.js LTS y pnpm</w:t>
            </w:r>
          </w:p>
        </w:tc>
        <w:tc>
          <w:tcPr>
            <w:tcW w:type="dxa" w:w="7030"/>
          </w:tcPr>
          <w:p>
            <w:pPr>
              <w:spacing w:after="20"/>
            </w:pPr>
            <w:r/>
            <w:r>
              <w:rPr>
                <w:sz w:val="20"/>
              </w:rPr>
              <w:t>Solo para la aplicación de escritorio (Electron) desde el código fuente.</w:t>
            </w:r>
          </w:p>
        </w:tc>
      </w:tr>
      <w:tr>
        <w:tc>
          <w:tcPr>
            <w:tcW w:type="dxa" w:w="2381"/>
          </w:tcPr>
          <w:p>
            <w:pPr>
              <w:spacing w:after="20"/>
            </w:pPr>
            <w:r>
              <w:rPr>
                <w:b/>
              </w:rPr>
            </w:r>
            <w:r>
              <w:rPr>
                <w:b/>
                <w:sz w:val="20"/>
              </w:rPr>
              <w:t>Ollama</w:t>
            </w:r>
          </w:p>
        </w:tc>
        <w:tc>
          <w:tcPr>
            <w:tcW w:type="dxa" w:w="7030"/>
          </w:tcPr>
          <w:p>
            <w:pPr>
              <w:spacing w:after="20"/>
            </w:pPr>
            <w:r/>
            <w:r>
              <w:rPr>
                <w:sz w:val="20"/>
              </w:rPr>
              <w:t>Programa que ejecuta la IA en el computador. Descarga en ollama.com.</w:t>
            </w:r>
          </w:p>
        </w:tc>
      </w:tr>
      <w:tr>
        <w:tc>
          <w:tcPr>
            <w:tcW w:type="dxa" w:w="2381"/>
          </w:tcPr>
          <w:p>
            <w:pPr>
              <w:spacing w:after="20"/>
            </w:pPr>
            <w:r>
              <w:rPr>
                <w:b/>
              </w:rPr>
            </w:r>
            <w:r>
              <w:rPr>
                <w:b/>
                <w:sz w:val="20"/>
              </w:rPr>
              <w:t>Internet</w:t>
            </w:r>
          </w:p>
        </w:tc>
        <w:tc>
          <w:tcPr>
            <w:tcW w:type="dxa" w:w="7030"/>
          </w:tcPr>
          <w:p>
            <w:pPr>
              <w:spacing w:after="20"/>
            </w:pPr>
            <w:r/>
            <w:r>
              <w:rPr>
                <w:sz w:val="20"/>
              </w:rPr>
              <w:t>Solo durante la instalación, para bajar las librerías y los modelos. Después el sistema funciona sin conexión.</w:t>
            </w:r>
          </w:p>
        </w:tc>
      </w:tr>
      <w:tr>
        <w:tc>
          <w:tcPr>
            <w:tcW w:type="dxa" w:w="2381"/>
          </w:tcPr>
          <w:p>
            <w:pPr>
              <w:spacing w:after="20"/>
            </w:pPr>
            <w:r>
              <w:rPr>
                <w:b/>
              </w:rPr>
            </w:r>
            <w:r>
              <w:rPr>
                <w:b/>
                <w:sz w:val="20"/>
              </w:rPr>
              <w:t>Memoria</w:t>
            </w:r>
          </w:p>
        </w:tc>
        <w:tc>
          <w:tcPr>
            <w:tcW w:type="dxa" w:w="7030"/>
          </w:tcPr>
          <w:p>
            <w:pPr>
              <w:spacing w:after="20"/>
            </w:pPr>
            <w:r/>
            <w:r>
              <w:rPr>
                <w:sz w:val="20"/>
              </w:rPr>
              <w:t>Depende del modelo. El sistema elige uno según el computador: llama3.1:8b si hay 24 GB de RAM o una GPU con 6 GB; llama3.2 con 12 GB de RAM o GPU con 3 GB; y llama3.2:1b, el más liviano, en el resto de los casos.</w:t>
            </w:r>
          </w:p>
        </w:tc>
      </w:tr>
    </w:tbl>
    <w:p>
      <w:pPr>
        <w:spacing w:after="40"/>
      </w:pPr>
    </w:p>
    <w:p>
      <w:pPr>
        <w:keepNext/>
        <w:spacing w:after="120" w:before="280"/>
      </w:pPr>
      <w:r>
        <w:rPr>
          <w:b/>
          <w:i w:val="0"/>
          <w:color w:val="1E2761"/>
          <w:sz w:val="34"/>
        </w:rPr>
        <w:t>3. Instalación</w:t>
      </w:r>
    </w:p>
    <w:p>
      <w:pPr>
        <w:keepNext/>
        <w:spacing w:after="60" w:before="180"/>
      </w:pPr>
      <w:r>
        <w:rPr>
          <w:b/>
          <w:i w:val="0"/>
          <w:color w:val="1E2761"/>
          <w:sz w:val="26"/>
        </w:rPr>
        <w:t>3.1 Preparar Ollama (siempre necesario)</w:t>
      </w:r>
    </w:p>
    <w:p>
      <w:pPr>
        <w:spacing w:after="80"/>
        <w:ind w:left="397" w:hanging="340"/>
      </w:pPr>
      <w:r>
        <w:rPr>
          <w:sz w:val="22"/>
        </w:rPr>
        <w:t>1. Instala Ollama desde ollama.com y déjalo abierto.</w:t>
      </w:r>
    </w:p>
    <w:p>
      <w:pPr>
        <w:spacing w:after="80"/>
        <w:ind w:left="397" w:hanging="340"/>
      </w:pPr>
      <w:r>
        <w:rPr>
          <w:sz w:val="22"/>
        </w:rPr>
        <w:t>2. Abre una terminal y descarga el modelo mínimo de chat:</w:t>
      </w:r>
    </w:p>
    <w:p>
      <w:pPr>
        <w:spacing w:after="120"/>
        <w:ind w:left="340"/>
        <w:shd w:val="clear" w:color="auto" w:fill="F0F2F8"/>
      </w:pPr>
      <w:r>
        <w:rPr>
          <w:rFonts w:ascii="Consolas" w:hAnsi="Consolas" w:eastAsia="Consolas"/>
          <w:sz w:val="20"/>
        </w:rPr>
        <w:t>ollama pull llama3.2:1b</w:t>
      </w:r>
    </w:p>
    <w:p>
      <w:pPr>
        <w:spacing w:after="80"/>
        <w:ind w:left="397" w:hanging="340"/>
      </w:pPr>
      <w:r>
        <w:rPr>
          <w:sz w:val="22"/>
        </w:rPr>
        <w:t>3. Opcional: para activar la búsqueda por significado, además de la búsqueda por palabras, descarga:</w:t>
      </w:r>
    </w:p>
    <w:p>
      <w:pPr>
        <w:spacing w:after="120"/>
        <w:ind w:left="340"/>
        <w:shd w:val="clear" w:color="auto" w:fill="F0F2F8"/>
      </w:pPr>
      <w:r>
        <w:rPr>
          <w:rFonts w:ascii="Consolas" w:hAnsi="Consolas" w:eastAsia="Consolas"/>
          <w:sz w:val="20"/>
        </w:rPr>
        <w:t>ollama pull bge-m3</w:t>
      </w:r>
    </w:p>
    <w:p>
      <w:pPr>
        <w:spacing w:after="120"/>
        <w:jc w:val="left"/>
      </w:pPr>
      <w:r>
        <w:rPr>
          <w:sz w:val="22"/>
        </w:rPr>
        <w:t>Sin bge-m3 el sistema funciona igual, solo con búsqueda por palabras exactas.</w:t>
      </w:r>
    </w:p>
    <w:p>
      <w:pPr>
        <w:keepNext/>
        <w:spacing w:after="60" w:before="180"/>
      </w:pPr>
      <w:r>
        <w:rPr>
          <w:b/>
          <w:i w:val="0"/>
          <w:color w:val="1E2761"/>
          <w:sz w:val="26"/>
        </w:rPr>
        <w:t>3.2 Opción A: instalador de Windows</w:t>
      </w:r>
    </w:p>
    <w:p>
      <w:pPr>
        <w:spacing w:after="120"/>
        <w:jc w:val="left"/>
      </w:pPr>
      <w:r>
        <w:rPr>
          <w:sz w:val="22"/>
        </w:rPr>
        <w:t>Desde la raíz del proyecto se genera el instalador con este comando. Queda en desktop\electron\release.</w:t>
      </w:r>
    </w:p>
    <w:p>
      <w:pPr>
        <w:spacing w:after="120"/>
        <w:ind w:left="340"/>
        <w:shd w:val="clear" w:color="auto" w:fill="F0F2F8"/>
      </w:pPr>
      <w:r>
        <w:rPr>
          <w:rFonts w:ascii="Consolas" w:hAnsi="Consolas" w:eastAsia="Consolas"/>
          <w:sz w:val="20"/>
        </w:rPr>
        <w:t>powershell -ExecutionPolicy Bypass -File .\desktop\build.ps1</w:t>
      </w:r>
    </w:p>
    <w:p>
      <w:pPr>
        <w:spacing w:after="120"/>
        <w:jc w:val="left"/>
      </w:pPr>
      <w:r>
        <w:rPr>
          <w:sz w:val="22"/>
        </w:rPr>
        <w:t xml:space="preserve">Ejecuta el instalador resultante. Recuerda que el instalador </w:t>
      </w:r>
      <w:r>
        <w:rPr>
          <w:b/>
          <w:sz w:val="22"/>
        </w:rPr>
        <w:t>no incluye</w:t>
      </w:r>
      <w:r>
        <w:rPr>
          <w:sz w:val="22"/>
        </w:rPr>
        <w:t xml:space="preserve"> Ollama ni sus modelos, que se instalan aparte en cada computador (sección 3.1).</w:t>
      </w:r>
    </w:p>
    <w:p>
      <w:pPr>
        <w:keepNext/>
        <w:spacing w:after="60" w:before="180"/>
      </w:pPr>
      <w:r>
        <w:rPr>
          <w:b/>
          <w:i w:val="0"/>
          <w:color w:val="1E2761"/>
          <w:sz w:val="26"/>
        </w:rPr>
        <w:t>3.3 Opción B: aplicación de escritorio desde el código fuente</w:t>
      </w:r>
    </w:p>
    <w:p>
      <w:pPr>
        <w:spacing w:after="120"/>
        <w:ind w:left="340"/>
        <w:shd w:val="clear" w:color="auto" w:fill="F0F2F8"/>
      </w:pPr>
      <w:r>
        <w:rPr>
          <w:rFonts w:ascii="Consolas" w:hAnsi="Consolas" w:eastAsia="Consolas"/>
          <w:sz w:val="20"/>
        </w:rPr>
        <w:t>python -m pip install -r requirements.txt</w:t>
        <w:br/>
        <w:t>cd desktop\electron</w:t>
        <w:br/>
        <w:t>pnpm install --frozen-lockfile</w:t>
        <w:br/>
        <w:t>pnpm start</w:t>
      </w:r>
    </w:p>
    <w:p>
      <w:pPr>
        <w:spacing w:after="120"/>
        <w:jc w:val="left"/>
      </w:pPr>
      <w:r>
        <w:rPr>
          <w:sz w:val="22"/>
        </w:rPr>
        <w:t xml:space="preserve">Electron inicia el servidor local y abre la ventana de la aplicación. Para volver a abrirla basta con tener Ollama iniciado y ejecutar </w:t>
      </w:r>
      <w:r>
        <w:rPr>
          <w:rFonts w:ascii="Consolas" w:hAnsi="Consolas" w:eastAsia="Consolas"/>
          <w:sz w:val="22"/>
        </w:rPr>
        <w:t>pnpm start</w:t>
      </w:r>
      <w:r>
        <w:rPr>
          <w:sz w:val="22"/>
        </w:rPr>
        <w:t xml:space="preserve"> en esa carpeta.</w:t>
      </w:r>
    </w:p>
    <w:p>
      <w:pPr>
        <w:keepNext/>
        <w:spacing w:after="60" w:before="180"/>
      </w:pPr>
      <w:r>
        <w:rPr>
          <w:b/>
          <w:i w:val="0"/>
          <w:color w:val="1E2761"/>
          <w:sz w:val="26"/>
        </w:rPr>
        <w:t>3.4 Opción C: versión web para demostración</w:t>
      </w:r>
    </w:p>
    <w:p>
      <w:pPr>
        <w:spacing w:after="120"/>
        <w:jc w:val="left"/>
      </w:pPr>
      <w:r>
        <w:rPr>
          <w:sz w:val="22"/>
        </w:rPr>
        <w:t>Es la forma más rápida de probar el sistema desde una terminal, por ejemplo la de Visual Studio Code, en la carpeta del proyecto:</w:t>
      </w:r>
    </w:p>
    <w:p>
      <w:pPr>
        <w:spacing w:after="120"/>
        <w:ind w:left="340"/>
        <w:shd w:val="clear" w:color="auto" w:fill="F0F2F8"/>
      </w:pPr>
      <w:r>
        <w:rPr>
          <w:rFonts w:ascii="Consolas" w:hAnsi="Consolas" w:eastAsia="Consolas"/>
          <w:sz w:val="20"/>
        </w:rPr>
        <w:t>python -m pip install -r requirements.txt</w:t>
        <w:br/>
        <w:t>$env:VEXA_HOST="127.0.0.1"</w:t>
        <w:br/>
        <w:t>python web_app.py</w:t>
      </w:r>
    </w:p>
    <w:p>
      <w:pPr>
        <w:spacing w:after="120"/>
        <w:jc w:val="left"/>
      </w:pPr>
      <w:r>
        <w:rPr>
          <w:sz w:val="22"/>
        </w:rPr>
        <w:t>Luego abre el navegador en http://127.0.0.1:5000. La línea con VEXA_HOST hace que solo ese computador pueda acceder. Para detener el servidor, presiona Ctrl + C en la terminal.</w:t>
      </w:r>
    </w:p>
    <w:p>
      <w:pPr>
        <w:keepNext/>
        <w:spacing w:after="120" w:before="280"/>
      </w:pPr>
      <w:r>
        <w:rPr>
          <w:b/>
          <w:i w:val="0"/>
          <w:color w:val="1E2761"/>
          <w:sz w:val="34"/>
        </w:rPr>
        <w:t>4. Primer uso</w:t>
      </w:r>
    </w:p>
    <w:p>
      <w:pPr>
        <w:spacing w:after="120"/>
        <w:jc w:val="left"/>
      </w:pPr>
      <w:r>
        <w:rPr>
          <w:sz w:val="22"/>
        </w:rPr>
        <w:t xml:space="preserve">La primera vez que se entra al sistema aparece un formulario para crear la </w:t>
      </w:r>
      <w:r>
        <w:rPr>
          <w:b/>
          <w:sz w:val="22"/>
        </w:rPr>
        <w:t>cuenta de administrador</w:t>
      </w:r>
      <w:r>
        <w:rPr>
          <w:sz w:val="22"/>
        </w:rPr>
        <w:t>. Escribe un nombre, un usuario y una contraseña, y anótalos. Después de eso, el sistema muestra siempre la pantalla de inicio de sesión.</w:t>
      </w:r>
    </w:p>
    <w:p>
      <w:pPr>
        <w:keepNext/>
        <w:spacing w:after="60"/>
        <w:jc w:val="center"/>
      </w:pPr>
      <w:r>
        <w:drawing>
          <wp:inline xmlns:a="http://schemas.openxmlformats.org/drawingml/2006/main" xmlns:pic="http://schemas.openxmlformats.org/drawingml/2006/picture">
            <wp:extent cx="4752000" cy="2190722"/>
            <wp:docPr id="1" name="Picture 1"/>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4752000" cy="2190722"/>
                    </a:xfrm>
                    <a:prstGeom prst="rect"/>
                  </pic:spPr>
                </pic:pic>
              </a:graphicData>
            </a:graphic>
          </wp:inline>
        </w:drawing>
      </w:r>
    </w:p>
    <w:p>
      <w:pPr>
        <w:spacing w:after="160"/>
        <w:jc w:val="center"/>
      </w:pPr>
      <w:r>
        <w:rPr>
          <w:b w:val="0"/>
          <w:i/>
          <w:color w:val="5A6082"/>
          <w:sz w:val="19"/>
        </w:rPr>
        <w:t>Figura 1. Pantalla de inicio de sesión.</w:t>
      </w:r>
    </w:p>
    <w:p>
      <w:pPr>
        <w:keepNext/>
        <w:spacing w:after="120" w:before="280"/>
      </w:pPr>
      <w:r>
        <w:rPr>
          <w:b/>
          <w:i w:val="0"/>
          <w:color w:val="1E2761"/>
          <w:sz w:val="34"/>
        </w:rPr>
        <w:t>5. Guía del administrador</w:t>
      </w:r>
    </w:p>
    <w:p>
      <w:pPr>
        <w:spacing w:after="120"/>
        <w:jc w:val="left"/>
      </w:pPr>
      <w:r>
        <w:rPr>
          <w:sz w:val="22"/>
        </w:rPr>
        <w:t xml:space="preserve">El administrador entra al </w:t>
      </w:r>
      <w:r>
        <w:rPr>
          <w:b/>
          <w:sz w:val="22"/>
        </w:rPr>
        <w:t>Panel de administración</w:t>
      </w:r>
      <w:r>
        <w:rPr>
          <w:sz w:val="22"/>
        </w:rPr>
        <w:t>, donde prepara todo lo que usarán los abogados.</w:t>
      </w:r>
    </w:p>
    <w:p>
      <w:pPr>
        <w:keepNext/>
        <w:spacing w:after="60"/>
        <w:jc w:val="center"/>
      </w:pPr>
      <w:r>
        <w:drawing>
          <wp:inline xmlns:a="http://schemas.openxmlformats.org/drawingml/2006/main" xmlns:pic="http://schemas.openxmlformats.org/drawingml/2006/picture">
            <wp:extent cx="4752000" cy="2187000"/>
            <wp:docPr id="2" name="Picture 2"/>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4752000" cy="2187000"/>
                    </a:xfrm>
                    <a:prstGeom prst="rect"/>
                  </pic:spPr>
                </pic:pic>
              </a:graphicData>
            </a:graphic>
          </wp:inline>
        </w:drawing>
      </w:r>
    </w:p>
    <w:p>
      <w:pPr>
        <w:spacing w:after="160"/>
        <w:jc w:val="center"/>
      </w:pPr>
      <w:r>
        <w:rPr>
          <w:b w:val="0"/>
          <w:i/>
          <w:color w:val="5A6082"/>
          <w:sz w:val="19"/>
        </w:rPr>
        <w:t>Figura 2. Panel de administración: formularios para crear abogados, equipos y casos.</w:t>
      </w:r>
    </w:p>
    <w:p>
      <w:pPr>
        <w:keepNext/>
        <w:spacing w:after="60" w:before="180"/>
      </w:pPr>
      <w:r>
        <w:rPr>
          <w:b/>
          <w:i w:val="0"/>
          <w:color w:val="1E2761"/>
          <w:sz w:val="26"/>
        </w:rPr>
        <w:t>5.1 Crear un abogado</w:t>
      </w:r>
    </w:p>
    <w:p>
      <w:pPr>
        <w:spacing w:after="80"/>
        <w:ind w:left="397" w:hanging="340"/>
      </w:pPr>
      <w:r>
        <w:rPr>
          <w:sz w:val="22"/>
        </w:rPr>
        <w:t xml:space="preserve">1. En “Crear abogado/a”, escribe el nombre, el usuario y una contraseña temporal de </w:t>
      </w:r>
      <w:r>
        <w:rPr>
          <w:b/>
          <w:sz w:val="22"/>
        </w:rPr>
        <w:t>mínimo 10 caracteres</w:t>
      </w:r>
      <w:r>
        <w:rPr>
          <w:sz w:val="22"/>
        </w:rPr>
        <w:t>.</w:t>
      </w:r>
    </w:p>
    <w:p>
      <w:pPr>
        <w:spacing w:after="80"/>
        <w:ind w:left="397" w:hanging="340"/>
      </w:pPr>
      <w:r>
        <w:rPr>
          <w:sz w:val="22"/>
        </w:rPr>
        <w:t>2. Presiona “Crear cuenta”. Aparece el mensaje “Cuenta de abogado creada” y el usuario en la lista “Abogados registrados”.</w:t>
      </w:r>
    </w:p>
    <w:p>
      <w:pPr>
        <w:spacing w:after="80"/>
        <w:ind w:left="397" w:hanging="340"/>
      </w:pPr>
      <w:r>
        <w:rPr>
          <w:sz w:val="22"/>
        </w:rPr>
        <w:t>3. Entrega al abogado su usuario y su contraseña temporal.</w:t>
      </w:r>
    </w:p>
    <w:p>
      <w:pPr>
        <w:keepNext/>
        <w:spacing w:after="60"/>
        <w:jc w:val="center"/>
      </w:pPr>
      <w:r>
        <w:drawing>
          <wp:inline xmlns:a="http://schemas.openxmlformats.org/drawingml/2006/main" xmlns:pic="http://schemas.openxmlformats.org/drawingml/2006/picture">
            <wp:extent cx="4752000" cy="216054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4752000" cy="2160540"/>
                    </a:xfrm>
                    <a:prstGeom prst="rect"/>
                  </pic:spPr>
                </pic:pic>
              </a:graphicData>
            </a:graphic>
          </wp:inline>
        </w:drawing>
      </w:r>
    </w:p>
    <w:p>
      <w:pPr>
        <w:spacing w:after="160"/>
        <w:jc w:val="center"/>
      </w:pPr>
      <w:r>
        <w:rPr>
          <w:b w:val="0"/>
          <w:i/>
          <w:color w:val="5A6082"/>
          <w:sz w:val="19"/>
        </w:rPr>
        <w:t>Figura 3. Cuenta de abogado creada.</w:t>
      </w:r>
    </w:p>
    <w:p>
      <w:pPr>
        <w:keepNext/>
        <w:spacing w:after="60" w:before="180"/>
      </w:pPr>
      <w:r>
        <w:rPr>
          <w:b/>
          <w:i w:val="0"/>
          <w:color w:val="1E2761"/>
          <w:sz w:val="26"/>
        </w:rPr>
        <w:t>5.2 Crear un equipo (opcional)</w:t>
      </w:r>
    </w:p>
    <w:p>
      <w:pPr>
        <w:spacing w:after="80"/>
        <w:ind w:left="397" w:hanging="340"/>
      </w:pPr>
      <w:r>
        <w:rPr>
          <w:sz w:val="22"/>
        </w:rPr>
        <w:t>1. En “Crear equipo”, escribe el nombre del equipo, por ejemplo “Litigios civiles”.</w:t>
      </w:r>
    </w:p>
    <w:p>
      <w:pPr>
        <w:spacing w:after="80"/>
        <w:ind w:left="397" w:hanging="340"/>
      </w:pPr>
      <w:r>
        <w:rPr>
          <w:sz w:val="22"/>
        </w:rPr>
        <w:t>2. Marca a los abogados que lo integran y presiona “Crear equipo”.</w:t>
      </w:r>
    </w:p>
    <w:p>
      <w:pPr>
        <w:spacing w:after="120"/>
        <w:jc w:val="left"/>
      </w:pPr>
      <w:r>
        <w:rPr>
          <w:sz w:val="22"/>
        </w:rPr>
        <w:t>Un caso se puede asignar a un abogado o a un equipo. Si se asigna a un equipo, lo ven todos sus integrantes.</w:t>
      </w:r>
    </w:p>
    <w:p>
      <w:pPr>
        <w:keepNext/>
        <w:spacing w:after="60"/>
        <w:jc w:val="center"/>
      </w:pPr>
      <w:r>
        <w:drawing>
          <wp:inline xmlns:a="http://schemas.openxmlformats.org/drawingml/2006/main" xmlns:pic="http://schemas.openxmlformats.org/drawingml/2006/picture">
            <wp:extent cx="4752000" cy="2178865"/>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4752000" cy="2178865"/>
                    </a:xfrm>
                    <a:prstGeom prst="rect"/>
                  </pic:spPr>
                </pic:pic>
              </a:graphicData>
            </a:graphic>
          </wp:inline>
        </w:drawing>
      </w:r>
    </w:p>
    <w:p>
      <w:pPr>
        <w:spacing w:after="160"/>
        <w:jc w:val="center"/>
      </w:pPr>
      <w:r>
        <w:rPr>
          <w:b w:val="0"/>
          <w:i/>
          <w:color w:val="5A6082"/>
          <w:sz w:val="19"/>
        </w:rPr>
        <w:t>Figura 4. Equipo creado.</w:t>
      </w:r>
    </w:p>
    <w:p>
      <w:pPr>
        <w:keepNext/>
        <w:spacing w:after="60" w:before="180"/>
      </w:pPr>
      <w:r>
        <w:rPr>
          <w:b/>
          <w:i w:val="0"/>
          <w:color w:val="1E2761"/>
          <w:sz w:val="26"/>
        </w:rPr>
        <w:t>5.3 Crear y asignar un caso</w:t>
      </w:r>
    </w:p>
    <w:p>
      <w:pPr>
        <w:spacing w:after="80"/>
        <w:ind w:left="397" w:hanging="340"/>
      </w:pPr>
      <w:r>
        <w:rPr>
          <w:sz w:val="22"/>
        </w:rPr>
        <w:t>1. En “Crear y asignar caso”, completa el título, la referencia (por ejemplo el rol de la causa), un resumen breve y la fecha límite.</w:t>
      </w:r>
    </w:p>
    <w:p>
      <w:pPr>
        <w:spacing w:after="80"/>
        <w:ind w:left="397" w:hanging="340"/>
      </w:pPr>
      <w:r>
        <w:rPr>
          <w:sz w:val="22"/>
        </w:rPr>
        <w:t>2. Elige a quién se asigna: un abogado o un equipo.</w:t>
      </w:r>
    </w:p>
    <w:p>
      <w:pPr>
        <w:spacing w:after="80"/>
        <w:ind w:left="397" w:hanging="340"/>
      </w:pPr>
      <w:r>
        <w:rPr>
          <w:sz w:val="22"/>
        </w:rPr>
        <w:t xml:space="preserve">3. Adjunta los documentos del caso. Se aceptan PDF, DOCX, XLSX, PPTX, TXT y CSV, con un máximo de </w:t>
      </w:r>
      <w:r>
        <w:rPr>
          <w:b/>
          <w:sz w:val="22"/>
        </w:rPr>
        <w:t>30 MB por archivo</w:t>
      </w:r>
      <w:r>
        <w:rPr>
          <w:sz w:val="22"/>
        </w:rPr>
        <w:t>.</w:t>
      </w:r>
    </w:p>
    <w:p>
      <w:pPr>
        <w:spacing w:after="80"/>
        <w:ind w:left="397" w:hanging="340"/>
      </w:pPr>
      <w:r>
        <w:rPr>
          <w:sz w:val="22"/>
        </w:rPr>
        <w:t>4. Presiona crear. El sistema muestra “Caso creado y asignado” y prepara los documentos en segundo plano. La primera preparación puede tardar un poco.</w:t>
      </w:r>
    </w:p>
    <w:p>
      <w:pPr>
        <w:keepNext/>
        <w:spacing w:after="60"/>
        <w:jc w:val="center"/>
      </w:pPr>
      <w:r>
        <w:drawing>
          <wp:inline xmlns:a="http://schemas.openxmlformats.org/drawingml/2006/main" xmlns:pic="http://schemas.openxmlformats.org/drawingml/2006/picture">
            <wp:extent cx="4752000" cy="1932560"/>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4752000" cy="1932560"/>
                    </a:xfrm>
                    <a:prstGeom prst="rect"/>
                  </pic:spPr>
                </pic:pic>
              </a:graphicData>
            </a:graphic>
          </wp:inline>
        </w:drawing>
      </w:r>
    </w:p>
    <w:p>
      <w:pPr>
        <w:spacing w:after="160"/>
        <w:jc w:val="center"/>
      </w:pPr>
      <w:r>
        <w:rPr>
          <w:b w:val="0"/>
          <w:i/>
          <w:color w:val="5A6082"/>
          <w:sz w:val="19"/>
        </w:rPr>
        <w:t>Figura 5. Caso creado y asignado. Los documentos se procesan en segundo plano.</w:t>
      </w:r>
    </w:p>
    <w:p>
      <w:pPr>
        <w:keepNext/>
        <w:spacing w:after="60" w:before="180"/>
      </w:pPr>
      <w:r>
        <w:rPr>
          <w:b/>
          <w:i w:val="0"/>
          <w:color w:val="1E2761"/>
          <w:sz w:val="26"/>
        </w:rPr>
        <w:t>5.4 Agregar documentos con la carpeta vigilada</w:t>
      </w:r>
    </w:p>
    <w:p>
      <w:pPr>
        <w:spacing w:after="120"/>
        <w:jc w:val="left"/>
      </w:pPr>
      <w:r>
        <w:rPr>
          <w:sz w:val="22"/>
        </w:rPr>
        <w:t>Cada caso tiene una carpeta local en %USERPROFILE%\.vexa_local\carpeta_vigilada\&lt;número del caso&gt;. Si el administrador copia ahí un archivo admitido, el sistema lo agrega solo al expediente. Al terminar, el original se retira de la carpeta y queda guardado cifrado.</w:t>
      </w:r>
    </w:p>
    <w:p>
      <w:pPr>
        <w:keepNext/>
        <w:spacing w:after="60" w:before="180"/>
      </w:pPr>
      <w:r>
        <w:rPr>
          <w:b/>
          <w:i w:val="0"/>
          <w:color w:val="1E2761"/>
          <w:sz w:val="26"/>
        </w:rPr>
        <w:t>5.5 PDF escaneados (OCR opcional)</w:t>
      </w:r>
    </w:p>
    <w:p>
      <w:pPr>
        <w:spacing w:after="120"/>
        <w:jc w:val="left"/>
      </w:pPr>
      <w:r>
        <w:rPr>
          <w:sz w:val="22"/>
        </w:rPr>
        <w:t>Para leer PDF que son imágenes escaneadas hace falta instalar Tesseract OCR aparte. Si Windows no lo encuentra, se puede indicar su ruta en la variable VEXA_TESSERACT_CMD. Sin Tesseract, los PDF con texto seleccionable y los demás formatos funcionan normalmente.</w:t>
      </w:r>
    </w:p>
    <w:p>
      <w:pPr>
        <w:keepNext/>
        <w:spacing w:after="120" w:before="280"/>
      </w:pPr>
      <w:r>
        <w:rPr>
          <w:b/>
          <w:i w:val="0"/>
          <w:color w:val="1E2761"/>
          <w:sz w:val="34"/>
        </w:rPr>
        <w:t>6. Guía del abogado</w:t>
      </w:r>
    </w:p>
    <w:p>
      <w:pPr>
        <w:keepNext/>
        <w:spacing w:after="60" w:before="180"/>
      </w:pPr>
      <w:r>
        <w:rPr>
          <w:b/>
          <w:i w:val="0"/>
          <w:color w:val="1E2761"/>
          <w:sz w:val="26"/>
        </w:rPr>
        <w:t>6.1 Ingresar y ver los casos</w:t>
      </w:r>
    </w:p>
    <w:p>
      <w:pPr>
        <w:spacing w:after="80"/>
        <w:ind w:left="397" w:hanging="340"/>
      </w:pPr>
      <w:r>
        <w:rPr>
          <w:sz w:val="22"/>
        </w:rPr>
        <w:t>1. Inicia sesión con el usuario y la contraseña entregados por el administrador.</w:t>
      </w:r>
    </w:p>
    <w:p>
      <w:pPr>
        <w:spacing w:after="80"/>
        <w:ind w:left="397" w:hanging="340"/>
      </w:pPr>
      <w:r>
        <w:rPr>
          <w:sz w:val="22"/>
        </w:rPr>
        <w:t>2. En “Mis casos” aparecen los casos asignados directamente o a través de un equipo, con su referencia, cantidad de documentos y fecha límite.</w:t>
      </w:r>
    </w:p>
    <w:p>
      <w:pPr>
        <w:spacing w:after="80"/>
        <w:ind w:left="397" w:hanging="340"/>
      </w:pPr>
      <w:r>
        <w:rPr>
          <w:sz w:val="22"/>
        </w:rPr>
        <w:t>3. Presiona “Abrir caso”.</w:t>
      </w:r>
    </w:p>
    <w:p>
      <w:pPr>
        <w:keepNext/>
        <w:spacing w:after="60"/>
        <w:jc w:val="center"/>
      </w:pPr>
      <w:r>
        <w:drawing>
          <wp:inline xmlns:a="http://schemas.openxmlformats.org/drawingml/2006/main" xmlns:pic="http://schemas.openxmlformats.org/drawingml/2006/picture">
            <wp:extent cx="4752000" cy="2178371"/>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4752000" cy="2178371"/>
                    </a:xfrm>
                    <a:prstGeom prst="rect"/>
                  </pic:spPr>
                </pic:pic>
              </a:graphicData>
            </a:graphic>
          </wp:inline>
        </w:drawing>
      </w:r>
    </w:p>
    <w:p>
      <w:pPr>
        <w:spacing w:after="160"/>
        <w:jc w:val="center"/>
      </w:pPr>
      <w:r>
        <w:rPr>
          <w:b w:val="0"/>
          <w:i/>
          <w:color w:val="5A6082"/>
          <w:sz w:val="19"/>
        </w:rPr>
        <w:t>Figura 6. Vista del abogado: Mis casos.</w:t>
      </w:r>
    </w:p>
    <w:p>
      <w:pPr>
        <w:keepNext/>
        <w:spacing w:after="60" w:before="180"/>
      </w:pPr>
      <w:r>
        <w:rPr>
          <w:b/>
          <w:i w:val="0"/>
          <w:color w:val="1E2761"/>
          <w:sz w:val="26"/>
        </w:rPr>
        <w:t>6.2 Consultar el expediente</w:t>
      </w:r>
    </w:p>
    <w:p>
      <w:pPr>
        <w:spacing w:after="120"/>
        <w:jc w:val="left"/>
      </w:pPr>
      <w:r>
        <w:rPr>
          <w:sz w:val="22"/>
        </w:rPr>
        <w:t>Dentro del caso se ven el resumen, la lista de documentos (que se pueden descargar) y el chat del asistente.</w:t>
      </w:r>
    </w:p>
    <w:p>
      <w:pPr>
        <w:spacing w:after="80"/>
        <w:ind w:left="397" w:hanging="340"/>
      </w:pPr>
      <w:r>
        <w:rPr>
          <w:sz w:val="22"/>
        </w:rPr>
        <w:t>1. Escribe una pregunta en el chat, por ejemplo “¿Cuál es la renta mensual?”, o usa los botones “Resumen del caso”, “Fechas y plazos” o “Antecedentes faltantes”.</w:t>
      </w:r>
    </w:p>
    <w:p>
      <w:pPr>
        <w:spacing w:after="80"/>
        <w:ind w:left="397" w:hanging="340"/>
      </w:pPr>
      <w:r>
        <w:rPr>
          <w:sz w:val="22"/>
        </w:rPr>
        <w:t xml:space="preserve">2. El asistente responde en pocos segundos, escribiendo de a poco, y al final muestra las </w:t>
      </w:r>
      <w:r>
        <w:rPr>
          <w:b/>
          <w:sz w:val="22"/>
        </w:rPr>
        <w:t>fuentes</w:t>
      </w:r>
      <w:r>
        <w:rPr>
          <w:sz w:val="22"/>
        </w:rPr>
        <w:t>: el documento y la página de donde sacó la información.</w:t>
      </w:r>
    </w:p>
    <w:p>
      <w:pPr>
        <w:spacing w:after="80"/>
        <w:ind w:left="397" w:hanging="340"/>
      </w:pPr>
      <w:r>
        <w:rPr>
          <w:sz w:val="22"/>
        </w:rPr>
        <w:t>3. Revisa siempre la fuente. Las respuestas requieren revisión profesional.</w:t>
      </w:r>
    </w:p>
    <w:p>
      <w:pPr>
        <w:keepNext/>
        <w:spacing w:after="60"/>
        <w:jc w:val="center"/>
      </w:pPr>
      <w:r>
        <w:drawing>
          <wp:inline xmlns:a="http://schemas.openxmlformats.org/drawingml/2006/main" xmlns:pic="http://schemas.openxmlformats.org/drawingml/2006/picture">
            <wp:extent cx="4752000" cy="2169971"/>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4752000" cy="2169971"/>
                    </a:xfrm>
                    <a:prstGeom prst="rect"/>
                  </pic:spPr>
                </pic:pic>
              </a:graphicData>
            </a:graphic>
          </wp:inline>
        </w:drawing>
      </w:r>
    </w:p>
    <w:p>
      <w:pPr>
        <w:spacing w:after="160"/>
        <w:jc w:val="center"/>
      </w:pPr>
      <w:r>
        <w:rPr>
          <w:b w:val="0"/>
          <w:i/>
          <w:color w:val="5A6082"/>
          <w:sz w:val="19"/>
        </w:rPr>
        <w:t>Figura 7. Chat del caso: pregunta sobre la renta mensual, con respuesta y fuentes.</w:t>
      </w:r>
    </w:p>
    <w:p>
      <w:pPr>
        <w:spacing w:after="120"/>
        <w:jc w:val="left"/>
      </w:pPr>
      <w:r>
        <w:rPr>
          <w:sz w:val="22"/>
        </w:rPr>
        <w:t>El asistente puede reunir información de varios documentos del mismo caso:</w:t>
      </w:r>
    </w:p>
    <w:p>
      <w:pPr>
        <w:keepNext/>
        <w:spacing w:after="60"/>
        <w:jc w:val="center"/>
      </w:pPr>
      <w:r>
        <w:drawing>
          <wp:inline xmlns:a="http://schemas.openxmlformats.org/drawingml/2006/main" xmlns:pic="http://schemas.openxmlformats.org/drawingml/2006/picture">
            <wp:extent cx="4752000" cy="2168156"/>
            <wp:docPr id="8" name="Picture 8"/>
            <wp:cNvGraphicFramePr>
              <a:graphicFrameLocks noChangeAspect="1"/>
            </wp:cNvGraphicFramePr>
            <a:graphic>
              <a:graphicData uri="http://schemas.openxmlformats.org/drawingml/2006/picture">
                <pic:pic>
                  <pic:nvPicPr>
                    <pic:cNvPr id="0" name="fig8.png"/>
                    <pic:cNvPicPr/>
                  </pic:nvPicPr>
                  <pic:blipFill>
                    <a:blip r:embed="rId17"/>
                    <a:stretch>
                      <a:fillRect/>
                    </a:stretch>
                  </pic:blipFill>
                  <pic:spPr>
                    <a:xfrm>
                      <a:off x="0" y="0"/>
                      <a:ext cx="4752000" cy="2168156"/>
                    </a:xfrm>
                    <a:prstGeom prst="rect"/>
                  </pic:spPr>
                </pic:pic>
              </a:graphicData>
            </a:graphic>
          </wp:inline>
        </w:drawing>
      </w:r>
    </w:p>
    <w:p>
      <w:pPr>
        <w:spacing w:after="160"/>
        <w:jc w:val="center"/>
      </w:pPr>
      <w:r>
        <w:rPr>
          <w:b w:val="0"/>
          <w:i/>
          <w:color w:val="5A6082"/>
          <w:sz w:val="19"/>
        </w:rPr>
        <w:t>Figura 8. Pregunta cuya respuesta se encuentra en varios documentos.</w:t>
      </w:r>
    </w:p>
    <w:p>
      <w:pPr>
        <w:keepNext/>
        <w:spacing w:after="60" w:before="180"/>
      </w:pPr>
      <w:r>
        <w:rPr>
          <w:b/>
          <w:i w:val="0"/>
          <w:color w:val="1E2761"/>
          <w:sz w:val="26"/>
        </w:rPr>
        <w:t>6.3 Indicador de estado de la IA</w:t>
      </w:r>
    </w:p>
    <w:p>
      <w:pPr>
        <w:spacing w:after="120"/>
        <w:jc w:val="left"/>
      </w:pPr>
      <w:r>
        <w:rPr>
          <w:sz w:val="22"/>
        </w:rPr>
        <w:t>Arriba a la derecha del chat hay un indicador de Ollama. Verde significa que responde y muestra el modelo en uso. Amarillo significa que Ollama responde pero falta un modelo por descargar. Si Ollama está apagado, el chat no puede responder.</w:t>
      </w:r>
    </w:p>
    <w:p>
      <w:pPr>
        <w:keepNext/>
        <w:spacing w:after="60" w:before="180"/>
      </w:pPr>
      <w:r>
        <w:rPr>
          <w:b/>
          <w:i w:val="0"/>
          <w:color w:val="1E2761"/>
          <w:sz w:val="26"/>
        </w:rPr>
        <w:t>6.4 Cerrar sesión</w:t>
      </w:r>
    </w:p>
    <w:p>
      <w:pPr>
        <w:spacing w:after="120"/>
        <w:jc w:val="left"/>
      </w:pPr>
      <w:r>
        <w:rPr>
          <w:sz w:val="22"/>
        </w:rPr>
        <w:t>Usa el botón “Cerrar sesión” de la esquina superior derecha. La sesión también se cierra sola después de 8 horas.</w:t>
      </w:r>
    </w:p>
    <w:p>
      <w:pPr>
        <w:keepNext/>
        <w:spacing w:after="120" w:before="280"/>
      </w:pPr>
      <w:r>
        <w:rPr>
          <w:b/>
          <w:i w:val="0"/>
          <w:color w:val="1E2761"/>
          <w:sz w:val="34"/>
        </w:rPr>
        <w:t>7. Consejos para obtener mejores respuestas</w:t>
      </w:r>
    </w:p>
    <w:p>
      <w:pPr>
        <w:spacing w:after="60"/>
        <w:ind w:left="340" w:hanging="227"/>
      </w:pPr>
      <w:r>
        <w:rPr>
          <w:sz w:val="22"/>
        </w:rPr>
        <w:t>• Haz preguntas concretas: un nombre, una fecha, un monto o una cláusula. El buscador funciona mejor con palabras que aparecen en el documento.</w:t>
      </w:r>
    </w:p>
    <w:p>
      <w:pPr>
        <w:spacing w:after="60"/>
        <w:ind w:left="340" w:hanging="227"/>
      </w:pPr>
      <w:r>
        <w:rPr>
          <w:sz w:val="22"/>
        </w:rPr>
        <w:t>• Una pregunta por vez. Si la respuesta no es suficiente, repregunta en el mismo chat: el sistema recuerda las últimas conversaciones del caso.</w:t>
      </w:r>
    </w:p>
    <w:p>
      <w:pPr>
        <w:spacing w:after="60"/>
        <w:ind w:left="340" w:hanging="227"/>
      </w:pPr>
      <w:r>
        <w:rPr>
          <w:sz w:val="22"/>
        </w:rPr>
        <w:t>• Para listados o resúmenes completos, usa palabras como “todos”, “lista” o “resumen completo”. El sistema los resuelve por etapas.</w:t>
      </w:r>
    </w:p>
    <w:p>
      <w:pPr>
        <w:spacing w:after="60"/>
        <w:ind w:left="340" w:hanging="227"/>
      </w:pPr>
      <w:r>
        <w:rPr>
          <w:sz w:val="22"/>
        </w:rPr>
        <w:t>• Verifica siempre contra la fuente citada. El asistente puede equivocarse, sobre todo con modelos livianos.</w:t>
      </w:r>
    </w:p>
    <w:p>
      <w:pPr>
        <w:keepNext/>
        <w:spacing w:after="120" w:before="280"/>
      </w:pPr>
      <w:r>
        <w:rPr>
          <w:b/>
          <w:i w:val="0"/>
          <w:color w:val="1E2761"/>
          <w:sz w:val="34"/>
        </w:rPr>
        <w:t>8. Solución de problemas</w:t>
      </w:r>
    </w:p>
    <w:tbl>
      <w:tblPr>
        <w:tblStyle w:val="TableGrid"/>
        <w:tblW w:type="auto" w:w="0"/>
        <w:tblLayout w:type="fixed"/>
        <w:tblLook w:firstColumn="1" w:firstRow="1" w:lastColumn="0" w:lastRow="0" w:noHBand="0" w:noVBand="1" w:val="04A0"/>
      </w:tblPr>
      <w:tblGrid>
        <w:gridCol w:w="2494"/>
        <w:gridCol w:w="2608"/>
        <w:gridCol w:w="4309"/>
      </w:tblGrid>
      <w:tr>
        <w:tc>
          <w:tcPr>
            <w:tcW w:type="dxa" w:w="2494"/>
            <w:shd w:val="clear" w:color="auto" w:fill="1E2761"/>
          </w:tcPr>
          <w:p>
            <w:pPr>
              <w:spacing w:after="20"/>
            </w:pPr>
            <w:r/>
            <w:r>
              <w:rPr>
                <w:b/>
                <w:color w:val="FFFFFF"/>
                <w:sz w:val="19"/>
              </w:rPr>
              <w:t>Problema</w:t>
            </w:r>
          </w:p>
        </w:tc>
        <w:tc>
          <w:tcPr>
            <w:tcW w:type="dxa" w:w="2608"/>
            <w:shd w:val="clear" w:color="auto" w:fill="1E2761"/>
          </w:tcPr>
          <w:p>
            <w:pPr>
              <w:spacing w:after="20"/>
            </w:pPr>
            <w:r/>
            <w:r>
              <w:rPr>
                <w:b/>
                <w:color w:val="FFFFFF"/>
                <w:sz w:val="19"/>
              </w:rPr>
              <w:t>Causa probable</w:t>
            </w:r>
          </w:p>
        </w:tc>
        <w:tc>
          <w:tcPr>
            <w:tcW w:type="dxa" w:w="4309"/>
            <w:shd w:val="clear" w:color="auto" w:fill="1E2761"/>
          </w:tcPr>
          <w:p>
            <w:pPr>
              <w:spacing w:after="20"/>
            </w:pPr>
            <w:r/>
            <w:r>
              <w:rPr>
                <w:b/>
                <w:color w:val="FFFFFF"/>
                <w:sz w:val="19"/>
              </w:rPr>
              <w:t>Qué hacer</w:t>
            </w:r>
          </w:p>
        </w:tc>
      </w:tr>
      <w:tr>
        <w:tc>
          <w:tcPr>
            <w:tcW w:type="dxa" w:w="2494"/>
          </w:tcPr>
          <w:p>
            <w:pPr>
              <w:spacing w:after="20"/>
            </w:pPr>
            <w:r>
              <w:rPr>
                <w:b/>
              </w:rPr>
            </w:r>
            <w:r>
              <w:rPr>
                <w:b/>
                <w:sz w:val="19"/>
              </w:rPr>
              <w:t>El chat dice “model 'llama3.2:1b' not found”</w:t>
            </w:r>
          </w:p>
        </w:tc>
        <w:tc>
          <w:tcPr>
            <w:tcW w:type="dxa" w:w="2608"/>
          </w:tcPr>
          <w:p>
            <w:pPr>
              <w:spacing w:after="20"/>
            </w:pPr>
            <w:r/>
            <w:r>
              <w:rPr>
                <w:sz w:val="19"/>
              </w:rPr>
              <w:t>Falta descargar el modelo en Ollama.</w:t>
            </w:r>
          </w:p>
        </w:tc>
        <w:tc>
          <w:tcPr>
            <w:tcW w:type="dxa" w:w="4309"/>
          </w:tcPr>
          <w:p>
            <w:pPr>
              <w:spacing w:after="20"/>
            </w:pPr>
            <w:r/>
            <w:r>
              <w:rPr>
                <w:sz w:val="19"/>
              </w:rPr>
              <w:t xml:space="preserve">En una terminal nueva ejecuta </w:t>
            </w:r>
            <w:r>
              <w:rPr>
                <w:rFonts w:ascii="Consolas" w:hAnsi="Consolas" w:eastAsia="Consolas"/>
                <w:sz w:val="19"/>
              </w:rPr>
              <w:t>ollama pull llama3.2:1b</w:t>
            </w:r>
            <w:r>
              <w:rPr>
                <w:sz w:val="19"/>
              </w:rPr>
              <w:t>, recarga la página con F5 y vuelve a preguntar.</w:t>
            </w:r>
          </w:p>
        </w:tc>
      </w:tr>
      <w:tr>
        <w:tc>
          <w:tcPr>
            <w:tcW w:type="dxa" w:w="2494"/>
          </w:tcPr>
          <w:p>
            <w:pPr>
              <w:spacing w:after="20"/>
            </w:pPr>
            <w:r>
              <w:rPr>
                <w:b/>
              </w:rPr>
            </w:r>
            <w:r>
              <w:rPr>
                <w:b/>
                <w:sz w:val="19"/>
              </w:rPr>
              <w:t>El indicador está en amarillo</w:t>
            </w:r>
          </w:p>
        </w:tc>
        <w:tc>
          <w:tcPr>
            <w:tcW w:type="dxa" w:w="2608"/>
          </w:tcPr>
          <w:p>
            <w:pPr>
              <w:spacing w:after="20"/>
            </w:pPr>
            <w:r/>
            <w:r>
              <w:rPr>
                <w:sz w:val="19"/>
              </w:rPr>
              <w:t>Ollama responde, pero falta un modelo.</w:t>
            </w:r>
          </w:p>
        </w:tc>
        <w:tc>
          <w:tcPr>
            <w:tcW w:type="dxa" w:w="4309"/>
          </w:tcPr>
          <w:p>
            <w:pPr>
              <w:spacing w:after="20"/>
            </w:pPr>
            <w:r/>
            <w:r>
              <w:rPr>
                <w:sz w:val="19"/>
              </w:rPr>
              <w:t>Descarga el modelo que indica el mensaje, como llama3.2:1b o bge-m3.</w:t>
            </w:r>
          </w:p>
        </w:tc>
      </w:tr>
      <w:tr>
        <w:tc>
          <w:tcPr>
            <w:tcW w:type="dxa" w:w="2494"/>
          </w:tcPr>
          <w:p>
            <w:pPr>
              <w:spacing w:after="20"/>
            </w:pPr>
            <w:r>
              <w:rPr>
                <w:b/>
              </w:rPr>
            </w:r>
            <w:r>
              <w:rPr>
                <w:b/>
                <w:sz w:val="19"/>
              </w:rPr>
              <w:t>El chat no responde</w:t>
            </w:r>
          </w:p>
        </w:tc>
        <w:tc>
          <w:tcPr>
            <w:tcW w:type="dxa" w:w="2608"/>
          </w:tcPr>
          <w:p>
            <w:pPr>
              <w:spacing w:after="20"/>
            </w:pPr>
            <w:r/>
            <w:r>
              <w:rPr>
                <w:sz w:val="19"/>
              </w:rPr>
              <w:t>Ollama está apagado.</w:t>
            </w:r>
          </w:p>
        </w:tc>
        <w:tc>
          <w:tcPr>
            <w:tcW w:type="dxa" w:w="4309"/>
          </w:tcPr>
          <w:p>
            <w:pPr>
              <w:spacing w:after="20"/>
            </w:pPr>
            <w:r/>
            <w:r>
              <w:rPr>
                <w:sz w:val="19"/>
              </w:rPr>
              <w:t>Abre la aplicación de Ollama y vuelve a intentar.</w:t>
            </w:r>
          </w:p>
        </w:tc>
      </w:tr>
      <w:tr>
        <w:tc>
          <w:tcPr>
            <w:tcW w:type="dxa" w:w="2494"/>
          </w:tcPr>
          <w:p>
            <w:pPr>
              <w:spacing w:after="20"/>
            </w:pPr>
            <w:r>
              <w:rPr>
                <w:b/>
              </w:rPr>
            </w:r>
            <w:r>
              <w:rPr>
                <w:rFonts w:ascii="Consolas" w:hAnsi="Consolas" w:eastAsia="Consolas"/>
                <w:b/>
                <w:sz w:val="19"/>
              </w:rPr>
              <w:t>python</w:t>
            </w:r>
            <w:r>
              <w:rPr>
                <w:b/>
                <w:sz w:val="19"/>
              </w:rPr>
              <w:t xml:space="preserve"> no se reconoce</w:t>
            </w:r>
          </w:p>
        </w:tc>
        <w:tc>
          <w:tcPr>
            <w:tcW w:type="dxa" w:w="2608"/>
          </w:tcPr>
          <w:p>
            <w:pPr>
              <w:spacing w:after="20"/>
            </w:pPr>
            <w:r/>
            <w:r>
              <w:rPr>
                <w:sz w:val="19"/>
              </w:rPr>
              <w:t>Python no está instalado o no está en el PATH.</w:t>
            </w:r>
          </w:p>
        </w:tc>
        <w:tc>
          <w:tcPr>
            <w:tcW w:type="dxa" w:w="4309"/>
          </w:tcPr>
          <w:p>
            <w:pPr>
              <w:spacing w:after="20"/>
            </w:pPr>
            <w:r/>
            <w:r>
              <w:rPr>
                <w:sz w:val="19"/>
              </w:rPr>
              <w:t xml:space="preserve">Instala Python marcando “Add to PATH”, o prueba con </w:t>
            </w:r>
            <w:r>
              <w:rPr>
                <w:rFonts w:ascii="Consolas" w:hAnsi="Consolas" w:eastAsia="Consolas"/>
                <w:sz w:val="19"/>
              </w:rPr>
              <w:t>py</w:t>
            </w:r>
            <w:r>
              <w:rPr>
                <w:sz w:val="19"/>
              </w:rPr>
              <w:t>.</w:t>
            </w:r>
          </w:p>
        </w:tc>
      </w:tr>
      <w:tr>
        <w:tc>
          <w:tcPr>
            <w:tcW w:type="dxa" w:w="2494"/>
          </w:tcPr>
          <w:p>
            <w:pPr>
              <w:spacing w:after="20"/>
            </w:pPr>
            <w:r>
              <w:rPr>
                <w:b/>
              </w:rPr>
            </w:r>
            <w:r>
              <w:rPr>
                <w:rFonts w:ascii="Consolas" w:hAnsi="Consolas" w:eastAsia="Consolas"/>
                <w:b/>
                <w:sz w:val="19"/>
              </w:rPr>
              <w:t>ollama</w:t>
            </w:r>
            <w:r>
              <w:rPr>
                <w:b/>
                <w:sz w:val="19"/>
              </w:rPr>
              <w:t xml:space="preserve"> no se reconoce</w:t>
            </w:r>
          </w:p>
        </w:tc>
        <w:tc>
          <w:tcPr>
            <w:tcW w:type="dxa" w:w="2608"/>
          </w:tcPr>
          <w:p>
            <w:pPr>
              <w:spacing w:after="20"/>
            </w:pPr>
            <w:r/>
            <w:r>
              <w:rPr>
                <w:sz w:val="19"/>
              </w:rPr>
              <w:t>La terminal se abrió antes de instalar Ollama.</w:t>
            </w:r>
          </w:p>
        </w:tc>
        <w:tc>
          <w:tcPr>
            <w:tcW w:type="dxa" w:w="4309"/>
          </w:tcPr>
          <w:p>
            <w:pPr>
              <w:spacing w:after="20"/>
            </w:pPr>
            <w:r/>
            <w:r>
              <w:rPr>
                <w:sz w:val="19"/>
              </w:rPr>
              <w:t>Cierra la terminal y ábrela de nuevo.</w:t>
            </w:r>
          </w:p>
        </w:tc>
      </w:tr>
      <w:tr>
        <w:tc>
          <w:tcPr>
            <w:tcW w:type="dxa" w:w="2494"/>
          </w:tcPr>
          <w:p>
            <w:pPr>
              <w:spacing w:after="20"/>
            </w:pPr>
            <w:r>
              <w:rPr>
                <w:b/>
              </w:rPr>
            </w:r>
            <w:r>
              <w:rPr>
                <w:b/>
                <w:sz w:val="19"/>
              </w:rPr>
              <w:t>No se puede entrar al sistema</w:t>
            </w:r>
          </w:p>
        </w:tc>
        <w:tc>
          <w:tcPr>
            <w:tcW w:type="dxa" w:w="2608"/>
          </w:tcPr>
          <w:p>
            <w:pPr>
              <w:spacing w:after="20"/>
            </w:pPr>
            <w:r/>
            <w:r>
              <w:rPr>
                <w:sz w:val="19"/>
              </w:rPr>
              <w:t>Tras 5 intentos fallidos la cuenta se bloquea 5 minutos.</w:t>
            </w:r>
          </w:p>
        </w:tc>
        <w:tc>
          <w:tcPr>
            <w:tcW w:type="dxa" w:w="4309"/>
          </w:tcPr>
          <w:p>
            <w:pPr>
              <w:spacing w:after="20"/>
            </w:pPr>
            <w:r/>
            <w:r>
              <w:rPr>
                <w:sz w:val="19"/>
              </w:rPr>
              <w:t>Espera 5 minutos e intenta con la contraseña correcta.</w:t>
            </w:r>
          </w:p>
        </w:tc>
      </w:tr>
      <w:tr>
        <w:tc>
          <w:tcPr>
            <w:tcW w:type="dxa" w:w="2494"/>
          </w:tcPr>
          <w:p>
            <w:pPr>
              <w:spacing w:after="20"/>
            </w:pPr>
            <w:r>
              <w:rPr>
                <w:b/>
              </w:rPr>
            </w:r>
            <w:r>
              <w:rPr>
                <w:b/>
                <w:sz w:val="19"/>
              </w:rPr>
              <w:t>Un documento recién cargado no aparece en las respuestas</w:t>
            </w:r>
          </w:p>
        </w:tc>
        <w:tc>
          <w:tcPr>
            <w:tcW w:type="dxa" w:w="2608"/>
          </w:tcPr>
          <w:p>
            <w:pPr>
              <w:spacing w:after="20"/>
            </w:pPr>
            <w:r/>
            <w:r>
              <w:rPr>
                <w:sz w:val="19"/>
              </w:rPr>
              <w:t>Aún se está preparando en segundo plano.</w:t>
            </w:r>
          </w:p>
        </w:tc>
        <w:tc>
          <w:tcPr>
            <w:tcW w:type="dxa" w:w="4309"/>
          </w:tcPr>
          <w:p>
            <w:pPr>
              <w:spacing w:after="20"/>
            </w:pPr>
            <w:r/>
            <w:r>
              <w:rPr>
                <w:sz w:val="19"/>
              </w:rPr>
              <w:t>Espera unos segundos y vuelve a preguntar.</w:t>
            </w:r>
          </w:p>
        </w:tc>
      </w:tr>
      <w:tr>
        <w:tc>
          <w:tcPr>
            <w:tcW w:type="dxa" w:w="2494"/>
          </w:tcPr>
          <w:p>
            <w:pPr>
              <w:spacing w:after="20"/>
            </w:pPr>
            <w:r>
              <w:rPr>
                <w:b/>
              </w:rPr>
            </w:r>
            <w:r>
              <w:rPr>
                <w:b/>
                <w:sz w:val="19"/>
              </w:rPr>
              <w:t>Respuestas lentas</w:t>
            </w:r>
          </w:p>
        </w:tc>
        <w:tc>
          <w:tcPr>
            <w:tcW w:type="dxa" w:w="2608"/>
          </w:tcPr>
          <w:p>
            <w:pPr>
              <w:spacing w:after="20"/>
            </w:pPr>
            <w:r/>
            <w:r>
              <w:rPr>
                <w:sz w:val="19"/>
              </w:rPr>
              <w:t>El modelo y el computador tienen recursos limitados.</w:t>
            </w:r>
          </w:p>
        </w:tc>
        <w:tc>
          <w:tcPr>
            <w:tcW w:type="dxa" w:w="4309"/>
          </w:tcPr>
          <w:p>
            <w:pPr>
              <w:spacing w:after="20"/>
            </w:pPr>
            <w:r/>
            <w:r>
              <w:rPr>
                <w:sz w:val="19"/>
              </w:rPr>
              <w:t>Cierra otros programas o usa un computador con más memoria.</w:t>
            </w:r>
          </w:p>
        </w:tc>
      </w:tr>
      <w:tr>
        <w:tc>
          <w:tcPr>
            <w:tcW w:type="dxa" w:w="2494"/>
          </w:tcPr>
          <w:p>
            <w:pPr>
              <w:spacing w:after="20"/>
            </w:pPr>
            <w:r>
              <w:rPr>
                <w:b/>
              </w:rPr>
            </w:r>
            <w:r>
              <w:rPr>
                <w:b/>
                <w:sz w:val="19"/>
              </w:rPr>
              <w:t>Un PDF escaneado no se lee</w:t>
            </w:r>
          </w:p>
        </w:tc>
        <w:tc>
          <w:tcPr>
            <w:tcW w:type="dxa" w:w="2608"/>
          </w:tcPr>
          <w:p>
            <w:pPr>
              <w:spacing w:after="20"/>
            </w:pPr>
            <w:r/>
            <w:r>
              <w:rPr>
                <w:sz w:val="19"/>
              </w:rPr>
              <w:t>Falta Tesseract OCR.</w:t>
            </w:r>
          </w:p>
        </w:tc>
        <w:tc>
          <w:tcPr>
            <w:tcW w:type="dxa" w:w="4309"/>
          </w:tcPr>
          <w:p>
            <w:pPr>
              <w:spacing w:after="20"/>
            </w:pPr>
            <w:r/>
            <w:r>
              <w:rPr>
                <w:sz w:val="19"/>
              </w:rPr>
              <w:t>Instala Tesseract y define VEXA_TESSERACT_CMD si hace falta.</w:t>
            </w:r>
          </w:p>
        </w:tc>
      </w:tr>
      <w:tr>
        <w:tc>
          <w:tcPr>
            <w:tcW w:type="dxa" w:w="2494"/>
          </w:tcPr>
          <w:p>
            <w:pPr>
              <w:spacing w:after="20"/>
            </w:pPr>
            <w:r>
              <w:rPr>
                <w:b/>
              </w:rPr>
            </w:r>
            <w:r>
              <w:rPr>
                <w:b/>
                <w:sz w:val="19"/>
              </w:rPr>
              <w:t>Error de puerto 5000 ocupado</w:t>
            </w:r>
          </w:p>
        </w:tc>
        <w:tc>
          <w:tcPr>
            <w:tcW w:type="dxa" w:w="2608"/>
          </w:tcPr>
          <w:p>
            <w:pPr>
              <w:spacing w:after="20"/>
            </w:pPr>
            <w:r/>
            <w:r>
              <w:rPr>
                <w:sz w:val="19"/>
              </w:rPr>
              <w:t>Otro programa usa ese puerto.</w:t>
            </w:r>
          </w:p>
        </w:tc>
        <w:tc>
          <w:tcPr>
            <w:tcW w:type="dxa" w:w="4309"/>
          </w:tcPr>
          <w:p>
            <w:pPr>
              <w:spacing w:after="20"/>
            </w:pPr>
            <w:r/>
            <w:r>
              <w:rPr>
                <w:sz w:val="19"/>
              </w:rPr>
              <w:t xml:space="preserve">Cierra el otro servidor, o usa </w:t>
            </w:r>
            <w:r>
              <w:rPr>
                <w:rFonts w:ascii="Consolas" w:hAnsi="Consolas" w:eastAsia="Consolas"/>
                <w:sz w:val="19"/>
              </w:rPr>
              <w:t>$env:VEXA_PORT="5001"</w:t>
            </w:r>
            <w:r>
              <w:rPr>
                <w:sz w:val="19"/>
              </w:rPr>
              <w:t xml:space="preserve"> antes de iniciar.</w:t>
            </w:r>
          </w:p>
        </w:tc>
      </w:tr>
    </w:tbl>
    <w:p>
      <w:pPr>
        <w:spacing w:after="40"/>
      </w:pPr>
    </w:p>
    <w:p>
      <w:pPr>
        <w:keepNext/>
        <w:spacing w:after="120" w:before="280"/>
      </w:pPr>
      <w:r>
        <w:rPr>
          <w:b/>
          <w:i w:val="0"/>
          <w:color w:val="1E2761"/>
          <w:sz w:val="34"/>
        </w:rPr>
        <w:t>9. Datos, seguridad y límites del prototipo</w:t>
      </w:r>
    </w:p>
    <w:p>
      <w:pPr>
        <w:spacing w:after="60"/>
        <w:ind w:left="340" w:hanging="227"/>
      </w:pPr>
      <w:r>
        <w:rPr>
          <w:sz w:val="22"/>
        </w:rPr>
        <w:t xml:space="preserve">• </w:t>
      </w:r>
      <w:r>
        <w:rPr>
          <w:b/>
          <w:sz w:val="22"/>
        </w:rPr>
        <w:t>Dónde se guardan los datos:</w:t>
      </w:r>
      <w:r>
        <w:rPr>
          <w:sz w:val="22"/>
        </w:rPr>
        <w:t xml:space="preserve"> en %USERPROFILE%\.vexa_local. Ahí están la base de datos (vexa_web.db) y los documentos cifrados (case_documents).</w:t>
      </w:r>
    </w:p>
    <w:p>
      <w:pPr>
        <w:spacing w:after="60"/>
        <w:ind w:left="340" w:hanging="227"/>
      </w:pPr>
      <w:r>
        <w:rPr>
          <w:sz w:val="22"/>
        </w:rPr>
        <w:t xml:space="preserve">• </w:t>
      </w:r>
      <w:r>
        <w:rPr>
          <w:b/>
          <w:sz w:val="22"/>
        </w:rPr>
        <w:t>No compartir esa carpeta</w:t>
      </w:r>
      <w:r>
        <w:rPr>
          <w:sz w:val="22"/>
        </w:rPr>
        <w:t xml:space="preserve"> ni subirla a GitHub. La clave de cifrado en Windows queda atada a la cuenta del usuario, por lo que copiar solo los archivos a otro computador no permite abrirlos.</w:t>
      </w:r>
    </w:p>
    <w:p>
      <w:pPr>
        <w:spacing w:after="60"/>
        <w:ind w:left="340" w:hanging="227"/>
      </w:pPr>
      <w:r>
        <w:rPr>
          <w:sz w:val="22"/>
        </w:rPr>
        <w:t xml:space="preserve">• </w:t>
      </w:r>
      <w:r>
        <w:rPr>
          <w:b/>
          <w:sz w:val="22"/>
        </w:rPr>
        <w:t>Un computador, una instalación:</w:t>
      </w:r>
      <w:r>
        <w:rPr>
          <w:sz w:val="22"/>
        </w:rPr>
        <w:t xml:space="preserve"> los usuarios, casos y archivos de un computador no se comparten automáticamente con otros. Para trabajar en equipo desde varios computadores haría falta un servidor central.</w:t>
      </w:r>
    </w:p>
    <w:p>
      <w:pPr>
        <w:spacing w:after="60"/>
        <w:ind w:left="340" w:hanging="227"/>
      </w:pPr>
      <w:r>
        <w:rPr>
          <w:sz w:val="22"/>
        </w:rPr>
        <w:t xml:space="preserve">• </w:t>
      </w:r>
      <w:r>
        <w:rPr>
          <w:b/>
          <w:sz w:val="22"/>
        </w:rPr>
        <w:t>Cifrado parcial:</w:t>
      </w:r>
      <w:r>
        <w:rPr>
          <w:sz w:val="22"/>
        </w:rPr>
        <w:t xml:space="preserve"> se cifran los documentos, el historial de chat, los fragmentos y los resúmenes. Algunos datos, como nombres de usuario, títulos de casos y nombres de archivo, no se cifran de forma integral.</w:t>
      </w:r>
    </w:p>
    <w:p>
      <w:pPr>
        <w:spacing w:after="60"/>
        <w:ind w:left="340" w:hanging="227"/>
      </w:pPr>
      <w:r>
        <w:rPr>
          <w:sz w:val="22"/>
        </w:rPr>
        <w:t xml:space="preserve">• </w:t>
      </w:r>
      <w:r>
        <w:rPr>
          <w:b/>
          <w:sz w:val="22"/>
        </w:rPr>
        <w:t>Uso académico:</w:t>
      </w:r>
      <w:r>
        <w:rPr>
          <w:sz w:val="22"/>
        </w:rPr>
        <w:t xml:space="preserve"> no cargar expedientes reales ni datos personales. El servidor de desarrollo de Flask usa HTTP sin cifrado TLS y no debe exponerse a internet.</w:t>
      </w:r>
    </w:p>
    <w:p>
      <w:r>
        <w:br w:type="page"/>
      </w:r>
    </w:p>
    <w:p>
      <w:pPr>
        <w:spacing w:after="0"/>
      </w:pPr>
      <w:r>
        <w:rPr>
          <w:b/>
          <w:i w:val="0"/>
          <w:color w:val="5A6082"/>
          <w:sz w:val="24"/>
        </w:rPr>
        <w:t>PARTE 2</w:t>
      </w:r>
    </w:p>
    <w:p>
      <w:pPr>
        <w:spacing w:after="160"/>
      </w:pPr>
      <w:r>
        <w:rPr>
          <w:b/>
          <w:i w:val="0"/>
          <w:color w:val="1E2761"/>
          <w:sz w:val="48"/>
        </w:rPr>
        <w:t>Documento de arquitectura</w:t>
      </w:r>
    </w:p>
    <w:p>
      <w:pPr>
        <w:spacing w:after="120"/>
        <w:jc w:val="left"/>
      </w:pPr>
      <w:r>
        <w:rPr>
          <w:sz w:val="22"/>
        </w:rPr>
        <w:t>Este documento describe cómo está construido Vexa Local: sus componentes, las decisiones técnicas que se tomaron y el recorrido de los datos desde que se carga un documento hasta que el abogado recibe una respuesta. Está pensado para un lector técnico, como un docente evaluador o un futuro desarrollador del proyecto.</w:t>
      </w:r>
    </w:p>
    <w:p>
      <w:pPr>
        <w:keepNext/>
        <w:spacing w:after="120" w:before="280"/>
      </w:pPr>
      <w:r>
        <w:rPr>
          <w:b/>
          <w:i w:val="0"/>
          <w:color w:val="1E2761"/>
          <w:sz w:val="34"/>
        </w:rPr>
        <w:t>1. Objetivo y alcance</w:t>
      </w:r>
    </w:p>
    <w:p>
      <w:pPr>
        <w:spacing w:after="120"/>
        <w:jc w:val="left"/>
      </w:pPr>
      <w:r>
        <w:rPr>
          <w:sz w:val="22"/>
        </w:rPr>
        <w:t xml:space="preserve">Vexa Local permite consultar los documentos de un expediente en lenguaje natural usando una arquitectura </w:t>
      </w:r>
      <w:r>
        <w:rPr>
          <w:b/>
          <w:sz w:val="22"/>
        </w:rPr>
        <w:t>RAG (Retrieval-Augmented Generation)</w:t>
      </w:r>
      <w:r>
        <w:rPr>
          <w:sz w:val="22"/>
        </w:rPr>
        <w:t>: primero se recuperan los fragmentos relevantes de los documentos y después un modelo de lenguaje redacta la respuesta solo con ese contexto, citando la fuente. Toda la solución se ejecuta en un único computador, sin servicios externos.</w:t>
      </w:r>
    </w:p>
    <w:tbl>
      <w:tblPr>
        <w:tblStyle w:val="TableGrid"/>
        <w:tblW w:type="auto" w:w="0"/>
        <w:tblLayout w:type="fixed"/>
        <w:tblLook w:firstColumn="1" w:firstRow="1" w:lastColumn="0" w:lastRow="0" w:noHBand="0" w:noVBand="1" w:val="04A0"/>
      </w:tblPr>
      <w:tblGrid>
        <w:gridCol w:w="2381"/>
        <w:gridCol w:w="7030"/>
      </w:tblGrid>
      <w:tr>
        <w:tc>
          <w:tcPr>
            <w:tcW w:type="dxa" w:w="2381"/>
            <w:shd w:val="clear" w:color="auto" w:fill="1E2761"/>
          </w:tcPr>
          <w:p>
            <w:pPr>
              <w:spacing w:after="20"/>
            </w:pPr>
            <w:r/>
            <w:r>
              <w:rPr>
                <w:b/>
                <w:color w:val="FFFFFF"/>
                <w:sz w:val="20"/>
              </w:rPr>
              <w:t>Atributo de calidad</w:t>
            </w:r>
          </w:p>
        </w:tc>
        <w:tc>
          <w:tcPr>
            <w:tcW w:type="dxa" w:w="7030"/>
            <w:shd w:val="clear" w:color="auto" w:fill="1E2761"/>
          </w:tcPr>
          <w:p>
            <w:pPr>
              <w:spacing w:after="20"/>
            </w:pPr>
            <w:r/>
            <w:r>
              <w:rPr>
                <w:b/>
                <w:color w:val="FFFFFF"/>
                <w:sz w:val="20"/>
              </w:rPr>
              <w:t>Cómo se aborda</w:t>
            </w:r>
          </w:p>
        </w:tc>
      </w:tr>
      <w:tr>
        <w:tc>
          <w:tcPr>
            <w:tcW w:type="dxa" w:w="2381"/>
          </w:tcPr>
          <w:p>
            <w:pPr>
              <w:spacing w:after="20"/>
            </w:pPr>
            <w:r>
              <w:rPr>
                <w:b/>
              </w:rPr>
            </w:r>
            <w:r>
              <w:rPr>
                <w:b/>
                <w:sz w:val="20"/>
              </w:rPr>
              <w:t>Confidencialidad</w:t>
            </w:r>
          </w:p>
        </w:tc>
        <w:tc>
          <w:tcPr>
            <w:tcW w:type="dxa" w:w="7030"/>
          </w:tcPr>
          <w:p>
            <w:pPr>
              <w:spacing w:after="20"/>
            </w:pPr>
            <w:r/>
            <w:r>
              <w:rPr>
                <w:sz w:val="20"/>
              </w:rPr>
              <w:t>Ejecución local, cifrado en reposo, acceso por rol y asignación.</w:t>
            </w:r>
          </w:p>
        </w:tc>
      </w:tr>
      <w:tr>
        <w:tc>
          <w:tcPr>
            <w:tcW w:type="dxa" w:w="2381"/>
          </w:tcPr>
          <w:p>
            <w:pPr>
              <w:spacing w:after="20"/>
            </w:pPr>
            <w:r>
              <w:rPr>
                <w:b/>
              </w:rPr>
            </w:r>
            <w:r>
              <w:rPr>
                <w:b/>
                <w:sz w:val="20"/>
              </w:rPr>
              <w:t>Trazabilidad</w:t>
            </w:r>
          </w:p>
        </w:tc>
        <w:tc>
          <w:tcPr>
            <w:tcW w:type="dxa" w:w="7030"/>
          </w:tcPr>
          <w:p>
            <w:pPr>
              <w:spacing w:after="20"/>
            </w:pPr>
            <w:r/>
            <w:r>
              <w:rPr>
                <w:sz w:val="20"/>
              </w:rPr>
              <w:t>Cada respuesta incluye el documento y la página de donde se obtuvo.</w:t>
            </w:r>
          </w:p>
        </w:tc>
      </w:tr>
      <w:tr>
        <w:tc>
          <w:tcPr>
            <w:tcW w:type="dxa" w:w="2381"/>
          </w:tcPr>
          <w:p>
            <w:pPr>
              <w:spacing w:after="20"/>
            </w:pPr>
            <w:r>
              <w:rPr>
                <w:b/>
              </w:rPr>
            </w:r>
            <w:r>
              <w:rPr>
                <w:b/>
                <w:sz w:val="20"/>
              </w:rPr>
              <w:t>Rendimiento</w:t>
            </w:r>
          </w:p>
        </w:tc>
        <w:tc>
          <w:tcPr>
            <w:tcW w:type="dxa" w:w="7030"/>
          </w:tcPr>
          <w:p>
            <w:pPr>
              <w:spacing w:after="20"/>
            </w:pPr>
            <w:r/>
            <w:r>
              <w:rPr>
                <w:sz w:val="20"/>
              </w:rPr>
              <w:t>Procesamiento previo en segundo plano, reutilización por hash de contenido y selección automática del modelo según el hardware.</w:t>
            </w:r>
          </w:p>
        </w:tc>
      </w:tr>
      <w:tr>
        <w:tc>
          <w:tcPr>
            <w:tcW w:type="dxa" w:w="2381"/>
          </w:tcPr>
          <w:p>
            <w:pPr>
              <w:spacing w:after="20"/>
            </w:pPr>
            <w:r>
              <w:rPr>
                <w:b/>
              </w:rPr>
            </w:r>
            <w:r>
              <w:rPr>
                <w:b/>
                <w:sz w:val="20"/>
              </w:rPr>
              <w:t>Disponibilidad</w:t>
            </w:r>
          </w:p>
        </w:tc>
        <w:tc>
          <w:tcPr>
            <w:tcW w:type="dxa" w:w="7030"/>
          </w:tcPr>
          <w:p>
            <w:pPr>
              <w:spacing w:after="20"/>
            </w:pPr>
            <w:r/>
            <w:r>
              <w:rPr>
                <w:sz w:val="20"/>
              </w:rPr>
              <w:t>Funciona sin internet. Si falta el modelo de embeddings, sigue funcionando con búsqueda por palabras.</w:t>
            </w:r>
          </w:p>
        </w:tc>
      </w:tr>
      <w:tr>
        <w:tc>
          <w:tcPr>
            <w:tcW w:type="dxa" w:w="2381"/>
          </w:tcPr>
          <w:p>
            <w:pPr>
              <w:spacing w:after="20"/>
            </w:pPr>
            <w:r>
              <w:rPr>
                <w:b/>
              </w:rPr>
            </w:r>
            <w:r>
              <w:rPr>
                <w:b/>
                <w:sz w:val="20"/>
              </w:rPr>
              <w:t>Facilidad de uso</w:t>
            </w:r>
          </w:p>
        </w:tc>
        <w:tc>
          <w:tcPr>
            <w:tcW w:type="dxa" w:w="7030"/>
          </w:tcPr>
          <w:p>
            <w:pPr>
              <w:spacing w:after="20"/>
            </w:pPr>
            <w:r/>
            <w:r>
              <w:rPr>
                <w:sz w:val="20"/>
              </w:rPr>
              <w:t>Aplicación de escritorio con instalador para Windows y interfaz web simple.</w:t>
            </w:r>
          </w:p>
        </w:tc>
      </w:tr>
    </w:tbl>
    <w:p>
      <w:pPr>
        <w:spacing w:after="40"/>
      </w:pPr>
    </w:p>
    <w:p>
      <w:pPr>
        <w:spacing w:after="120"/>
        <w:jc w:val="left"/>
      </w:pPr>
      <w:r>
        <w:rPr>
          <w:b/>
          <w:sz w:val="22"/>
        </w:rPr>
        <w:t>Fuera del alcance de esta versión:</w:t>
      </w:r>
      <w:r>
        <w:rPr>
          <w:sz w:val="22"/>
        </w:rPr>
        <w:t xml:space="preserve"> colaboración entre computadores distintos, servidor central, HTTPS y notificaciones externas de plazos.</w:t>
      </w:r>
    </w:p>
    <w:p>
      <w:pPr>
        <w:keepNext/>
        <w:spacing w:after="120" w:before="280"/>
      </w:pPr>
      <w:r>
        <w:rPr>
          <w:b/>
          <w:i w:val="0"/>
          <w:color w:val="1E2761"/>
          <w:sz w:val="34"/>
        </w:rPr>
        <w:t>2. Vista general de componentes</w:t>
      </w:r>
    </w:p>
    <w:p>
      <w:pPr>
        <w:keepNext/>
        <w:spacing w:after="60"/>
        <w:jc w:val="center"/>
      </w:pPr>
      <w:r>
        <w:drawing>
          <wp:inline xmlns:a="http://schemas.openxmlformats.org/drawingml/2006/main" xmlns:pic="http://schemas.openxmlformats.org/drawingml/2006/picture">
            <wp:extent cx="5903999" cy="2343938"/>
            <wp:docPr id="9" name="Picture 9"/>
            <wp:cNvGraphicFramePr>
              <a:graphicFrameLocks noChangeAspect="1"/>
            </wp:cNvGraphicFramePr>
            <a:graphic>
              <a:graphicData uri="http://schemas.openxmlformats.org/drawingml/2006/picture">
                <pic:pic>
                  <pic:nvPicPr>
                    <pic:cNvPr id="0" name="arq.png"/>
                    <pic:cNvPicPr/>
                  </pic:nvPicPr>
                  <pic:blipFill>
                    <a:blip r:embed="rId18"/>
                    <a:stretch>
                      <a:fillRect/>
                    </a:stretch>
                  </pic:blipFill>
                  <pic:spPr>
                    <a:xfrm>
                      <a:off x="0" y="0"/>
                      <a:ext cx="5903999" cy="2343938"/>
                    </a:xfrm>
                    <a:prstGeom prst="rect"/>
                  </pic:spPr>
                </pic:pic>
              </a:graphicData>
            </a:graphic>
          </wp:inline>
        </w:drawing>
      </w:r>
    </w:p>
    <w:p>
      <w:pPr>
        <w:spacing w:after="160"/>
        <w:jc w:val="center"/>
      </w:pPr>
      <w:r>
        <w:rPr>
          <w:b w:val="0"/>
          <w:i/>
          <w:color w:val="5A6082"/>
          <w:sz w:val="19"/>
        </w:rPr>
        <w:t>Figura 9. Componentes de Vexa Local. Todo corre en el computador del usuario.</w:t>
      </w:r>
    </w:p>
    <w:p>
      <w:pPr>
        <w:spacing w:after="120"/>
        <w:jc w:val="left"/>
      </w:pPr>
      <w:r>
        <w:rPr>
          <w:sz w:val="22"/>
        </w:rPr>
        <w:t>La interfaz es una página web que se muestra dentro de una ventana de Electron. Electron inicia el servidor Flask en la dirección local 127.0.0.1 con un puerto disponible. Flask atiende las solicitudes, valida la sesión y el rol, y coordina los módulos de lectura de documentos, búsqueda, almacenamiento y generación de respuestas. El modelo de lenguaje lo ejecuta Ollama, que corre también en el mismo computador.</w:t>
      </w:r>
    </w:p>
    <w:p>
      <w:pPr>
        <w:keepNext/>
        <w:spacing w:after="120" w:before="280"/>
      </w:pPr>
      <w:r>
        <w:rPr>
          <w:b/>
          <w:i w:val="0"/>
          <w:color w:val="1E2761"/>
          <w:sz w:val="34"/>
        </w:rPr>
        <w:t>3. Decisiones técnicas</w:t>
      </w:r>
    </w:p>
    <w:tbl>
      <w:tblPr>
        <w:tblStyle w:val="TableGrid"/>
        <w:tblW w:type="auto" w:w="0"/>
        <w:tblLayout w:type="fixed"/>
        <w:tblLook w:firstColumn="1" w:firstRow="1" w:lastColumn="0" w:lastRow="0" w:noHBand="0" w:noVBand="1" w:val="04A0"/>
      </w:tblPr>
      <w:tblGrid>
        <w:gridCol w:w="1814"/>
        <w:gridCol w:w="3005"/>
        <w:gridCol w:w="4592"/>
      </w:tblGrid>
      <w:tr>
        <w:tc>
          <w:tcPr>
            <w:tcW w:type="dxa" w:w="1814"/>
            <w:shd w:val="clear" w:color="auto" w:fill="1E2761"/>
          </w:tcPr>
          <w:p>
            <w:pPr>
              <w:spacing w:after="20"/>
            </w:pPr>
            <w:r/>
            <w:r>
              <w:rPr>
                <w:b/>
                <w:color w:val="FFFFFF"/>
                <w:sz w:val="19"/>
              </w:rPr>
              <w:t>Tema</w:t>
            </w:r>
          </w:p>
        </w:tc>
        <w:tc>
          <w:tcPr>
            <w:tcW w:type="dxa" w:w="3005"/>
            <w:shd w:val="clear" w:color="auto" w:fill="1E2761"/>
          </w:tcPr>
          <w:p>
            <w:pPr>
              <w:spacing w:after="20"/>
            </w:pPr>
            <w:r/>
            <w:r>
              <w:rPr>
                <w:b/>
                <w:color w:val="FFFFFF"/>
                <w:sz w:val="19"/>
              </w:rPr>
              <w:t>Decisión</w:t>
            </w:r>
          </w:p>
        </w:tc>
        <w:tc>
          <w:tcPr>
            <w:tcW w:type="dxa" w:w="4592"/>
            <w:shd w:val="clear" w:color="auto" w:fill="1E2761"/>
          </w:tcPr>
          <w:p>
            <w:pPr>
              <w:spacing w:after="20"/>
            </w:pPr>
            <w:r/>
            <w:r>
              <w:rPr>
                <w:b/>
                <w:color w:val="FFFFFF"/>
                <w:sz w:val="19"/>
              </w:rPr>
              <w:t>Alternativa descartada y motivo</w:t>
            </w:r>
          </w:p>
        </w:tc>
      </w:tr>
      <w:tr>
        <w:tc>
          <w:tcPr>
            <w:tcW w:type="dxa" w:w="1814"/>
          </w:tcPr>
          <w:p>
            <w:pPr>
              <w:spacing w:after="20"/>
            </w:pPr>
            <w:r>
              <w:rPr>
                <w:b/>
              </w:rPr>
            </w:r>
            <w:r>
              <w:rPr>
                <w:b/>
                <w:sz w:val="19"/>
              </w:rPr>
              <w:t>Aplicación de escritorio</w:t>
            </w:r>
          </w:p>
        </w:tc>
        <w:tc>
          <w:tcPr>
            <w:tcW w:type="dxa" w:w="3005"/>
          </w:tcPr>
          <w:p>
            <w:pPr>
              <w:spacing w:after="20"/>
            </w:pPr>
            <w:r/>
            <w:r>
              <w:rPr>
                <w:sz w:val="19"/>
              </w:rPr>
              <w:t>Electron + interfaz web</w:t>
            </w:r>
          </w:p>
        </w:tc>
        <w:tc>
          <w:tcPr>
            <w:tcW w:type="dxa" w:w="4592"/>
          </w:tcPr>
          <w:p>
            <w:pPr>
              <w:spacing w:after="20"/>
            </w:pPr>
            <w:r/>
            <w:r>
              <w:rPr>
                <w:sz w:val="19"/>
              </w:rPr>
              <w:t>PyWebView y Tkinter de la primera versión. Electron facilita generar un instalador y una interfaz moderna.</w:t>
            </w:r>
          </w:p>
        </w:tc>
      </w:tr>
      <w:tr>
        <w:tc>
          <w:tcPr>
            <w:tcW w:type="dxa" w:w="1814"/>
          </w:tcPr>
          <w:p>
            <w:pPr>
              <w:spacing w:after="20"/>
            </w:pPr>
            <w:r>
              <w:rPr>
                <w:b/>
              </w:rPr>
            </w:r>
            <w:r>
              <w:rPr>
                <w:b/>
                <w:sz w:val="19"/>
              </w:rPr>
              <w:t>Backend</w:t>
            </w:r>
          </w:p>
        </w:tc>
        <w:tc>
          <w:tcPr>
            <w:tcW w:type="dxa" w:w="3005"/>
          </w:tcPr>
          <w:p>
            <w:pPr>
              <w:spacing w:after="20"/>
            </w:pPr>
            <w:r/>
            <w:r>
              <w:rPr>
                <w:sz w:val="19"/>
              </w:rPr>
              <w:t>Flask en Python</w:t>
            </w:r>
          </w:p>
        </w:tc>
        <w:tc>
          <w:tcPr>
            <w:tcW w:type="dxa" w:w="4592"/>
          </w:tcPr>
          <w:p>
            <w:pPr>
              <w:spacing w:after="20"/>
            </w:pPr>
            <w:r/>
            <w:r>
              <w:rPr>
                <w:sz w:val="19"/>
              </w:rPr>
              <w:t>FastAPI. Flask es suficiente para un servidor local y simplifica el empaquetado.</w:t>
            </w:r>
          </w:p>
        </w:tc>
      </w:tr>
      <w:tr>
        <w:tc>
          <w:tcPr>
            <w:tcW w:type="dxa" w:w="1814"/>
          </w:tcPr>
          <w:p>
            <w:pPr>
              <w:spacing w:after="20"/>
            </w:pPr>
            <w:r>
              <w:rPr>
                <w:b/>
              </w:rPr>
            </w:r>
            <w:r>
              <w:rPr>
                <w:b/>
                <w:sz w:val="19"/>
              </w:rPr>
              <w:t>Base de datos</w:t>
            </w:r>
          </w:p>
        </w:tc>
        <w:tc>
          <w:tcPr>
            <w:tcW w:type="dxa" w:w="3005"/>
          </w:tcPr>
          <w:p>
            <w:pPr>
              <w:spacing w:after="20"/>
            </w:pPr>
            <w:r/>
            <w:r>
              <w:rPr>
                <w:sz w:val="19"/>
              </w:rPr>
              <w:t>SQLite</w:t>
            </w:r>
          </w:p>
        </w:tc>
        <w:tc>
          <w:tcPr>
            <w:tcW w:type="dxa" w:w="4592"/>
          </w:tcPr>
          <w:p>
            <w:pPr>
              <w:spacing w:after="20"/>
            </w:pPr>
            <w:r/>
            <w:r>
              <w:rPr>
                <w:sz w:val="19"/>
              </w:rPr>
              <w:t>Una base cliente-servidor. SQLite no necesita instalación y encaja con una instalación por computador.</w:t>
            </w:r>
          </w:p>
        </w:tc>
      </w:tr>
      <w:tr>
        <w:tc>
          <w:tcPr>
            <w:tcW w:type="dxa" w:w="1814"/>
          </w:tcPr>
          <w:p>
            <w:pPr>
              <w:spacing w:after="20"/>
            </w:pPr>
            <w:r>
              <w:rPr>
                <w:b/>
              </w:rPr>
            </w:r>
            <w:r>
              <w:rPr>
                <w:b/>
                <w:sz w:val="19"/>
              </w:rPr>
              <w:t>Recuperación</w:t>
            </w:r>
          </w:p>
        </w:tc>
        <w:tc>
          <w:tcPr>
            <w:tcW w:type="dxa" w:w="3005"/>
          </w:tcPr>
          <w:p>
            <w:pPr>
              <w:spacing w:after="20"/>
            </w:pPr>
            <w:r/>
            <w:r>
              <w:rPr>
                <w:sz w:val="19"/>
              </w:rPr>
              <w:t>BM25 + búsqueda semántica opcional, fusionadas con RRF</w:t>
            </w:r>
          </w:p>
        </w:tc>
        <w:tc>
          <w:tcPr>
            <w:tcW w:type="dxa" w:w="4592"/>
          </w:tcPr>
          <w:p>
            <w:pPr>
              <w:spacing w:after="20"/>
            </w:pPr>
            <w:r/>
            <w:r>
              <w:rPr>
                <w:sz w:val="19"/>
              </w:rPr>
              <w:t>Solo vectores (exigiría siempre un modelo de embeddings) o solo BM25 (no encuentra por significado). La mezcla cubre ambos casos y degrada bien.</w:t>
            </w:r>
          </w:p>
        </w:tc>
      </w:tr>
      <w:tr>
        <w:tc>
          <w:tcPr>
            <w:tcW w:type="dxa" w:w="1814"/>
          </w:tcPr>
          <w:p>
            <w:pPr>
              <w:spacing w:after="20"/>
            </w:pPr>
            <w:r>
              <w:rPr>
                <w:b/>
              </w:rPr>
            </w:r>
            <w:r>
              <w:rPr>
                <w:b/>
                <w:sz w:val="19"/>
              </w:rPr>
              <w:t>Modelo de lenguaje</w:t>
            </w:r>
          </w:p>
        </w:tc>
        <w:tc>
          <w:tcPr>
            <w:tcW w:type="dxa" w:w="3005"/>
          </w:tcPr>
          <w:p>
            <w:pPr>
              <w:spacing w:after="20"/>
            </w:pPr>
            <w:r/>
            <w:r>
              <w:rPr>
                <w:sz w:val="19"/>
              </w:rPr>
              <w:t>Ollama con modelos Llama locales</w:t>
            </w:r>
          </w:p>
        </w:tc>
        <w:tc>
          <w:tcPr>
            <w:tcW w:type="dxa" w:w="4592"/>
          </w:tcPr>
          <w:p>
            <w:pPr>
              <w:spacing w:after="20"/>
            </w:pPr>
            <w:r/>
            <w:r>
              <w:rPr>
                <w:sz w:val="19"/>
              </w:rPr>
              <w:t>Servicios en la nube. Enviar expedientes a servidores externos es un riesgo legal y de confidencialidad.</w:t>
            </w:r>
          </w:p>
        </w:tc>
      </w:tr>
      <w:tr>
        <w:tc>
          <w:tcPr>
            <w:tcW w:type="dxa" w:w="1814"/>
          </w:tcPr>
          <w:p>
            <w:pPr>
              <w:spacing w:after="20"/>
            </w:pPr>
            <w:r>
              <w:rPr>
                <w:b/>
              </w:rPr>
            </w:r>
            <w:r>
              <w:rPr>
                <w:b/>
                <w:sz w:val="19"/>
              </w:rPr>
              <w:t>Cifrado</w:t>
            </w:r>
          </w:p>
        </w:tc>
        <w:tc>
          <w:tcPr>
            <w:tcW w:type="dxa" w:w="3005"/>
          </w:tcPr>
          <w:p>
            <w:pPr>
              <w:spacing w:after="20"/>
            </w:pPr>
            <w:r/>
            <w:r>
              <w:rPr>
                <w:sz w:val="19"/>
              </w:rPr>
              <w:t>Fernet (AES) con clave protegida por DPAPI en Windows</w:t>
            </w:r>
          </w:p>
        </w:tc>
        <w:tc>
          <w:tcPr>
            <w:tcW w:type="dxa" w:w="4592"/>
          </w:tcPr>
          <w:p>
            <w:pPr>
              <w:spacing w:after="20"/>
            </w:pPr>
            <w:r/>
            <w:r>
              <w:rPr>
                <w:sz w:val="19"/>
              </w:rPr>
              <w:t>Guardar todo sin cifrar. Se protege el contenido sensible en disco.</w:t>
            </w:r>
          </w:p>
        </w:tc>
      </w:tr>
      <w:tr>
        <w:tc>
          <w:tcPr>
            <w:tcW w:type="dxa" w:w="1814"/>
          </w:tcPr>
          <w:p>
            <w:pPr>
              <w:spacing w:after="20"/>
            </w:pPr>
            <w:r>
              <w:rPr>
                <w:b/>
              </w:rPr>
            </w:r>
            <w:r>
              <w:rPr>
                <w:b/>
                <w:sz w:val="19"/>
              </w:rPr>
              <w:t>Empaquetado</w:t>
            </w:r>
          </w:p>
        </w:tc>
        <w:tc>
          <w:tcPr>
            <w:tcW w:type="dxa" w:w="3005"/>
          </w:tcPr>
          <w:p>
            <w:pPr>
              <w:spacing w:after="20"/>
            </w:pPr>
            <w:r/>
            <w:r>
              <w:rPr>
                <w:sz w:val="19"/>
              </w:rPr>
              <w:t>PyInstaller + electron-builder (NSIS)</w:t>
            </w:r>
          </w:p>
        </w:tc>
        <w:tc>
          <w:tcPr>
            <w:tcW w:type="dxa" w:w="4592"/>
          </w:tcPr>
          <w:p>
            <w:pPr>
              <w:spacing w:after="20"/>
            </w:pPr>
            <w:r/>
            <w:r>
              <w:rPr>
                <w:sz w:val="19"/>
              </w:rPr>
              <w:t>Docker, del plan original. Un instalador de Windows es más simple para usuarios no técnicos.</w:t>
            </w:r>
          </w:p>
        </w:tc>
      </w:tr>
    </w:tbl>
    <w:p>
      <w:pPr>
        <w:spacing w:after="40"/>
      </w:pPr>
    </w:p>
    <w:p>
      <w:pPr>
        <w:keepNext/>
        <w:spacing w:after="120" w:before="280"/>
      </w:pPr>
      <w:r>
        <w:rPr>
          <w:b/>
          <w:i w:val="0"/>
          <w:color w:val="1E2761"/>
          <w:sz w:val="34"/>
        </w:rPr>
        <w:t>4. Módulos del sistema</w:t>
      </w:r>
    </w:p>
    <w:tbl>
      <w:tblPr>
        <w:tblStyle w:val="TableGrid"/>
        <w:tblW w:type="auto" w:w="0"/>
        <w:tblLayout w:type="fixed"/>
        <w:tblLook w:firstColumn="1" w:firstRow="1" w:lastColumn="0" w:lastRow="0" w:noHBand="0" w:noVBand="1" w:val="04A0"/>
      </w:tblPr>
      <w:tblGrid>
        <w:gridCol w:w="2608"/>
        <w:gridCol w:w="6803"/>
      </w:tblGrid>
      <w:tr>
        <w:tc>
          <w:tcPr>
            <w:tcW w:type="dxa" w:w="2608"/>
            <w:shd w:val="clear" w:color="auto" w:fill="1E2761"/>
          </w:tcPr>
          <w:p>
            <w:pPr>
              <w:spacing w:after="20"/>
            </w:pPr>
            <w:r/>
            <w:r>
              <w:rPr>
                <w:b/>
                <w:color w:val="FFFFFF"/>
                <w:sz w:val="19"/>
              </w:rPr>
              <w:t>Archivo</w:t>
            </w:r>
          </w:p>
        </w:tc>
        <w:tc>
          <w:tcPr>
            <w:tcW w:type="dxa" w:w="6803"/>
            <w:shd w:val="clear" w:color="auto" w:fill="1E2761"/>
          </w:tcPr>
          <w:p>
            <w:pPr>
              <w:spacing w:after="20"/>
            </w:pPr>
            <w:r/>
            <w:r>
              <w:rPr>
                <w:b/>
                <w:color w:val="FFFFFF"/>
                <w:sz w:val="19"/>
              </w:rPr>
              <w:t>Responsabilidad</w:t>
            </w:r>
          </w:p>
        </w:tc>
      </w:tr>
      <w:tr>
        <w:tc>
          <w:tcPr>
            <w:tcW w:type="dxa" w:w="2608"/>
          </w:tcPr>
          <w:p>
            <w:pPr>
              <w:spacing w:after="20"/>
            </w:pPr>
            <w:r>
              <w:rPr>
                <w:b/>
              </w:rPr>
            </w:r>
            <w:r>
              <w:rPr>
                <w:b/>
                <w:sz w:val="19"/>
              </w:rPr>
              <w:t>desktop/electron/main.js</w:t>
            </w:r>
          </w:p>
        </w:tc>
        <w:tc>
          <w:tcPr>
            <w:tcW w:type="dxa" w:w="6803"/>
          </w:tcPr>
          <w:p>
            <w:pPr>
              <w:spacing w:after="20"/>
            </w:pPr>
            <w:r/>
            <w:r>
              <w:rPr>
                <w:sz w:val="19"/>
              </w:rPr>
              <w:t>Abre la ventana de escritorio e inicia el backend local.</w:t>
            </w:r>
          </w:p>
        </w:tc>
      </w:tr>
      <w:tr>
        <w:tc>
          <w:tcPr>
            <w:tcW w:type="dxa" w:w="2608"/>
          </w:tcPr>
          <w:p>
            <w:pPr>
              <w:spacing w:after="20"/>
            </w:pPr>
            <w:r>
              <w:rPr>
                <w:b/>
              </w:rPr>
            </w:r>
            <w:r>
              <w:rPr>
                <w:b/>
                <w:sz w:val="19"/>
              </w:rPr>
              <w:t>web_app.py</w:t>
            </w:r>
          </w:p>
        </w:tc>
        <w:tc>
          <w:tcPr>
            <w:tcW w:type="dxa" w:w="6803"/>
          </w:tcPr>
          <w:p>
            <w:pPr>
              <w:spacing w:after="20"/>
            </w:pPr>
            <w:r/>
            <w:r>
              <w:rPr>
                <w:sz w:val="19"/>
              </w:rPr>
              <w:t>Servidor Flask: rutas, sesiones, roles, protección CSRF, límites de carga, administración de usuarios, equipos y casos, y endpoint del chat.</w:t>
            </w:r>
          </w:p>
        </w:tc>
      </w:tr>
      <w:tr>
        <w:tc>
          <w:tcPr>
            <w:tcW w:type="dxa" w:w="2608"/>
          </w:tcPr>
          <w:p>
            <w:pPr>
              <w:spacing w:after="20"/>
            </w:pPr>
            <w:r>
              <w:rPr>
                <w:b/>
              </w:rPr>
            </w:r>
            <w:r>
              <w:rPr>
                <w:b/>
                <w:sz w:val="19"/>
              </w:rPr>
              <w:t>formats.py</w:t>
            </w:r>
          </w:p>
        </w:tc>
        <w:tc>
          <w:tcPr>
            <w:tcW w:type="dxa" w:w="6803"/>
          </w:tcPr>
          <w:p>
            <w:pPr>
              <w:spacing w:after="20"/>
            </w:pPr>
            <w:r/>
            <w:r>
              <w:rPr>
                <w:sz w:val="19"/>
              </w:rPr>
              <w:t>Extrae texto de PDF (con OCR opcional), DOCX, XLSX, PPTX, TXT y CSV, dividido en páginas o bloques.</w:t>
            </w:r>
          </w:p>
        </w:tc>
      </w:tr>
      <w:tr>
        <w:tc>
          <w:tcPr>
            <w:tcW w:type="dxa" w:w="2608"/>
          </w:tcPr>
          <w:p>
            <w:pPr>
              <w:spacing w:after="20"/>
            </w:pPr>
            <w:r>
              <w:rPr>
                <w:b/>
              </w:rPr>
            </w:r>
            <w:r>
              <w:rPr>
                <w:b/>
                <w:sz w:val="19"/>
              </w:rPr>
              <w:t>rag_core.py</w:t>
            </w:r>
          </w:p>
        </w:tc>
        <w:tc>
          <w:tcPr>
            <w:tcW w:type="dxa" w:w="6803"/>
          </w:tcPr>
          <w:p>
            <w:pPr>
              <w:spacing w:after="20"/>
            </w:pPr>
            <w:r/>
            <w:r>
              <w:rPr>
                <w:sz w:val="19"/>
              </w:rPr>
              <w:t>Base del motor RAG: tokenización, índice BM25, prompts y comunicación con Ollama.</w:t>
            </w:r>
          </w:p>
        </w:tc>
      </w:tr>
      <w:tr>
        <w:tc>
          <w:tcPr>
            <w:tcW w:type="dxa" w:w="2608"/>
          </w:tcPr>
          <w:p>
            <w:pPr>
              <w:spacing w:after="20"/>
            </w:pPr>
            <w:r>
              <w:rPr>
                <w:b/>
              </w:rPr>
            </w:r>
            <w:r>
              <w:rPr>
                <w:b/>
                <w:sz w:val="19"/>
              </w:rPr>
              <w:t>rag_hybrid.py</w:t>
            </w:r>
          </w:p>
        </w:tc>
        <w:tc>
          <w:tcPr>
            <w:tcW w:type="dxa" w:w="6803"/>
          </w:tcPr>
          <w:p>
            <w:pPr>
              <w:spacing w:after="20"/>
            </w:pPr>
            <w:r/>
            <w:r>
              <w:rPr>
                <w:sz w:val="19"/>
              </w:rPr>
              <w:t>Fragmentación por cláusulas, vectores con bge-m3, búsqueda híbrida con fusión RRF, memoria de la conversación y respuesta en streaming.</w:t>
            </w:r>
          </w:p>
        </w:tc>
      </w:tr>
      <w:tr>
        <w:tc>
          <w:tcPr>
            <w:tcW w:type="dxa" w:w="2608"/>
          </w:tcPr>
          <w:p>
            <w:pPr>
              <w:spacing w:after="20"/>
            </w:pPr>
            <w:r>
              <w:rPr>
                <w:b/>
              </w:rPr>
            </w:r>
            <w:r>
              <w:rPr>
                <w:b/>
                <w:sz w:val="19"/>
              </w:rPr>
              <w:t>rag_stages.py</w:t>
            </w:r>
          </w:p>
        </w:tc>
        <w:tc>
          <w:tcPr>
            <w:tcW w:type="dxa" w:w="6803"/>
          </w:tcPr>
          <w:p>
            <w:pPr>
              <w:spacing w:after="20"/>
            </w:pPr>
            <w:r/>
            <w:r>
              <w:rPr>
                <w:sz w:val="19"/>
              </w:rPr>
              <w:t>Resúmenes automáticos y preguntas de totalidad (listados, “todos”) respondidas por etapas.</w:t>
            </w:r>
          </w:p>
        </w:tc>
      </w:tr>
      <w:tr>
        <w:tc>
          <w:tcPr>
            <w:tcW w:type="dxa" w:w="2608"/>
          </w:tcPr>
          <w:p>
            <w:pPr>
              <w:spacing w:after="20"/>
            </w:pPr>
            <w:r>
              <w:rPr>
                <w:b/>
              </w:rPr>
            </w:r>
            <w:r>
              <w:rPr>
                <w:b/>
                <w:sz w:val="19"/>
              </w:rPr>
              <w:t>model_select.py</w:t>
            </w:r>
          </w:p>
        </w:tc>
        <w:tc>
          <w:tcPr>
            <w:tcW w:type="dxa" w:w="6803"/>
          </w:tcPr>
          <w:p>
            <w:pPr>
              <w:spacing w:after="20"/>
            </w:pPr>
            <w:r/>
            <w:r>
              <w:rPr>
                <w:sz w:val="19"/>
              </w:rPr>
              <w:t>Elige el modelo de chat según la RAM y la GPU del computador y los modelos instalados.</w:t>
            </w:r>
          </w:p>
        </w:tc>
      </w:tr>
      <w:tr>
        <w:tc>
          <w:tcPr>
            <w:tcW w:type="dxa" w:w="2608"/>
          </w:tcPr>
          <w:p>
            <w:pPr>
              <w:spacing w:after="20"/>
            </w:pPr>
            <w:r>
              <w:rPr>
                <w:b/>
              </w:rPr>
            </w:r>
            <w:r>
              <w:rPr>
                <w:b/>
                <w:sz w:val="19"/>
              </w:rPr>
              <w:t>store.py</w:t>
            </w:r>
          </w:p>
        </w:tc>
        <w:tc>
          <w:tcPr>
            <w:tcW w:type="dxa" w:w="6803"/>
          </w:tcPr>
          <w:p>
            <w:pPr>
              <w:spacing w:after="20"/>
            </w:pPr>
            <w:r/>
            <w:r>
              <w:rPr>
                <w:sz w:val="19"/>
              </w:rPr>
              <w:t>Capa SQLite de fragmentos, vectores, historial de chat, resúmenes e intentos de inicio de sesión.</w:t>
            </w:r>
          </w:p>
        </w:tc>
      </w:tr>
      <w:tr>
        <w:tc>
          <w:tcPr>
            <w:tcW w:type="dxa" w:w="2608"/>
          </w:tcPr>
          <w:p>
            <w:pPr>
              <w:spacing w:after="20"/>
            </w:pPr>
            <w:r>
              <w:rPr>
                <w:b/>
              </w:rPr>
            </w:r>
            <w:r>
              <w:rPr>
                <w:b/>
                <w:sz w:val="19"/>
              </w:rPr>
              <w:t>vault.py</w:t>
            </w:r>
          </w:p>
        </w:tc>
        <w:tc>
          <w:tcPr>
            <w:tcW w:type="dxa" w:w="6803"/>
          </w:tcPr>
          <w:p>
            <w:pPr>
              <w:spacing w:after="20"/>
            </w:pPr>
            <w:r/>
            <w:r>
              <w:rPr>
                <w:sz w:val="19"/>
              </w:rPr>
              <w:t>Cifrado en reposo de documentos y textos guardados.</w:t>
            </w:r>
          </w:p>
        </w:tc>
      </w:tr>
      <w:tr>
        <w:tc>
          <w:tcPr>
            <w:tcW w:type="dxa" w:w="2608"/>
          </w:tcPr>
          <w:p>
            <w:pPr>
              <w:spacing w:after="20"/>
            </w:pPr>
            <w:r>
              <w:rPr>
                <w:b/>
              </w:rPr>
            </w:r>
            <w:r>
              <w:rPr>
                <w:b/>
                <w:sz w:val="19"/>
              </w:rPr>
              <w:t>watcher.py</w:t>
            </w:r>
          </w:p>
        </w:tc>
        <w:tc>
          <w:tcPr>
            <w:tcW w:type="dxa" w:w="6803"/>
          </w:tcPr>
          <w:p>
            <w:pPr>
              <w:spacing w:after="20"/>
            </w:pPr>
            <w:r/>
            <w:r>
              <w:rPr>
                <w:sz w:val="19"/>
              </w:rPr>
              <w:t>Carpeta vigilada: incorpora automáticamente los archivos copiados a la carpeta de un caso.</w:t>
            </w:r>
          </w:p>
        </w:tc>
      </w:tr>
    </w:tbl>
    <w:p>
      <w:pPr>
        <w:spacing w:after="40"/>
      </w:pPr>
    </w:p>
    <w:p>
      <w:pPr>
        <w:keepNext/>
        <w:spacing w:after="120" w:before="280"/>
      </w:pPr>
      <w:r>
        <w:rPr>
          <w:b/>
          <w:i w:val="0"/>
          <w:color w:val="1E2761"/>
          <w:sz w:val="34"/>
        </w:rPr>
        <w:t>5. Flujos principales</w:t>
      </w:r>
    </w:p>
    <w:p>
      <w:pPr>
        <w:keepNext/>
        <w:spacing w:after="60" w:before="180"/>
      </w:pPr>
      <w:r>
        <w:rPr>
          <w:b/>
          <w:i w:val="0"/>
          <w:color w:val="1E2761"/>
          <w:sz w:val="26"/>
        </w:rPr>
        <w:t>5.1 Carga y preparación de un documento</w:t>
      </w:r>
    </w:p>
    <w:p>
      <w:pPr>
        <w:spacing w:after="80"/>
        <w:ind w:left="397" w:hanging="340"/>
      </w:pPr>
      <w:r>
        <w:rPr>
          <w:sz w:val="22"/>
        </w:rPr>
        <w:t>1. El administrador adjunta un archivo a un caso (o lo copia en la carpeta vigilada). El servidor valida el tipo y el tamaño, con un máximo de 30 MB.</w:t>
      </w:r>
    </w:p>
    <w:p>
      <w:pPr>
        <w:spacing w:after="80"/>
        <w:ind w:left="397" w:hanging="340"/>
      </w:pPr>
      <w:r>
        <w:rPr>
          <w:sz w:val="22"/>
        </w:rPr>
        <w:t>2. El contenido se cifra con vault.py y se guarda en case_documents. En la tabla documents se registra el nombre, la ruta y el hash SHA-256.</w:t>
      </w:r>
    </w:p>
    <w:p>
      <w:pPr>
        <w:spacing w:after="80"/>
        <w:ind w:left="397" w:hanging="340"/>
      </w:pPr>
      <w:r>
        <w:rPr>
          <w:sz w:val="22"/>
        </w:rPr>
        <w:t>3. En segundo plano, formats.py extrae el texto por página o bloque. Si es un PDF escaneado y hay Tesseract, aplica OCR.</w:t>
      </w:r>
    </w:p>
    <w:p>
      <w:pPr>
        <w:spacing w:after="80"/>
        <w:ind w:left="397" w:hanging="340"/>
      </w:pPr>
      <w:r>
        <w:rPr>
          <w:sz w:val="22"/>
        </w:rPr>
        <w:t>4. rag_hybrid.py divide el texto en fragmentos de unos 900 caracteres, con un máximo de 1.400, respetando cláusulas y artículos cuando los detecta.</w:t>
      </w:r>
    </w:p>
    <w:p>
      <w:pPr>
        <w:spacing w:after="80"/>
        <w:ind w:left="397" w:hanging="340"/>
      </w:pPr>
      <w:r>
        <w:rPr>
          <w:sz w:val="22"/>
        </w:rPr>
        <w:t>5. Los fragmentos se guardan cifrados en doc_chunks y, si bge-m3 está disponible, sus vectores en doc_embeddings. Como la clave es el hash del documento, un archivo sin cambios no se vuelve a procesar.</w:t>
      </w:r>
    </w:p>
    <w:p>
      <w:pPr>
        <w:keepNext/>
        <w:spacing w:after="60" w:before="180"/>
      </w:pPr>
      <w:r>
        <w:rPr>
          <w:b/>
          <w:i w:val="0"/>
          <w:color w:val="1E2761"/>
          <w:sz w:val="26"/>
        </w:rPr>
        <w:t>5.2 Consulta del abogado</w:t>
      </w:r>
    </w:p>
    <w:p>
      <w:pPr>
        <w:spacing w:after="80"/>
        <w:ind w:left="397" w:hanging="340"/>
      </w:pPr>
      <w:r>
        <w:rPr>
          <w:sz w:val="22"/>
        </w:rPr>
        <w:t>1. El abogado envía una pregunta. El servidor comprueba que el caso esté asignado a él o a su equipo; si no, responde con error 403.</w:t>
      </w:r>
    </w:p>
    <w:p>
      <w:pPr>
        <w:spacing w:after="80"/>
        <w:ind w:left="397" w:hanging="340"/>
      </w:pPr>
      <w:r>
        <w:rPr>
          <w:sz w:val="22"/>
        </w:rPr>
        <w:t>2. Si la pregunta es un seguimiento (“¿y cuándo vence?”), se reformula con las últimas 3 conversaciones para que tenga sentido por sí sola.</w:t>
      </w:r>
    </w:p>
    <w:p>
      <w:pPr>
        <w:spacing w:after="80"/>
        <w:ind w:left="397" w:hanging="340"/>
      </w:pPr>
      <w:r>
        <w:rPr>
          <w:sz w:val="22"/>
        </w:rPr>
        <w:t>3. Se buscan los fragmentos relevantes: BM25 encuentra por palabras exactas, nombres y números, y los vectores por significado. Se toman hasta 20 candidatos de cada método y se fusionan con RRF (Reciprocal Rank Fusion, k = 60).</w:t>
      </w:r>
    </w:p>
    <w:p>
      <w:pPr>
        <w:spacing w:after="80"/>
        <w:ind w:left="397" w:hanging="340"/>
      </w:pPr>
      <w:r>
        <w:rPr>
          <w:sz w:val="22"/>
        </w:rPr>
        <w:t>4. Se arma el contexto con los mejores fragmentos y sus vecinos, limitado según el modelo (por ejemplo 4.500 caracteres con llama3.2:1b).</w:t>
      </w:r>
    </w:p>
    <w:p>
      <w:pPr>
        <w:spacing w:after="80"/>
        <w:ind w:left="397" w:hanging="340"/>
      </w:pPr>
      <w:r>
        <w:rPr>
          <w:sz w:val="22"/>
        </w:rPr>
        <w:t>5. Si la pregunta pide totalidad (“todos”, “lista”), rag_stages.py la responde por etapas: extrae datos de cada lote y luego los une.</w:t>
      </w:r>
    </w:p>
    <w:p>
      <w:pPr>
        <w:spacing w:after="80"/>
        <w:ind w:left="397" w:hanging="340"/>
      </w:pPr>
      <w:r>
        <w:rPr>
          <w:sz w:val="22"/>
        </w:rPr>
        <w:t>6. Ollama genera la respuesta con instrucciones de usar solo el contexto. El servidor la envía por streaming y agrega las fuentes (documento y página).</w:t>
      </w:r>
    </w:p>
    <w:p>
      <w:pPr>
        <w:spacing w:after="80"/>
        <w:ind w:left="397" w:hanging="340"/>
      </w:pPr>
      <w:r>
        <w:rPr>
          <w:sz w:val="22"/>
        </w:rPr>
        <w:t>7. La pregunta, la respuesta y las fuentes se guardan cifradas en chat_messages.</w:t>
      </w:r>
    </w:p>
    <w:p>
      <w:pPr>
        <w:keepNext/>
        <w:spacing w:after="60" w:before="180"/>
      </w:pPr>
      <w:r>
        <w:rPr>
          <w:b/>
          <w:i w:val="0"/>
          <w:color w:val="1E2761"/>
          <w:sz w:val="26"/>
        </w:rPr>
        <w:t>5.3 Selección automática del modelo</w:t>
      </w:r>
    </w:p>
    <w:tbl>
      <w:tblPr>
        <w:tblStyle w:val="TableGrid"/>
        <w:tblW w:type="auto" w:w="0"/>
        <w:tblLayout w:type="fixed"/>
        <w:tblLook w:firstColumn="1" w:firstRow="1" w:lastColumn="0" w:lastRow="0" w:noHBand="0" w:noVBand="1" w:val="04A0"/>
      </w:tblPr>
      <w:tblGrid>
        <w:gridCol w:w="4649"/>
        <w:gridCol w:w="2381"/>
        <w:gridCol w:w="2381"/>
      </w:tblGrid>
      <w:tr>
        <w:tc>
          <w:tcPr>
            <w:tcW w:type="dxa" w:w="4649"/>
            <w:shd w:val="clear" w:color="auto" w:fill="1E2761"/>
          </w:tcPr>
          <w:p>
            <w:pPr>
              <w:spacing w:after="20"/>
            </w:pPr>
            <w:r/>
            <w:r>
              <w:rPr>
                <w:b/>
                <w:color w:val="FFFFFF"/>
                <w:sz w:val="20"/>
              </w:rPr>
              <w:t>Condición del equipo</w:t>
            </w:r>
          </w:p>
        </w:tc>
        <w:tc>
          <w:tcPr>
            <w:tcW w:type="dxa" w:w="2381"/>
            <w:shd w:val="clear" w:color="auto" w:fill="1E2761"/>
          </w:tcPr>
          <w:p>
            <w:pPr>
              <w:spacing w:after="20"/>
            </w:pPr>
            <w:r/>
            <w:r>
              <w:rPr>
                <w:b/>
                <w:color w:val="FFFFFF"/>
                <w:sz w:val="20"/>
              </w:rPr>
              <w:t>Modelo</w:t>
            </w:r>
          </w:p>
        </w:tc>
        <w:tc>
          <w:tcPr>
            <w:tcW w:type="dxa" w:w="2381"/>
            <w:shd w:val="clear" w:color="auto" w:fill="1E2761"/>
          </w:tcPr>
          <w:p>
            <w:pPr>
              <w:spacing w:after="20"/>
            </w:pPr>
            <w:r/>
            <w:r>
              <w:rPr>
                <w:b/>
                <w:color w:val="FFFFFF"/>
                <w:sz w:val="20"/>
              </w:rPr>
              <w:t>Contexto</w:t>
            </w:r>
          </w:p>
        </w:tc>
      </w:tr>
      <w:tr>
        <w:tc>
          <w:tcPr>
            <w:tcW w:type="dxa" w:w="4649"/>
          </w:tcPr>
          <w:p>
            <w:pPr>
              <w:spacing w:after="20"/>
            </w:pPr>
            <w:r>
              <w:rPr>
                <w:b/>
              </w:rPr>
            </w:r>
            <w:r>
              <w:rPr>
                <w:b/>
                <w:sz w:val="20"/>
              </w:rPr>
              <w:t>GPU con 6 GB o más, o 24 GB de RAM o más</w:t>
            </w:r>
          </w:p>
        </w:tc>
        <w:tc>
          <w:tcPr>
            <w:tcW w:type="dxa" w:w="2381"/>
          </w:tcPr>
          <w:p>
            <w:pPr>
              <w:spacing w:after="20"/>
            </w:pPr>
            <w:r/>
            <w:r>
              <w:rPr>
                <w:sz w:val="20"/>
              </w:rPr>
              <w:t>llama3.1:8b</w:t>
            </w:r>
          </w:p>
        </w:tc>
        <w:tc>
          <w:tcPr>
            <w:tcW w:type="dxa" w:w="2381"/>
          </w:tcPr>
          <w:p>
            <w:pPr>
              <w:spacing w:after="20"/>
            </w:pPr>
            <w:r/>
            <w:r>
              <w:rPr>
                <w:sz w:val="20"/>
              </w:rPr>
              <w:t>4.096 tokens</w:t>
            </w:r>
          </w:p>
        </w:tc>
      </w:tr>
      <w:tr>
        <w:tc>
          <w:tcPr>
            <w:tcW w:type="dxa" w:w="4649"/>
          </w:tcPr>
          <w:p>
            <w:pPr>
              <w:spacing w:after="20"/>
            </w:pPr>
            <w:r>
              <w:rPr>
                <w:b/>
              </w:rPr>
            </w:r>
            <w:r>
              <w:rPr>
                <w:b/>
                <w:sz w:val="20"/>
              </w:rPr>
              <w:t>GPU con 3 GB o más, o 12 GB de RAM o más</w:t>
            </w:r>
          </w:p>
        </w:tc>
        <w:tc>
          <w:tcPr>
            <w:tcW w:type="dxa" w:w="2381"/>
          </w:tcPr>
          <w:p>
            <w:pPr>
              <w:spacing w:after="20"/>
            </w:pPr>
            <w:r/>
            <w:r>
              <w:rPr>
                <w:sz w:val="20"/>
              </w:rPr>
              <w:t>llama3.2</w:t>
            </w:r>
          </w:p>
        </w:tc>
        <w:tc>
          <w:tcPr>
            <w:tcW w:type="dxa" w:w="2381"/>
          </w:tcPr>
          <w:p>
            <w:pPr>
              <w:spacing w:after="20"/>
            </w:pPr>
            <w:r/>
            <w:r>
              <w:rPr>
                <w:sz w:val="20"/>
              </w:rPr>
              <w:t>4.096 tokens</w:t>
            </w:r>
          </w:p>
        </w:tc>
      </w:tr>
      <w:tr>
        <w:tc>
          <w:tcPr>
            <w:tcW w:type="dxa" w:w="4649"/>
          </w:tcPr>
          <w:p>
            <w:pPr>
              <w:spacing w:after="20"/>
            </w:pPr>
            <w:r>
              <w:rPr>
                <w:b/>
              </w:rPr>
            </w:r>
            <w:r>
              <w:rPr>
                <w:b/>
                <w:sz w:val="20"/>
              </w:rPr>
              <w:t>Resto de los equipos</w:t>
            </w:r>
          </w:p>
        </w:tc>
        <w:tc>
          <w:tcPr>
            <w:tcW w:type="dxa" w:w="2381"/>
          </w:tcPr>
          <w:p>
            <w:pPr>
              <w:spacing w:after="20"/>
            </w:pPr>
            <w:r/>
            <w:r>
              <w:rPr>
                <w:sz w:val="20"/>
              </w:rPr>
              <w:t>llama3.2:1b</w:t>
            </w:r>
          </w:p>
        </w:tc>
        <w:tc>
          <w:tcPr>
            <w:tcW w:type="dxa" w:w="2381"/>
          </w:tcPr>
          <w:p>
            <w:pPr>
              <w:spacing w:after="20"/>
            </w:pPr>
            <w:r/>
            <w:r>
              <w:rPr>
                <w:sz w:val="20"/>
              </w:rPr>
              <w:t>2.048 tokens</w:t>
            </w:r>
          </w:p>
        </w:tc>
      </w:tr>
    </w:tbl>
    <w:p>
      <w:pPr>
        <w:spacing w:after="40"/>
      </w:pPr>
    </w:p>
    <w:p>
      <w:pPr>
        <w:spacing w:after="120"/>
        <w:jc w:val="left"/>
      </w:pPr>
      <w:r>
        <w:rPr>
          <w:sz w:val="22"/>
        </w:rPr>
        <w:t>Se usa el modelo más capaz que el equipo soporta y que esté instalado. Con la variable VEXA_CHAT_MODEL se puede forzar uno. Las respuestas se generan con temperatura 0,1 para que sean estables.</w:t>
      </w:r>
    </w:p>
    <w:p>
      <w:pPr>
        <w:keepNext/>
        <w:spacing w:after="120" w:before="280"/>
      </w:pPr>
      <w:r>
        <w:rPr>
          <w:b/>
          <w:i w:val="0"/>
          <w:color w:val="1E2761"/>
          <w:sz w:val="34"/>
        </w:rPr>
        <w:t>6. Seguridad</w:t>
      </w:r>
    </w:p>
    <w:tbl>
      <w:tblPr>
        <w:tblStyle w:val="TableGrid"/>
        <w:tblW w:type="auto" w:w="0"/>
        <w:tblLayout w:type="fixed"/>
        <w:tblLook w:firstColumn="1" w:firstRow="1" w:lastColumn="0" w:lastRow="0" w:noHBand="0" w:noVBand="1" w:val="04A0"/>
      </w:tblPr>
      <w:tblGrid>
        <w:gridCol w:w="2041"/>
        <w:gridCol w:w="7370"/>
      </w:tblGrid>
      <w:tr>
        <w:tc>
          <w:tcPr>
            <w:tcW w:type="dxa" w:w="2041"/>
            <w:shd w:val="clear" w:color="auto" w:fill="1E2761"/>
          </w:tcPr>
          <w:p>
            <w:pPr>
              <w:spacing w:after="20"/>
            </w:pPr>
            <w:r/>
            <w:r>
              <w:rPr>
                <w:b/>
                <w:color w:val="FFFFFF"/>
                <w:sz w:val="19"/>
              </w:rPr>
              <w:t>Control</w:t>
            </w:r>
          </w:p>
        </w:tc>
        <w:tc>
          <w:tcPr>
            <w:tcW w:type="dxa" w:w="7370"/>
            <w:shd w:val="clear" w:color="auto" w:fill="1E2761"/>
          </w:tcPr>
          <w:p>
            <w:pPr>
              <w:spacing w:after="20"/>
            </w:pPr>
            <w:r/>
            <w:r>
              <w:rPr>
                <w:b/>
                <w:color w:val="FFFFFF"/>
                <w:sz w:val="19"/>
              </w:rPr>
              <w:t>Implementación</w:t>
            </w:r>
          </w:p>
        </w:tc>
      </w:tr>
      <w:tr>
        <w:tc>
          <w:tcPr>
            <w:tcW w:type="dxa" w:w="2041"/>
          </w:tcPr>
          <w:p>
            <w:pPr>
              <w:spacing w:after="20"/>
            </w:pPr>
            <w:r>
              <w:rPr>
                <w:b/>
              </w:rPr>
            </w:r>
            <w:r>
              <w:rPr>
                <w:b/>
                <w:sz w:val="19"/>
              </w:rPr>
              <w:t>Autenticación</w:t>
            </w:r>
          </w:p>
        </w:tc>
        <w:tc>
          <w:tcPr>
            <w:tcW w:type="dxa" w:w="7370"/>
          </w:tcPr>
          <w:p>
            <w:pPr>
              <w:spacing w:after="20"/>
            </w:pPr>
            <w:r/>
            <w:r>
              <w:rPr>
                <w:sz w:val="19"/>
              </w:rPr>
              <w:t>Contraseñas guardadas con hash (werkzeug). Sesión de 8 horas.</w:t>
            </w:r>
          </w:p>
        </w:tc>
      </w:tr>
      <w:tr>
        <w:tc>
          <w:tcPr>
            <w:tcW w:type="dxa" w:w="2041"/>
          </w:tcPr>
          <w:p>
            <w:pPr>
              <w:spacing w:after="20"/>
            </w:pPr>
            <w:r>
              <w:rPr>
                <w:b/>
              </w:rPr>
            </w:r>
            <w:r>
              <w:rPr>
                <w:b/>
                <w:sz w:val="19"/>
              </w:rPr>
              <w:t>Bloqueo</w:t>
            </w:r>
          </w:p>
        </w:tc>
        <w:tc>
          <w:tcPr>
            <w:tcW w:type="dxa" w:w="7370"/>
          </w:tcPr>
          <w:p>
            <w:pPr>
              <w:spacing w:after="20"/>
            </w:pPr>
            <w:r/>
            <w:r>
              <w:rPr>
                <w:sz w:val="19"/>
              </w:rPr>
              <w:t>Tras 5 intentos fallidos, la cuenta se bloquea durante 5 minutos (tabla login_attempts).</w:t>
            </w:r>
          </w:p>
        </w:tc>
      </w:tr>
      <w:tr>
        <w:tc>
          <w:tcPr>
            <w:tcW w:type="dxa" w:w="2041"/>
          </w:tcPr>
          <w:p>
            <w:pPr>
              <w:spacing w:after="20"/>
            </w:pPr>
            <w:r>
              <w:rPr>
                <w:b/>
              </w:rPr>
            </w:r>
            <w:r>
              <w:rPr>
                <w:b/>
                <w:sz w:val="19"/>
              </w:rPr>
              <w:t>Autorización</w:t>
            </w:r>
          </w:p>
        </w:tc>
        <w:tc>
          <w:tcPr>
            <w:tcW w:type="dxa" w:w="7370"/>
          </w:tcPr>
          <w:p>
            <w:pPr>
              <w:spacing w:after="20"/>
            </w:pPr>
            <w:r/>
            <w:r>
              <w:rPr>
                <w:sz w:val="19"/>
              </w:rPr>
              <w:t>Dos roles (administrador y abogado). Las rutas de administración exigen rol admin; cada caso se abre solo si está asignado al abogado o a su equipo.</w:t>
            </w:r>
          </w:p>
        </w:tc>
      </w:tr>
      <w:tr>
        <w:tc>
          <w:tcPr>
            <w:tcW w:type="dxa" w:w="2041"/>
          </w:tcPr>
          <w:p>
            <w:pPr>
              <w:spacing w:after="20"/>
            </w:pPr>
            <w:r>
              <w:rPr>
                <w:b/>
              </w:rPr>
            </w:r>
            <w:r>
              <w:rPr>
                <w:b/>
                <w:sz w:val="19"/>
              </w:rPr>
              <w:t>Protección CSRF</w:t>
            </w:r>
          </w:p>
        </w:tc>
        <w:tc>
          <w:tcPr>
            <w:tcW w:type="dxa" w:w="7370"/>
          </w:tcPr>
          <w:p>
            <w:pPr>
              <w:spacing w:after="20"/>
            </w:pPr>
            <w:r/>
            <w:r>
              <w:rPr>
                <w:sz w:val="19"/>
              </w:rPr>
              <w:t>Token por sesión validado en cada solicitud que modifica datos.</w:t>
            </w:r>
          </w:p>
        </w:tc>
      </w:tr>
      <w:tr>
        <w:tc>
          <w:tcPr>
            <w:tcW w:type="dxa" w:w="2041"/>
          </w:tcPr>
          <w:p>
            <w:pPr>
              <w:spacing w:after="20"/>
            </w:pPr>
            <w:r>
              <w:rPr>
                <w:b/>
              </w:rPr>
            </w:r>
            <w:r>
              <w:rPr>
                <w:b/>
                <w:sz w:val="19"/>
              </w:rPr>
              <w:t>Cifrado en reposo</w:t>
            </w:r>
          </w:p>
        </w:tc>
        <w:tc>
          <w:tcPr>
            <w:tcW w:type="dxa" w:w="7370"/>
          </w:tcPr>
          <w:p>
            <w:pPr>
              <w:spacing w:after="20"/>
            </w:pPr>
            <w:r/>
            <w:r>
              <w:rPr>
                <w:sz w:val="19"/>
              </w:rPr>
              <w:t>Fernet (AES): documentos, fragmentos, vectores, chat y resúmenes. La clave vive en la carpeta del usuario y en Windows se protege con DPAPI.</w:t>
            </w:r>
          </w:p>
        </w:tc>
      </w:tr>
      <w:tr>
        <w:tc>
          <w:tcPr>
            <w:tcW w:type="dxa" w:w="2041"/>
          </w:tcPr>
          <w:p>
            <w:pPr>
              <w:spacing w:after="20"/>
            </w:pPr>
            <w:r>
              <w:rPr>
                <w:b/>
              </w:rPr>
            </w:r>
            <w:r>
              <w:rPr>
                <w:b/>
                <w:sz w:val="19"/>
              </w:rPr>
              <w:t>Aislamiento</w:t>
            </w:r>
          </w:p>
        </w:tc>
        <w:tc>
          <w:tcPr>
            <w:tcW w:type="dxa" w:w="7370"/>
          </w:tcPr>
          <w:p>
            <w:pPr>
              <w:spacing w:after="20"/>
            </w:pPr>
            <w:r/>
            <w:r>
              <w:rPr>
                <w:sz w:val="19"/>
              </w:rPr>
              <w:t>El servidor escucha en 127.0.0.1 y Ollama en localhost: no hay conexiones a servicios externos.</w:t>
            </w:r>
          </w:p>
        </w:tc>
      </w:tr>
      <w:tr>
        <w:tc>
          <w:tcPr>
            <w:tcW w:type="dxa" w:w="2041"/>
          </w:tcPr>
          <w:p>
            <w:pPr>
              <w:spacing w:after="20"/>
            </w:pPr>
            <w:r>
              <w:rPr>
                <w:b/>
              </w:rPr>
            </w:r>
            <w:r>
              <w:rPr>
                <w:b/>
                <w:sz w:val="19"/>
              </w:rPr>
              <w:t>Límites</w:t>
            </w:r>
          </w:p>
        </w:tc>
        <w:tc>
          <w:tcPr>
            <w:tcW w:type="dxa" w:w="7370"/>
          </w:tcPr>
          <w:p>
            <w:pPr>
              <w:spacing w:after="20"/>
            </w:pPr>
            <w:r/>
            <w:r>
              <w:rPr>
                <w:sz w:val="19"/>
              </w:rPr>
              <w:t>30 MB por archivo y 100 MB por solicitud.</w:t>
            </w:r>
          </w:p>
        </w:tc>
      </w:tr>
    </w:tbl>
    <w:p>
      <w:pPr>
        <w:spacing w:after="40"/>
      </w:pPr>
    </w:p>
    <w:p>
      <w:pPr>
        <w:spacing w:after="120"/>
        <w:jc w:val="left"/>
      </w:pPr>
      <w:r>
        <w:rPr>
          <w:b/>
          <w:sz w:val="22"/>
        </w:rPr>
        <w:t>Limitaciones:</w:t>
      </w:r>
      <w:r>
        <w:rPr>
          <w:sz w:val="22"/>
        </w:rPr>
        <w:t xml:space="preserve"> algunos metadatos (nombres de usuario, títulos de caso y nombres de archivo) no se cifran de forma integral; el servidor de desarrollo de Flask usa HTTP sin TLS. Por eso se presenta como protección de prototipo y no como certificación para expedientes reales.</w:t>
      </w:r>
    </w:p>
    <w:p>
      <w:pPr>
        <w:keepNext/>
        <w:spacing w:after="120" w:before="280"/>
      </w:pPr>
      <w:r>
        <w:rPr>
          <w:b/>
          <w:i w:val="0"/>
          <w:color w:val="1E2761"/>
          <w:sz w:val="34"/>
        </w:rPr>
        <w:t>7. Datos</w:t>
      </w:r>
    </w:p>
    <w:p>
      <w:pPr>
        <w:spacing w:after="120"/>
        <w:jc w:val="left"/>
      </w:pPr>
      <w:r>
        <w:rPr>
          <w:sz w:val="22"/>
        </w:rPr>
        <w:t>La base SQLite tiene 11 tablas: 6 de gestión (users, teams, team_members, cases, case_assignments, documents) y 5 de procesamiento y seguridad (doc_chunks, doc_embeddings, chat_messages, case_summaries, login_attempts). El detalle, con diagramas y diccionario de datos, está en el documento “Evidencias de sistema: Aplicación y base de datos”. Los archivos se guardan en %USERPROFILE%\.vexa_local.</w:t>
      </w:r>
    </w:p>
    <w:p>
      <w:pPr>
        <w:keepNext/>
        <w:spacing w:after="120" w:before="280"/>
      </w:pPr>
      <w:r>
        <w:rPr>
          <w:b/>
          <w:i w:val="0"/>
          <w:color w:val="1E2761"/>
          <w:sz w:val="34"/>
        </w:rPr>
        <w:t>8. Interfaz del servidor (rutas principales)</w:t>
      </w:r>
    </w:p>
    <w:tbl>
      <w:tblPr>
        <w:tblStyle w:val="TableGrid"/>
        <w:tblW w:type="auto" w:w="0"/>
        <w:tblLayout w:type="fixed"/>
        <w:tblLook w:firstColumn="1" w:firstRow="1" w:lastColumn="0" w:lastRow="0" w:noHBand="0" w:noVBand="1" w:val="04A0"/>
      </w:tblPr>
      <w:tblGrid>
        <w:gridCol w:w="3742"/>
        <w:gridCol w:w="1474"/>
        <w:gridCol w:w="4195"/>
      </w:tblGrid>
      <w:tr>
        <w:tc>
          <w:tcPr>
            <w:tcW w:type="dxa" w:w="3742"/>
            <w:shd w:val="clear" w:color="auto" w:fill="1E2761"/>
          </w:tcPr>
          <w:p>
            <w:pPr>
              <w:spacing w:after="20"/>
            </w:pPr>
            <w:r/>
            <w:r>
              <w:rPr>
                <w:b/>
                <w:color w:val="FFFFFF"/>
                <w:sz w:val="19"/>
              </w:rPr>
              <w:t>Ruta</w:t>
            </w:r>
          </w:p>
        </w:tc>
        <w:tc>
          <w:tcPr>
            <w:tcW w:type="dxa" w:w="1474"/>
            <w:shd w:val="clear" w:color="auto" w:fill="1E2761"/>
          </w:tcPr>
          <w:p>
            <w:pPr>
              <w:spacing w:after="20"/>
            </w:pPr>
            <w:r/>
            <w:r>
              <w:rPr>
                <w:b/>
                <w:color w:val="FFFFFF"/>
                <w:sz w:val="19"/>
              </w:rPr>
              <w:t>Método</w:t>
            </w:r>
          </w:p>
        </w:tc>
        <w:tc>
          <w:tcPr>
            <w:tcW w:type="dxa" w:w="4195"/>
            <w:shd w:val="clear" w:color="auto" w:fill="1E2761"/>
          </w:tcPr>
          <w:p>
            <w:pPr>
              <w:spacing w:after="20"/>
            </w:pPr>
            <w:r/>
            <w:r>
              <w:rPr>
                <w:b/>
                <w:color w:val="FFFFFF"/>
                <w:sz w:val="19"/>
              </w:rPr>
              <w:t>Función</w:t>
            </w:r>
          </w:p>
        </w:tc>
      </w:tr>
      <w:tr>
        <w:tc>
          <w:tcPr>
            <w:tcW w:type="dxa" w:w="3742"/>
          </w:tcPr>
          <w:p>
            <w:pPr>
              <w:spacing w:after="20"/>
            </w:pPr>
            <w:r>
              <w:rPr>
                <w:b/>
              </w:rPr>
            </w:r>
            <w:r>
              <w:rPr>
                <w:b/>
                <w:sz w:val="19"/>
              </w:rPr>
              <w:t>/setup</w:t>
            </w:r>
          </w:p>
        </w:tc>
        <w:tc>
          <w:tcPr>
            <w:tcW w:type="dxa" w:w="1474"/>
          </w:tcPr>
          <w:p>
            <w:pPr>
              <w:spacing w:after="20"/>
            </w:pPr>
            <w:r/>
            <w:r>
              <w:rPr>
                <w:sz w:val="19"/>
              </w:rPr>
              <w:t>GET, POST</w:t>
            </w:r>
          </w:p>
        </w:tc>
        <w:tc>
          <w:tcPr>
            <w:tcW w:type="dxa" w:w="4195"/>
          </w:tcPr>
          <w:p>
            <w:pPr>
              <w:spacing w:after="20"/>
            </w:pPr>
            <w:r/>
            <w:r>
              <w:rPr>
                <w:sz w:val="19"/>
              </w:rPr>
              <w:t>Crear la cuenta de administrador la primera vez.</w:t>
            </w:r>
          </w:p>
        </w:tc>
      </w:tr>
      <w:tr>
        <w:tc>
          <w:tcPr>
            <w:tcW w:type="dxa" w:w="3742"/>
          </w:tcPr>
          <w:p>
            <w:pPr>
              <w:spacing w:after="20"/>
            </w:pPr>
            <w:r>
              <w:rPr>
                <w:b/>
              </w:rPr>
            </w:r>
            <w:r>
              <w:rPr>
                <w:b/>
                <w:sz w:val="19"/>
              </w:rPr>
              <w:t>/login, /logout</w:t>
            </w:r>
          </w:p>
        </w:tc>
        <w:tc>
          <w:tcPr>
            <w:tcW w:type="dxa" w:w="1474"/>
          </w:tcPr>
          <w:p>
            <w:pPr>
              <w:spacing w:after="20"/>
            </w:pPr>
            <w:r/>
            <w:r>
              <w:rPr>
                <w:sz w:val="19"/>
              </w:rPr>
              <w:t>GET, POST</w:t>
            </w:r>
          </w:p>
        </w:tc>
        <w:tc>
          <w:tcPr>
            <w:tcW w:type="dxa" w:w="4195"/>
          </w:tcPr>
          <w:p>
            <w:pPr>
              <w:spacing w:after="20"/>
            </w:pPr>
            <w:r/>
            <w:r>
              <w:rPr>
                <w:sz w:val="19"/>
              </w:rPr>
              <w:t>Inicio y cierre de sesión.</w:t>
            </w:r>
          </w:p>
        </w:tc>
      </w:tr>
      <w:tr>
        <w:tc>
          <w:tcPr>
            <w:tcW w:type="dxa" w:w="3742"/>
          </w:tcPr>
          <w:p>
            <w:pPr>
              <w:spacing w:after="20"/>
            </w:pPr>
            <w:r>
              <w:rPr>
                <w:b/>
              </w:rPr>
            </w:r>
            <w:r>
              <w:rPr>
                <w:b/>
                <w:sz w:val="19"/>
              </w:rPr>
              <w:t>/admin</w:t>
            </w:r>
          </w:p>
        </w:tc>
        <w:tc>
          <w:tcPr>
            <w:tcW w:type="dxa" w:w="1474"/>
          </w:tcPr>
          <w:p>
            <w:pPr>
              <w:spacing w:after="20"/>
            </w:pPr>
            <w:r/>
            <w:r>
              <w:rPr>
                <w:sz w:val="19"/>
              </w:rPr>
              <w:t>GET</w:t>
            </w:r>
          </w:p>
        </w:tc>
        <w:tc>
          <w:tcPr>
            <w:tcW w:type="dxa" w:w="4195"/>
          </w:tcPr>
          <w:p>
            <w:pPr>
              <w:spacing w:after="20"/>
            </w:pPr>
            <w:r/>
            <w:r>
              <w:rPr>
                <w:sz w:val="19"/>
              </w:rPr>
              <w:t>Panel de administración.</w:t>
            </w:r>
          </w:p>
        </w:tc>
      </w:tr>
      <w:tr>
        <w:tc>
          <w:tcPr>
            <w:tcW w:type="dxa" w:w="3742"/>
          </w:tcPr>
          <w:p>
            <w:pPr>
              <w:spacing w:after="20"/>
            </w:pPr>
            <w:r>
              <w:rPr>
                <w:b/>
              </w:rPr>
            </w:r>
            <w:r>
              <w:rPr>
                <w:b/>
                <w:sz w:val="19"/>
              </w:rPr>
              <w:t>/admin/users, /admin/teams, /admin/cases</w:t>
            </w:r>
          </w:p>
        </w:tc>
        <w:tc>
          <w:tcPr>
            <w:tcW w:type="dxa" w:w="1474"/>
          </w:tcPr>
          <w:p>
            <w:pPr>
              <w:spacing w:after="20"/>
            </w:pPr>
            <w:r/>
            <w:r>
              <w:rPr>
                <w:sz w:val="19"/>
              </w:rPr>
              <w:t>POST</w:t>
            </w:r>
          </w:p>
        </w:tc>
        <w:tc>
          <w:tcPr>
            <w:tcW w:type="dxa" w:w="4195"/>
          </w:tcPr>
          <w:p>
            <w:pPr>
              <w:spacing w:after="20"/>
            </w:pPr>
            <w:r/>
            <w:r>
              <w:rPr>
                <w:sz w:val="19"/>
              </w:rPr>
              <w:t>Crear abogados, equipos y casos.</w:t>
            </w:r>
          </w:p>
        </w:tc>
      </w:tr>
      <w:tr>
        <w:tc>
          <w:tcPr>
            <w:tcW w:type="dxa" w:w="3742"/>
          </w:tcPr>
          <w:p>
            <w:pPr>
              <w:spacing w:after="20"/>
            </w:pPr>
            <w:r>
              <w:rPr>
                <w:b/>
              </w:rPr>
            </w:r>
            <w:r>
              <w:rPr>
                <w:b/>
                <w:sz w:val="19"/>
              </w:rPr>
              <w:t>/lawyer</w:t>
            </w:r>
          </w:p>
        </w:tc>
        <w:tc>
          <w:tcPr>
            <w:tcW w:type="dxa" w:w="1474"/>
          </w:tcPr>
          <w:p>
            <w:pPr>
              <w:spacing w:after="20"/>
            </w:pPr>
            <w:r/>
            <w:r>
              <w:rPr>
                <w:sz w:val="19"/>
              </w:rPr>
              <w:t>GET</w:t>
            </w:r>
          </w:p>
        </w:tc>
        <w:tc>
          <w:tcPr>
            <w:tcW w:type="dxa" w:w="4195"/>
          </w:tcPr>
          <w:p>
            <w:pPr>
              <w:spacing w:after="20"/>
            </w:pPr>
            <w:r/>
            <w:r>
              <w:rPr>
                <w:sz w:val="19"/>
              </w:rPr>
              <w:t>Lista de casos del abogado.</w:t>
            </w:r>
          </w:p>
        </w:tc>
      </w:tr>
      <w:tr>
        <w:tc>
          <w:tcPr>
            <w:tcW w:type="dxa" w:w="3742"/>
          </w:tcPr>
          <w:p>
            <w:pPr>
              <w:spacing w:after="20"/>
            </w:pPr>
            <w:r>
              <w:rPr>
                <w:b/>
              </w:rPr>
            </w:r>
            <w:r>
              <w:rPr>
                <w:b/>
                <w:sz w:val="19"/>
              </w:rPr>
              <w:t>/case/&lt;id&gt;</w:t>
            </w:r>
          </w:p>
        </w:tc>
        <w:tc>
          <w:tcPr>
            <w:tcW w:type="dxa" w:w="1474"/>
          </w:tcPr>
          <w:p>
            <w:pPr>
              <w:spacing w:after="20"/>
            </w:pPr>
            <w:r/>
            <w:r>
              <w:rPr>
                <w:sz w:val="19"/>
              </w:rPr>
              <w:t>GET</w:t>
            </w:r>
          </w:p>
        </w:tc>
        <w:tc>
          <w:tcPr>
            <w:tcW w:type="dxa" w:w="4195"/>
          </w:tcPr>
          <w:p>
            <w:pPr>
              <w:spacing w:after="20"/>
            </w:pPr>
            <w:r/>
            <w:r>
              <w:rPr>
                <w:sz w:val="19"/>
              </w:rPr>
              <w:t>Vista del caso con documentos y chat.</w:t>
            </w:r>
          </w:p>
        </w:tc>
      </w:tr>
      <w:tr>
        <w:tc>
          <w:tcPr>
            <w:tcW w:type="dxa" w:w="3742"/>
          </w:tcPr>
          <w:p>
            <w:pPr>
              <w:spacing w:after="20"/>
            </w:pPr>
            <w:r>
              <w:rPr>
                <w:b/>
              </w:rPr>
            </w:r>
            <w:r>
              <w:rPr>
                <w:b/>
                <w:sz w:val="19"/>
              </w:rPr>
              <w:t>/documents/&lt;id&gt;</w:t>
            </w:r>
          </w:p>
        </w:tc>
        <w:tc>
          <w:tcPr>
            <w:tcW w:type="dxa" w:w="1474"/>
          </w:tcPr>
          <w:p>
            <w:pPr>
              <w:spacing w:after="20"/>
            </w:pPr>
            <w:r/>
            <w:r>
              <w:rPr>
                <w:sz w:val="19"/>
              </w:rPr>
              <w:t>GET</w:t>
            </w:r>
          </w:p>
        </w:tc>
        <w:tc>
          <w:tcPr>
            <w:tcW w:type="dxa" w:w="4195"/>
          </w:tcPr>
          <w:p>
            <w:pPr>
              <w:spacing w:after="20"/>
            </w:pPr>
            <w:r/>
            <w:r>
              <w:rPr>
                <w:sz w:val="19"/>
              </w:rPr>
              <w:t>Descarga del documento, descifrado.</w:t>
            </w:r>
          </w:p>
        </w:tc>
      </w:tr>
      <w:tr>
        <w:tc>
          <w:tcPr>
            <w:tcW w:type="dxa" w:w="3742"/>
          </w:tcPr>
          <w:p>
            <w:pPr>
              <w:spacing w:after="20"/>
            </w:pPr>
            <w:r>
              <w:rPr>
                <w:b/>
              </w:rPr>
            </w:r>
            <w:r>
              <w:rPr>
                <w:b/>
                <w:sz w:val="19"/>
              </w:rPr>
              <w:t>/api/case/&lt;id&gt;/chat</w:t>
            </w:r>
          </w:p>
        </w:tc>
        <w:tc>
          <w:tcPr>
            <w:tcW w:type="dxa" w:w="1474"/>
          </w:tcPr>
          <w:p>
            <w:pPr>
              <w:spacing w:after="20"/>
            </w:pPr>
            <w:r/>
            <w:r>
              <w:rPr>
                <w:sz w:val="19"/>
              </w:rPr>
              <w:t>POST</w:t>
            </w:r>
          </w:p>
        </w:tc>
        <w:tc>
          <w:tcPr>
            <w:tcW w:type="dxa" w:w="4195"/>
          </w:tcPr>
          <w:p>
            <w:pPr>
              <w:spacing w:after="20"/>
            </w:pPr>
            <w:r/>
            <w:r>
              <w:rPr>
                <w:sz w:val="19"/>
              </w:rPr>
              <w:t>Pregunta al asistente, con respuesta en streaming.</w:t>
            </w:r>
          </w:p>
        </w:tc>
      </w:tr>
      <w:tr>
        <w:tc>
          <w:tcPr>
            <w:tcW w:type="dxa" w:w="3742"/>
          </w:tcPr>
          <w:p>
            <w:pPr>
              <w:spacing w:after="20"/>
            </w:pPr>
            <w:r>
              <w:rPr>
                <w:b/>
              </w:rPr>
            </w:r>
            <w:r>
              <w:rPr>
                <w:b/>
                <w:sz w:val="19"/>
              </w:rPr>
              <w:t>/api/case/&lt;id&gt;/status, /history, /summary</w:t>
            </w:r>
          </w:p>
        </w:tc>
        <w:tc>
          <w:tcPr>
            <w:tcW w:type="dxa" w:w="1474"/>
          </w:tcPr>
          <w:p>
            <w:pPr>
              <w:spacing w:after="20"/>
            </w:pPr>
            <w:r/>
            <w:r>
              <w:rPr>
                <w:sz w:val="19"/>
              </w:rPr>
              <w:t>GET</w:t>
            </w:r>
          </w:p>
        </w:tc>
        <w:tc>
          <w:tcPr>
            <w:tcW w:type="dxa" w:w="4195"/>
          </w:tcPr>
          <w:p>
            <w:pPr>
              <w:spacing w:after="20"/>
            </w:pPr>
            <w:r/>
            <w:r>
              <w:rPr>
                <w:sz w:val="19"/>
              </w:rPr>
              <w:t>Estado del procesamiento, historial y resumen del caso.</w:t>
            </w:r>
          </w:p>
        </w:tc>
      </w:tr>
      <w:tr>
        <w:tc>
          <w:tcPr>
            <w:tcW w:type="dxa" w:w="3742"/>
          </w:tcPr>
          <w:p>
            <w:pPr>
              <w:spacing w:after="20"/>
            </w:pPr>
            <w:r>
              <w:rPr>
                <w:b/>
              </w:rPr>
            </w:r>
            <w:r>
              <w:rPr>
                <w:b/>
                <w:sz w:val="19"/>
              </w:rPr>
              <w:t>/api/ollama/status, /health</w:t>
            </w:r>
          </w:p>
        </w:tc>
        <w:tc>
          <w:tcPr>
            <w:tcW w:type="dxa" w:w="1474"/>
          </w:tcPr>
          <w:p>
            <w:pPr>
              <w:spacing w:after="20"/>
            </w:pPr>
            <w:r/>
            <w:r>
              <w:rPr>
                <w:sz w:val="19"/>
              </w:rPr>
              <w:t>GET</w:t>
            </w:r>
          </w:p>
        </w:tc>
        <w:tc>
          <w:tcPr>
            <w:tcW w:type="dxa" w:w="4195"/>
          </w:tcPr>
          <w:p>
            <w:pPr>
              <w:spacing w:after="20"/>
            </w:pPr>
            <w:r/>
            <w:r>
              <w:rPr>
                <w:sz w:val="19"/>
              </w:rPr>
              <w:t>Estado de Ollama y del servidor.</w:t>
            </w:r>
          </w:p>
        </w:tc>
      </w:tr>
    </w:tbl>
    <w:p>
      <w:pPr>
        <w:spacing w:after="40"/>
      </w:pPr>
    </w:p>
    <w:p>
      <w:pPr>
        <w:keepNext/>
        <w:spacing w:after="120" w:before="280"/>
      </w:pPr>
      <w:r>
        <w:rPr>
          <w:b/>
          <w:i w:val="0"/>
          <w:color w:val="1E2761"/>
          <w:sz w:val="34"/>
        </w:rPr>
        <w:t>9. Despliegue</w:t>
      </w:r>
    </w:p>
    <w:p>
      <w:pPr>
        <w:spacing w:after="60"/>
        <w:ind w:left="340" w:hanging="227"/>
      </w:pPr>
      <w:r>
        <w:rPr>
          <w:sz w:val="22"/>
        </w:rPr>
        <w:t xml:space="preserve">• </w:t>
      </w:r>
      <w:r>
        <w:rPr>
          <w:b/>
          <w:sz w:val="22"/>
        </w:rPr>
        <w:t>Desde el código fuente:</w:t>
      </w:r>
      <w:r>
        <w:rPr>
          <w:sz w:val="22"/>
        </w:rPr>
        <w:t xml:space="preserve"> python -m pip install -r requirements.txt, luego pnpm install y pnpm start en desktop/electron.</w:t>
      </w:r>
    </w:p>
    <w:p>
      <w:pPr>
        <w:spacing w:after="60"/>
        <w:ind w:left="340" w:hanging="227"/>
      </w:pPr>
      <w:r>
        <w:rPr>
          <w:sz w:val="22"/>
        </w:rPr>
        <w:t xml:space="preserve">• </w:t>
      </w:r>
      <w:r>
        <w:rPr>
          <w:b/>
          <w:sz w:val="22"/>
        </w:rPr>
        <w:t>Instalador de Windows:</w:t>
      </w:r>
      <w:r>
        <w:rPr>
          <w:sz w:val="22"/>
        </w:rPr>
        <w:t xml:space="preserve"> desktop/build.ps1 empaqueta el backend con PyInstaller (VexaBackend.spec) y la aplicación con electron-builder (NSIS). El resultado queda en desktop/electron/release.</w:t>
      </w:r>
    </w:p>
    <w:p>
      <w:pPr>
        <w:spacing w:after="60"/>
        <w:ind w:left="340" w:hanging="227"/>
      </w:pPr>
      <w:r>
        <w:rPr>
          <w:sz w:val="22"/>
        </w:rPr>
        <w:t xml:space="preserve">• </w:t>
      </w:r>
      <w:r>
        <w:rPr>
          <w:b/>
          <w:sz w:val="22"/>
        </w:rPr>
        <w:t>Dependencias externas al instalador:</w:t>
      </w:r>
      <w:r>
        <w:rPr>
          <w:sz w:val="22"/>
        </w:rPr>
        <w:t xml:space="preserve"> Ollama y sus modelos se instalan por separado en cada computador.</w:t>
      </w:r>
    </w:p>
    <w:p>
      <w:pPr>
        <w:spacing w:after="60"/>
        <w:ind w:left="340" w:hanging="227"/>
      </w:pPr>
      <w:r>
        <w:rPr>
          <w:sz w:val="22"/>
        </w:rPr>
        <w:t xml:space="preserve">• </w:t>
      </w:r>
      <w:r>
        <w:rPr>
          <w:b/>
          <w:sz w:val="22"/>
        </w:rPr>
        <w:t>Pruebas:</w:t>
      </w:r>
      <w:r>
        <w:rPr>
          <w:sz w:val="22"/>
        </w:rPr>
        <w:t xml:space="preserve"> desktop/tests, con pytest (python -m pytest -q .\desktop\tests).</w:t>
      </w:r>
    </w:p>
    <w:p>
      <w:pPr>
        <w:keepNext/>
        <w:spacing w:after="120" w:before="280"/>
      </w:pPr>
      <w:r>
        <w:rPr>
          <w:b/>
          <w:i w:val="0"/>
          <w:color w:val="1E2761"/>
          <w:sz w:val="34"/>
        </w:rPr>
        <w:t>10. Limitaciones y evolución</w:t>
      </w:r>
    </w:p>
    <w:tbl>
      <w:tblPr>
        <w:tblStyle w:val="TableGrid"/>
        <w:tblW w:type="auto" w:w="0"/>
        <w:tblLayout w:type="fixed"/>
        <w:tblLook w:firstColumn="1" w:firstRow="1" w:lastColumn="0" w:lastRow="0" w:noHBand="0" w:noVBand="1" w:val="04A0"/>
      </w:tblPr>
      <w:tblGrid>
        <w:gridCol w:w="4535"/>
        <w:gridCol w:w="4876"/>
      </w:tblGrid>
      <w:tr>
        <w:tc>
          <w:tcPr>
            <w:tcW w:type="dxa" w:w="4535"/>
            <w:shd w:val="clear" w:color="auto" w:fill="1E2761"/>
          </w:tcPr>
          <w:p>
            <w:pPr>
              <w:spacing w:after="20"/>
            </w:pPr>
            <w:r/>
            <w:r>
              <w:rPr>
                <w:b/>
                <w:color w:val="FFFFFF"/>
                <w:sz w:val="19"/>
              </w:rPr>
              <w:t>Limitación actual</w:t>
            </w:r>
          </w:p>
        </w:tc>
        <w:tc>
          <w:tcPr>
            <w:tcW w:type="dxa" w:w="4876"/>
            <w:shd w:val="clear" w:color="auto" w:fill="1E2761"/>
          </w:tcPr>
          <w:p>
            <w:pPr>
              <w:spacing w:after="20"/>
            </w:pPr>
            <w:r/>
            <w:r>
              <w:rPr>
                <w:b/>
                <w:color w:val="FFFFFF"/>
                <w:sz w:val="19"/>
              </w:rPr>
              <w:t>Camino de mejora</w:t>
            </w:r>
          </w:p>
        </w:tc>
      </w:tr>
      <w:tr>
        <w:tc>
          <w:tcPr>
            <w:tcW w:type="dxa" w:w="4535"/>
          </w:tcPr>
          <w:p>
            <w:pPr>
              <w:spacing w:after="20"/>
            </w:pPr>
            <w:r>
              <w:rPr>
                <w:b/>
              </w:rPr>
            </w:r>
            <w:r>
              <w:rPr>
                <w:b/>
                <w:sz w:val="19"/>
              </w:rPr>
              <w:t>Cada computador tiene su propia base y archivos.</w:t>
            </w:r>
          </w:p>
        </w:tc>
        <w:tc>
          <w:tcPr>
            <w:tcW w:type="dxa" w:w="4876"/>
          </w:tcPr>
          <w:p>
            <w:pPr>
              <w:spacing w:after="20"/>
            </w:pPr>
            <w:r/>
            <w:r>
              <w:rPr>
                <w:sz w:val="19"/>
              </w:rPr>
              <w:t>Backend y base de datos centrales, con sincronización y control de acceso en red.</w:t>
            </w:r>
          </w:p>
        </w:tc>
      </w:tr>
      <w:tr>
        <w:tc>
          <w:tcPr>
            <w:tcW w:type="dxa" w:w="4535"/>
          </w:tcPr>
          <w:p>
            <w:pPr>
              <w:spacing w:after="20"/>
            </w:pPr>
            <w:r>
              <w:rPr>
                <w:b/>
              </w:rPr>
            </w:r>
            <w:r>
              <w:rPr>
                <w:b/>
                <w:sz w:val="19"/>
              </w:rPr>
              <w:t>HTTP sin TLS y servidor de desarrollo.</w:t>
            </w:r>
          </w:p>
        </w:tc>
        <w:tc>
          <w:tcPr>
            <w:tcW w:type="dxa" w:w="4876"/>
          </w:tcPr>
          <w:p>
            <w:pPr>
              <w:spacing w:after="20"/>
            </w:pPr>
            <w:r/>
            <w:r>
              <w:rPr>
                <w:sz w:val="19"/>
              </w:rPr>
              <w:t>Servidor WSGI de producción con HTTPS.</w:t>
            </w:r>
          </w:p>
        </w:tc>
      </w:tr>
      <w:tr>
        <w:tc>
          <w:tcPr>
            <w:tcW w:type="dxa" w:w="4535"/>
          </w:tcPr>
          <w:p>
            <w:pPr>
              <w:spacing w:after="20"/>
            </w:pPr>
            <w:r>
              <w:rPr>
                <w:b/>
              </w:rPr>
            </w:r>
            <w:r>
              <w:rPr>
                <w:b/>
                <w:sz w:val="19"/>
              </w:rPr>
              <w:t>Cifrado parcial de metadatos.</w:t>
            </w:r>
          </w:p>
        </w:tc>
        <w:tc>
          <w:tcPr>
            <w:tcW w:type="dxa" w:w="4876"/>
          </w:tcPr>
          <w:p>
            <w:pPr>
              <w:spacing w:after="20"/>
            </w:pPr>
            <w:r/>
            <w:r>
              <w:rPr>
                <w:sz w:val="19"/>
              </w:rPr>
              <w:t>Cifrado integral de la base de datos.</w:t>
            </w:r>
          </w:p>
        </w:tc>
      </w:tr>
      <w:tr>
        <w:tc>
          <w:tcPr>
            <w:tcW w:type="dxa" w:w="4535"/>
          </w:tcPr>
          <w:p>
            <w:pPr>
              <w:spacing w:after="20"/>
            </w:pPr>
            <w:r>
              <w:rPr>
                <w:b/>
              </w:rPr>
            </w:r>
            <w:r>
              <w:rPr>
                <w:b/>
                <w:sz w:val="19"/>
              </w:rPr>
              <w:t>Calidad y velocidad dependen del modelo y del hardware.</w:t>
            </w:r>
          </w:p>
        </w:tc>
        <w:tc>
          <w:tcPr>
            <w:tcW w:type="dxa" w:w="4876"/>
          </w:tcPr>
          <w:p>
            <w:pPr>
              <w:spacing w:after="20"/>
            </w:pPr>
            <w:r/>
            <w:r>
              <w:rPr>
                <w:sz w:val="19"/>
              </w:rPr>
              <w:t>Modelos más capaces con GPU y evaluación sistemática de precisión.</w:t>
            </w:r>
          </w:p>
        </w:tc>
      </w:tr>
      <w:tr>
        <w:tc>
          <w:tcPr>
            <w:tcW w:type="dxa" w:w="4535"/>
          </w:tcPr>
          <w:p>
            <w:pPr>
              <w:spacing w:after="20"/>
            </w:pPr>
            <w:r>
              <w:rPr>
                <w:b/>
              </w:rPr>
            </w:r>
            <w:r>
              <w:rPr>
                <w:b/>
                <w:sz w:val="19"/>
              </w:rPr>
              <w:t>Los plazos de los casos no generan avisos.</w:t>
            </w:r>
          </w:p>
        </w:tc>
        <w:tc>
          <w:tcPr>
            <w:tcW w:type="dxa" w:w="4876"/>
          </w:tcPr>
          <w:p>
            <w:pPr>
              <w:spacing w:after="20"/>
            </w:pPr>
            <w:r/>
            <w:r>
              <w:rPr>
                <w:sz w:val="19"/>
              </w:rPr>
              <w:t>Recordatorios y notificaciones, con integración a calendario.</w:t>
            </w:r>
          </w:p>
        </w:tc>
      </w:tr>
      <w:tr>
        <w:tc>
          <w:tcPr>
            <w:tcW w:type="dxa" w:w="4535"/>
          </w:tcPr>
          <w:p>
            <w:pPr>
              <w:spacing w:after="20"/>
            </w:pPr>
            <w:r>
              <w:rPr>
                <w:b/>
              </w:rPr>
            </w:r>
            <w:r>
              <w:rPr>
                <w:b/>
                <w:sz w:val="19"/>
              </w:rPr>
              <w:t>Ollama debe instalarse aparte.</w:t>
            </w:r>
          </w:p>
        </w:tc>
        <w:tc>
          <w:tcPr>
            <w:tcW w:type="dxa" w:w="4876"/>
          </w:tcPr>
          <w:p>
            <w:pPr>
              <w:spacing w:after="20"/>
            </w:pPr>
            <w:r/>
            <w:r>
              <w:rPr>
                <w:sz w:val="19"/>
              </w:rPr>
              <w:t>Verificación guiada de modelos al primer inicio.</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82"/>
        <w:sz w:val="18"/>
      </w:rPr>
      <w:t xml:space="preserve">Vexa Local · Proyecto APT, Fase 2 · Página </w:t>
    </w:r>
    <w:r>
      <w:rPr>
        <w:color w:val="5A6082"/>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