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b463dbded7850b701d249a4861bdfc4f211521"/>
    <w:p>
      <w:pPr>
        <w:pStyle w:val="Heading1"/>
      </w:pPr>
      <w:r>
        <w:t xml:space="preserve">Guía de Soporte y Preguntas Frecuentes (FAQ) - RifaPro 🛠️</w:t>
      </w:r>
    </w:p>
    <w:p>
      <w:pPr>
        <w:pStyle w:val="FirstParagraph"/>
      </w:pPr>
      <w:r>
        <w:t xml:space="preserve">Este documento está diseñado para ayudar al equipo de atención al cliente de RifaPro o a los desarrolladores a resolver problemas comunes reportados por organizadores o clientes de manera rápida.</w:t>
      </w:r>
    </w:p>
    <w:p>
      <w:r>
        <w:pict>
          <v:rect style="width:0;height:1.5pt" o:hralign="center" o:hrstd="t" o:hr="t"/>
        </w:pict>
      </w:r>
    </w:p>
    <w:bookmarkStart w:id="11" w:name="problemas-de-inicio-de-sesión-y-cuentas"/>
    <w:p>
      <w:pPr>
        <w:pStyle w:val="Heading2"/>
      </w:pPr>
      <w:r>
        <w:t xml:space="preserve">🛑 1. Problemas de Inicio de Sesión y Cuentas</w:t>
      </w:r>
    </w:p>
    <w:bookmarkStart w:id="9" w:name="el-usuario-olvidó-su-contraseña"/>
    <w:p>
      <w:pPr>
        <w:pStyle w:val="Heading3"/>
      </w:pPr>
      <w:r>
        <w:t xml:space="preserve">1.1</w:t>
      </w:r>
      <w:r>
        <w:t xml:space="preserve"> </w:t>
      </w:r>
      <w:r>
        <w:t xml:space="preserve">“El usuario olvidó su contraseña”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Causa:</w:t>
      </w:r>
      <w:r>
        <w:t xml:space="preserve"> </w:t>
      </w:r>
      <w:r>
        <w:t xml:space="preserve">RifaPro delega las credenciales a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Solución (Nivel 1):</w:t>
      </w:r>
      <w:r>
        <w:t xml:space="preserve"> </w:t>
      </w:r>
      <w:r>
        <w:t xml:space="preserve">Indicarle al usuario que use la opción</w:t>
      </w:r>
      <w:r>
        <w:t xml:space="preserve"> </w:t>
      </w:r>
      <w:r>
        <w:t xml:space="preserve">“Olvidé mi contraseña”</w:t>
      </w:r>
      <w:r>
        <w:t xml:space="preserve"> </w:t>
      </w:r>
      <w:r>
        <w:t xml:space="preserve">en la pantalla de login (si está habilitada).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Solución (Nivel Admin):</w:t>
      </w:r>
      <w:r>
        <w:t xml:space="preserve"> </w:t>
      </w:r>
      <w:r>
        <w:t xml:space="preserve">Desde el panel principal de la consola de Supabase (</w:t>
      </w:r>
      <w:r>
        <w:rPr>
          <w:rStyle w:val="VerbatimChar"/>
        </w:rPr>
        <w:t xml:space="preserve">app.supabase.com</w:t>
      </w:r>
      <w:r>
        <w:t xml:space="preserve">), navegar a</w:t>
      </w:r>
      <w:r>
        <w:t xml:space="preserve"> </w:t>
      </w:r>
      <w:r>
        <w:rPr>
          <w:rStyle w:val="VerbatimChar"/>
        </w:rPr>
        <w:t xml:space="preserve">Authentication &gt; Users</w:t>
      </w:r>
      <w:r>
        <w:t xml:space="preserve">, buscar el correo del usuario y enviar un enlace de restablecimiento de contraseña (</w:t>
      </w:r>
      <w:r>
        <w:rPr>
          <w:rStyle w:val="VerbatimChar"/>
        </w:rPr>
        <w:t xml:space="preserve">Send password recovery</w:t>
      </w:r>
      <w:r>
        <w:t xml:space="preserve">).</w:t>
      </w:r>
    </w:p>
    <w:bookmarkEnd w:id="9"/>
    <w:bookmarkStart w:id="10" w:name="un-usuario-fue-bloqueado-por-error"/>
    <w:p>
      <w:pPr>
        <w:pStyle w:val="Heading3"/>
      </w:pPr>
      <w:r>
        <w:t xml:space="preserve">1.2</w:t>
      </w:r>
      <w:r>
        <w:t xml:space="preserve"> </w:t>
      </w:r>
      <w:r>
        <w:t xml:space="preserve">“Un usuario fue bloqueado por error”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Causa:</w:t>
      </w:r>
      <w:r>
        <w:t xml:space="preserve"> </w:t>
      </w:r>
      <w:r>
        <w:t xml:space="preserve">El botón</w:t>
      </w:r>
      <w:r>
        <w:t xml:space="preserve"> </w:t>
      </w:r>
      <w:r>
        <w:t xml:space="preserve">“Banear Usuario”</w:t>
      </w:r>
      <w:r>
        <w:t xml:space="preserve"> </w:t>
      </w:r>
      <w:r>
        <w:t xml:space="preserve">fue pulsado en el</w:t>
      </w:r>
      <w:r>
        <w:t xml:space="preserve"> </w:t>
      </w:r>
      <w:r>
        <w:rPr>
          <w:rStyle w:val="VerbatimChar"/>
        </w:rPr>
        <w:t xml:space="preserve">AdminDashboard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Solución:</w:t>
      </w:r>
      <w:r>
        <w:t xml:space="preserve"> </w:t>
      </w:r>
      <w:r>
        <w:t xml:space="preserve">El Super-Administrador puede entrar con el enlace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y su PIN seguro, buscar la tarjeta del usuario y presionar</w:t>
      </w:r>
      <w:r>
        <w:t xml:space="preserve"> </w:t>
      </w:r>
      <w:r>
        <w:t xml:space="preserve">“Desbloquear”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problemas-con-pagos-e-ingresos"/>
    <w:p>
      <w:pPr>
        <w:pStyle w:val="Heading2"/>
      </w:pPr>
      <w:r>
        <w:t xml:space="preserve">💰 2. Problemas con Pagos e Ingresos</w:t>
      </w:r>
    </w:p>
    <w:bookmarkStart w:id="12" w:name="X3d581159b2c94b626408bb1ed610e8da4ef5f78"/>
    <w:p>
      <w:pPr>
        <w:pStyle w:val="Heading3"/>
      </w:pPr>
      <w:r>
        <w:t xml:space="preserve">2.1</w:t>
      </w:r>
      <w:r>
        <w:t xml:space="preserve"> </w:t>
      </w:r>
      <w:r>
        <w:t xml:space="preserve">“Pagué por Wompi/MercadoPago pero la Rifa sigue en Modo Prueba”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Causa:</w:t>
      </w:r>
      <w:r>
        <w:t xml:space="preserve"> </w:t>
      </w:r>
      <w:r>
        <w:t xml:space="preserve">El banco debitó, pero el</w:t>
      </w:r>
      <w:r>
        <w:t xml:space="preserve"> </w:t>
      </w:r>
      <w:r>
        <w:t xml:space="preserve">“Webhook”</w:t>
      </w:r>
      <w:r>
        <w:t xml:space="preserve"> </w:t>
      </w:r>
      <w:r>
        <w:t xml:space="preserve">del sistema no recibió la señal (falla de internet, servidores de la pasarela lentos).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Solución (Soporte Manual):</w:t>
      </w:r>
    </w:p>
    <w:p>
      <w:pPr>
        <w:pStyle w:val="Compact"/>
        <w:numPr>
          <w:ilvl w:val="1"/>
          <w:numId w:val="1004"/>
        </w:numPr>
      </w:pPr>
      <w:r>
        <w:t xml:space="preserve">Solicitar el recibo de transacción del banco.</w:t>
      </w:r>
    </w:p>
    <w:p>
      <w:pPr>
        <w:pStyle w:val="Compact"/>
        <w:numPr>
          <w:ilvl w:val="1"/>
          <w:numId w:val="1004"/>
        </w:numPr>
      </w:pPr>
      <w:r>
        <w:t xml:space="preserve">El Super-Administrador debe entrar a la Consola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Buscar la rifa afectada y seleccionar</w:t>
      </w:r>
      <w:r>
        <w:t xml:space="preserve"> </w:t>
      </w:r>
      <w:r>
        <w:rPr>
          <w:b/>
          <w:bCs/>
        </w:rPr>
        <w:t xml:space="preserve">“Activar de Emergencia (Pagar Manualmente)”</w:t>
      </w:r>
      <w:r>
        <w:t xml:space="preserve">. La rifa pasará a</w:t>
      </w:r>
      <w:r>
        <w:t xml:space="preserve"> </w:t>
      </w:r>
      <w:r>
        <w:rPr>
          <w:rStyle w:val="VerbatimChar"/>
        </w:rPr>
        <w:t xml:space="preserve">is_paid = true</w:t>
      </w:r>
      <w:r>
        <w:t xml:space="preserve"> </w:t>
      </w:r>
      <w:r>
        <w:t xml:space="preserve">automáticamente sin necesidad de tocar la base de datos directa.</w:t>
      </w:r>
    </w:p>
    <w:bookmarkEnd w:id="12"/>
    <w:bookmarkStart w:id="13" w:name="X52ec53cb001ce235e7d5e0d3e50c60f0d8715e3"/>
    <w:p>
      <w:pPr>
        <w:pStyle w:val="Heading3"/>
      </w:pPr>
      <w:r>
        <w:t xml:space="preserve">2.2</w:t>
      </w:r>
      <w:r>
        <w:t xml:space="preserve"> </w:t>
      </w:r>
      <w:r>
        <w:t xml:space="preserve">“Un cliente me dice que otra persona le quitó el número en el último segundo”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Causa:</w:t>
      </w:r>
      <w:r>
        <w:t xml:space="preserve"> </w:t>
      </w:r>
      <w:r>
        <w:t xml:space="preserve">Es el protocolo de seguridad anti-colisiones actuando de forma correcta. Dos clientes abrieron el modal de pago al instante sobre el mismo número. Quien clickeó primero se lo llevó.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Solución:</w:t>
      </w:r>
      <w:r>
        <w:t xml:space="preserve"> </w:t>
      </w:r>
      <w:r>
        <w:t xml:space="preserve">El sistema ya muestra una alerta al segundo comprador informándole del error</w:t>
      </w:r>
      <w:r>
        <w:t xml:space="preserve"> </w:t>
      </w:r>
      <w:r>
        <w:rPr>
          <w:rStyle w:val="VerbatimChar"/>
        </w:rPr>
        <w:t xml:space="preserve">UNIQUE CONSTRAINT</w:t>
      </w:r>
      <w:r>
        <w:t xml:space="preserve"> </w:t>
      </w:r>
      <w:r>
        <w:t xml:space="preserve">en un lenguaje amigable. Sólo invítalo a escoger un nuevo número. No hay error en el software.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roblemas-de-interfaz-frontend"/>
    <w:p>
      <w:pPr>
        <w:pStyle w:val="Heading2"/>
      </w:pPr>
      <w:r>
        <w:t xml:space="preserve">📱 3. Problemas de Interfaz (Frontend)</w:t>
      </w:r>
    </w:p>
    <w:bookmarkStart w:id="15" w:name="X5f59618e28031f7d2ffa0fcffe115805a718be2"/>
    <w:p>
      <w:pPr>
        <w:pStyle w:val="Heading3"/>
      </w:pPr>
      <w:r>
        <w:t xml:space="preserve">3.1</w:t>
      </w:r>
      <w:r>
        <w:t xml:space="preserve"> </w:t>
      </w:r>
      <w:r>
        <w:t xml:space="preserve">“La grilla pública carga lenta o se congela”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Causa posible:</w:t>
      </w:r>
      <w:r>
        <w:t xml:space="preserve"> </w:t>
      </w:r>
      <w:r>
        <w:t xml:space="preserve">Problema de batería o navegador muy antiguo que le cuesta mapear objetos O(1).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Solución:</w:t>
      </w:r>
      <w:r>
        <w:t xml:space="preserve"> </w:t>
      </w:r>
      <w:r>
        <w:t xml:space="preserve">RifaPro está muy optimizado; sin embargo en celulares muy saturados indicarle al usuario desactivar el modo</w:t>
      </w:r>
      <w:r>
        <w:t xml:space="preserve"> </w:t>
      </w:r>
      <w:r>
        <w:t xml:space="preserve">“Ahorro de batería Extremo”</w:t>
      </w:r>
      <w:r>
        <w:t xml:space="preserve"> </w:t>
      </w:r>
      <w:r>
        <w:t xml:space="preserve">ya que deshabilita los JavaScript de carga de la aplicación. O borrar el Caché del Navegador.</w:t>
      </w:r>
    </w:p>
    <w:bookmarkEnd w:id="15"/>
    <w:bookmarkStart w:id="16" w:name="X89288a4a4661fc8b86dc500a328f26fcf3beee5"/>
    <w:p>
      <w:pPr>
        <w:pStyle w:val="Heading3"/>
      </w:pPr>
      <w:r>
        <w:t xml:space="preserve">3.2</w:t>
      </w:r>
      <w:r>
        <w:t xml:space="preserve"> </w:t>
      </w:r>
      <w:r>
        <w:t xml:space="preserve">“Mis clientes no ven mis números de Nequi/WhatsApp”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Causa:</w:t>
      </w:r>
      <w:r>
        <w:t xml:space="preserve"> </w:t>
      </w:r>
      <w:r>
        <w:t xml:space="preserve">El perfil del usuario (Anti-Fraude) está vacío.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Solución:</w:t>
      </w:r>
      <w:r>
        <w:t xml:space="preserve"> </w:t>
      </w:r>
      <w:r>
        <w:t xml:space="preserve">Enviar un tutorial al organizador: Debe abrir</w:t>
      </w:r>
      <w:r>
        <w:t xml:space="preserve"> </w:t>
      </w:r>
      <w:r>
        <w:t xml:space="preserve">“Panel de Control”</w:t>
      </w:r>
      <w:r>
        <w:t xml:space="preserve"> </w:t>
      </w:r>
      <w:r>
        <w:t xml:space="preserve">-&gt;</w:t>
      </w:r>
      <w:r>
        <w:t xml:space="preserve"> </w:t>
      </w:r>
      <w:r>
        <w:t xml:space="preserve">“Perfil y Ajustes”</w:t>
      </w:r>
      <w:r>
        <w:t xml:space="preserve">, llenar sus cuentas de cobro y guardar antes de compartir el enlace.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scalado-a-sistemas-para-nivel-avanzado"/>
    <w:p>
      <w:pPr>
        <w:pStyle w:val="Heading2"/>
      </w:pPr>
      <w:r>
        <w:t xml:space="preserve">🛠️ 4. Escalado a Sistemas (Para Nivel Avanzado)</w:t>
      </w:r>
    </w:p>
    <w:p>
      <w:pPr>
        <w:pStyle w:val="FirstParagraph"/>
      </w:pPr>
      <w:r>
        <w:t xml:space="preserve">Si se reportan caídas generales (</w:t>
      </w:r>
      <w:r>
        <w:t xml:space="preserve">“La app me sale en blanco”</w:t>
      </w:r>
      <w:r>
        <w:t xml:space="preserve"> </w:t>
      </w:r>
      <w:r>
        <w:t xml:space="preserve">o Error en Conexión):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Verificar Estado de Supabase:</w:t>
      </w:r>
      <w:r>
        <w:t xml:space="preserve"> </w:t>
      </w:r>
      <w:r>
        <w:t xml:space="preserve">Revisa</w:t>
      </w:r>
      <w:r>
        <w:t xml:space="preserve"> </w:t>
      </w:r>
      <w:r>
        <w:rPr>
          <w:rStyle w:val="VerbatimChar"/>
        </w:rPr>
        <w:t xml:space="preserve">status.supabase.com</w:t>
      </w:r>
      <w:r>
        <w:t xml:space="preserve"> </w:t>
      </w:r>
      <w:r>
        <w:t xml:space="preserve">para comprobar si hay cortes programados en su nube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Llaves expiradas:</w:t>
      </w:r>
      <w:r>
        <w:t xml:space="preserve"> </w:t>
      </w:r>
      <w:r>
        <w:t xml:space="preserve">Revisar que las variables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local (</w:t>
      </w:r>
      <w:r>
        <w:rPr>
          <w:rStyle w:val="VerbatimChar"/>
        </w:rPr>
        <w:t xml:space="preserve">VITE_SUPABASE_URL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ANON_KEY</w:t>
      </w:r>
      <w:r>
        <w:t xml:space="preserve">) no hayan sido rotadas recientemente por el jefe de seguridad de la infraestructura. Si es así, solicitar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actualizado.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2026-03-06T20:39:08Z</dcterms:created>
  <dcterms:modified xsi:type="dcterms:W3CDTF">2026-03-06T20:39:08Z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