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Moonshot Marmalade Industries, LLC (hereinafter "Owner") and Basil Quince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Develop and document a regional wholesale distribution plan for Moonshot Marmalade products</w:t>
            </w:r>
            <w:r>
              <w:br/>
            </w:r>
            <w:r>
              <w:t xml:space="preserve">Compensation structure: Fixed fee.</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provide the compensation structure expressly confirmed in the Scope of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Moonshot Marmalade Industries manufactures and distributes specialty marmalades.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2915 Starmount Farms Dr.</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27408</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Pectin Place</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Moonshot Marmalade Industries, LLC</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Penelope Fizzlebottom</w:t>
            </w:r>
            <w:r>
              <w:br/>
            </w:r>
            <w:r>
              <w:rPr>
                <w:rFonts w:ascii="Times New Roman" w:eastAsia="Times New Roman" w:hAnsi="Times New Roman" w:cs="Times New Roman"/>
                <w:sz w:val="22"/>
                <w:szCs w:val="22"/>
              </w:rPr>
              <w:t xml:space="preserve">Title/Capacity: Chief Marmalade Officer</w:t>
            </w:r>
          </w:p>
          <w:p>
            <w:pPr>
              <w:spacing w:line="216" w:lineRule="auto"/>
            </w:pPr>
            <w:r>
              <w:rPr>
                <w:rFonts w:ascii="Times New Roman" w:eastAsia="Times New Roman" w:hAnsi="Times New Roman" w:cs="Times New Roman"/>
                <w:sz w:val="22"/>
                <w:szCs w:val="22"/>
              </w:rPr>
              <w:t xml:space="preserve">Date: 2026-07-15</w:t>
            </w:r>
          </w:p>
          <w:p>
            <w:pPr>
              <w:spacing w:line="216" w:lineRule="auto"/>
            </w:pPr>
            <w:r>
              <w:rPr>
                <w:rFonts w:ascii="Times New Roman" w:eastAsia="Times New Roman" w:hAnsi="Times New Roman" w:cs="Times New Roman"/>
                <w:b/>
                <w:bCs/>
                <w:sz w:val="22"/>
                <w:szCs w:val="22"/>
              </w:rPr>
              <w:t xml:space="preserve">CONTRACTOR: Basil Quince</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Basil Quince</w:t>
            </w:r>
          </w:p>
          <w:p>
            <w:pPr>
              <w:spacing w:line="216" w:lineRule="auto"/>
            </w:pPr>
            <w:r>
              <w:rPr>
                <w:rFonts w:ascii="Times New Roman" w:eastAsia="Times New Roman" w:hAnsi="Times New Roman" w:cs="Times New Roman"/>
                <w:sz w:val="22"/>
                <w:szCs w:val="22"/>
              </w:rPr>
              <w:t xml:space="preserve">Date: 2026-07-15</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