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B1" w:rsidRDefault="00D20CB1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GoBack"/>
      <w:bookmarkEnd w:id="0"/>
    </w:p>
    <w:p w:rsidR="00D20CB1" w:rsidRDefault="00C64BCC">
      <w:pPr>
        <w:pStyle w:val="Title"/>
      </w:pPr>
      <w:r>
        <w:t>Software Version Description</w:t>
      </w:r>
    </w:p>
    <w:p w:rsidR="00D20CB1" w:rsidRDefault="00C64BCC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D20CB1" w:rsidRDefault="00C64BCC">
      <w:pPr>
        <w:pStyle w:val="Title"/>
      </w:pPr>
      <w:r>
        <w:t>Scholar Station</w:t>
      </w:r>
    </w:p>
    <w:p w:rsidR="00D20CB1" w:rsidRDefault="00C64BCC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Version 1.0 approved</w:t>
      </w:r>
    </w:p>
    <w:p w:rsidR="00D20CB1" w:rsidRDefault="00C64BCC">
      <w:pPr>
        <w:spacing w:before="2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Prepared by Kenneth Dale</w:t>
      </w:r>
    </w:p>
    <w:p w:rsidR="00D20CB1" w:rsidRDefault="00C64BCC">
      <w:pPr>
        <w:spacing w:before="2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Ryan Knaggs</w:t>
      </w:r>
    </w:p>
    <w:p w:rsidR="00D20CB1" w:rsidRDefault="00C64BCC">
      <w:pPr>
        <w:spacing w:before="2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Cole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Peaden</w:t>
      </w:r>
      <w:proofErr w:type="spellEnd"/>
    </w:p>
    <w:p w:rsidR="00D20CB1" w:rsidRDefault="00C64BCC">
      <w:pPr>
        <w:spacing w:before="2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Joshua Shinde </w:t>
      </w:r>
    </w:p>
    <w:p w:rsidR="00D20CB1" w:rsidRDefault="00D20CB1">
      <w:pPr>
        <w:spacing w:before="240"/>
        <w:jc w:val="right"/>
        <w:rPr>
          <w:rFonts w:ascii="Arial" w:eastAsia="Arial" w:hAnsi="Arial" w:cs="Arial"/>
          <w:b/>
          <w:sz w:val="28"/>
          <w:szCs w:val="28"/>
        </w:rPr>
      </w:pPr>
    </w:p>
    <w:p w:rsidR="00D20CB1" w:rsidRDefault="00C64BCC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University of West Florida</w:t>
      </w:r>
    </w:p>
    <w:p w:rsidR="00D20CB1" w:rsidRDefault="00C64BCC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March 23, 2018</w:t>
      </w:r>
    </w:p>
    <w:p w:rsidR="00D20CB1" w:rsidRDefault="00D20CB1">
      <w:pPr>
        <w:keepNext/>
        <w:spacing w:before="60" w:after="60"/>
        <w:jc w:val="center"/>
        <w:rPr>
          <w:rFonts w:ascii="Arial" w:eastAsia="Arial" w:hAnsi="Arial" w:cs="Arial"/>
          <w:b/>
          <w:sz w:val="32"/>
          <w:szCs w:val="32"/>
        </w:rPr>
      </w:pPr>
      <w:bookmarkStart w:id="1" w:name="_gjdgxs" w:colFirst="0" w:colLast="0"/>
      <w:bookmarkEnd w:id="1"/>
    </w:p>
    <w:p w:rsidR="00D20CB1" w:rsidRDefault="00C64BCC">
      <w:pPr>
        <w:widowControl w:val="0"/>
        <w:spacing w:line="276" w:lineRule="auto"/>
        <w:rPr>
          <w:rFonts w:ascii="Arial" w:eastAsia="Arial" w:hAnsi="Arial" w:cs="Arial"/>
          <w:b/>
          <w:sz w:val="32"/>
          <w:szCs w:val="32"/>
        </w:rPr>
        <w:sectPr w:rsidR="00D20CB1">
          <w:headerReference w:type="default" r:id="rId7"/>
          <w:footerReference w:type="default" r:id="rId8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  <w:r>
        <w:br w:type="page"/>
      </w:r>
    </w:p>
    <w:p w:rsidR="00D20CB1" w:rsidRDefault="00C64BCC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id w:val="2001545255"/>
        <w:docPartObj>
          <w:docPartGallery w:val="Table of Contents"/>
          <w:docPartUnique/>
        </w:docPartObj>
      </w:sdtPr>
      <w:sdtEndPr/>
      <w:sdtContent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Table of Contents     2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>Revision History     2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>1.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</w:rPr>
            <w:t>Introduction     3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1.1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System Overview</w:t>
          </w:r>
          <w:r>
            <w:rPr>
              <w:sz w:val="22"/>
              <w:szCs w:val="22"/>
            </w:rPr>
            <w:t xml:space="preserve">     3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1.2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Version Overvie</w:t>
          </w:r>
          <w:r>
            <w:rPr>
              <w:sz w:val="22"/>
              <w:szCs w:val="22"/>
            </w:rPr>
            <w:t>w     3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1.3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Team Assignments</w:t>
          </w:r>
          <w:r>
            <w:rPr>
              <w:sz w:val="22"/>
              <w:szCs w:val="22"/>
            </w:rPr>
            <w:t xml:space="preserve">     3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1.4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Document Conventions</w:t>
          </w:r>
          <w:r>
            <w:rPr>
              <w:sz w:val="22"/>
              <w:szCs w:val="22"/>
            </w:rPr>
            <w:t xml:space="preserve">     3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1.5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References</w:t>
          </w:r>
          <w:r>
            <w:rPr>
              <w:sz w:val="22"/>
              <w:szCs w:val="22"/>
            </w:rPr>
            <w:t xml:space="preserve">     3</w:t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>2.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</w:rPr>
            <w:t>Inventory of Materials     3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2.1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Documents Released</w:t>
          </w:r>
          <w:r>
            <w:rPr>
              <w:sz w:val="22"/>
              <w:szCs w:val="22"/>
            </w:rPr>
            <w:t xml:space="preserve">     3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2.2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 xml:space="preserve">Executable </w:t>
          </w:r>
          <w:r>
            <w:rPr>
              <w:sz w:val="22"/>
              <w:szCs w:val="22"/>
            </w:rPr>
            <w:t>Media Released</w:t>
          </w:r>
          <w:r>
            <w:rPr>
              <w:sz w:val="22"/>
              <w:szCs w:val="22"/>
            </w:rPr>
            <w:t xml:space="preserve">     3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2.3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Software Projects\Assemblies Released</w:t>
          </w:r>
          <w:r>
            <w:rPr>
              <w:sz w:val="22"/>
              <w:szCs w:val="22"/>
            </w:rPr>
            <w:t xml:space="preserve">     4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2.4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Test Projects\Scripts Released</w:t>
          </w:r>
          <w:r>
            <w:rPr>
              <w:sz w:val="22"/>
              <w:szCs w:val="22"/>
            </w:rPr>
            <w:t xml:space="preserve">     4</w:t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>3.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</w:rPr>
            <w:t>Current Design     4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3.1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Current Software Layers</w:t>
          </w:r>
          <w:r>
            <w:rPr>
              <w:sz w:val="22"/>
              <w:szCs w:val="22"/>
            </w:rPr>
            <w:t xml:space="preserve">     4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3.2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Major Software Interfaces</w:t>
          </w:r>
          <w:r>
            <w:rPr>
              <w:sz w:val="22"/>
              <w:szCs w:val="22"/>
            </w:rPr>
            <w:t xml:space="preserve">     5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3.3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Incorporating Design Patterns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 xml:space="preserve">     </w:t>
          </w:r>
          <w:r>
            <w:rPr>
              <w:sz w:val="22"/>
              <w:szCs w:val="22"/>
            </w:rPr>
            <w:t>5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3.4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Data Schema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 xml:space="preserve">     5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3.5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Violations to Design Principles</w:t>
          </w:r>
          <w:r>
            <w:rPr>
              <w:sz w:val="22"/>
              <w:szCs w:val="22"/>
            </w:rPr>
            <w:t xml:space="preserve">     6</w:t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>4.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b/>
            </w:rPr>
            <w:t>Remaining Work     6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4.1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Remaining Software Features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 xml:space="preserve">     6</w:t>
          </w:r>
        </w:p>
        <w:p w:rsidR="00D20CB1" w:rsidRDefault="00C64BCC">
          <w:pPr>
            <w:tabs>
              <w:tab w:val="left" w:pos="960"/>
            </w:tabs>
            <w:ind w:left="27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sz w:val="22"/>
              <w:szCs w:val="22"/>
            </w:rPr>
            <w:t>4.2</w:t>
          </w:r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rPr>
              <w:sz w:val="22"/>
              <w:szCs w:val="22"/>
            </w:rPr>
            <w:t>Known Issues and Bug</w:t>
          </w:r>
          <w:r>
            <w:rPr>
              <w:sz w:val="22"/>
              <w:szCs w:val="22"/>
            </w:rPr>
            <w:t>s     6</w:t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 xml:space="preserve">Appendix A: Glossary     </w:t>
          </w:r>
          <w:r>
            <w:rPr>
              <w:b/>
            </w:rPr>
            <w:t>7</w:t>
          </w:r>
          <w:r>
            <w:rPr>
              <w:b/>
            </w:rPr>
            <w:tab/>
          </w:r>
        </w:p>
        <w:p w:rsidR="00D20CB1" w:rsidRDefault="00C64BCC">
          <w:pP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b/>
            </w:rPr>
            <w:t>Appendix B: GitHub Information     7</w:t>
          </w:r>
          <w:r>
            <w:rPr>
              <w:b/>
            </w:rPr>
            <w:tab/>
          </w:r>
          <w:r>
            <w:fldChar w:fldCharType="end"/>
          </w:r>
        </w:p>
      </w:sdtContent>
    </w:sdt>
    <w:p w:rsidR="00D20CB1" w:rsidRDefault="00D20CB1">
      <w:pPr>
        <w:rPr>
          <w:rFonts w:ascii="Times New Roman" w:eastAsia="Times New Roman" w:hAnsi="Times New Roman" w:cs="Times New Roman"/>
        </w:rPr>
      </w:pPr>
    </w:p>
    <w:p w:rsidR="00D20CB1" w:rsidRDefault="00D20CB1">
      <w:pPr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</w:p>
    <w:p w:rsidR="00D20CB1" w:rsidRDefault="00C64BCC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D20CB1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D20CB1">
        <w:tc>
          <w:tcPr>
            <w:tcW w:w="2160" w:type="dxa"/>
            <w:tcBorders>
              <w:top w:val="nil"/>
            </w:tcBorders>
          </w:tcPr>
          <w:p w:rsidR="00D20CB1" w:rsidRDefault="00D20CB1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D20CB1" w:rsidRDefault="00D20CB1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D20CB1" w:rsidRDefault="00D20CB1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D20CB1" w:rsidRDefault="00D20CB1">
            <w:pPr>
              <w:spacing w:before="40" w:after="40"/>
            </w:pPr>
          </w:p>
        </w:tc>
      </w:tr>
      <w:tr w:rsidR="00D20CB1">
        <w:tc>
          <w:tcPr>
            <w:tcW w:w="2160" w:type="dxa"/>
            <w:tcBorders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t>Joshua Shinde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t>03/24/18</w:t>
            </w: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t>Section 3.1, 4.1, appendix B. Reason for these changes was to add more of a description or fill in the section as there was no information.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D20CB1" w:rsidRDefault="00C64BCC">
            <w:pPr>
              <w:spacing w:before="40" w:after="40"/>
            </w:pPr>
            <w:r>
              <w:t>1.0</w:t>
            </w:r>
          </w:p>
        </w:tc>
      </w:tr>
    </w:tbl>
    <w:p w:rsidR="00D20CB1" w:rsidRDefault="00D20CB1"/>
    <w:p w:rsidR="00D20CB1" w:rsidRDefault="00D20CB1"/>
    <w:p w:rsidR="00D20CB1" w:rsidRDefault="00D20CB1">
      <w:bookmarkStart w:id="3" w:name="_1fob9te" w:colFirst="0" w:colLast="0"/>
      <w:bookmarkEnd w:id="3"/>
    </w:p>
    <w:p w:rsidR="00D20CB1" w:rsidRDefault="00C64BCC">
      <w:pPr>
        <w:widowControl w:val="0"/>
        <w:spacing w:line="276" w:lineRule="auto"/>
        <w:sectPr w:rsidR="00D20CB1">
          <w:type w:val="continuous"/>
          <w:pgSz w:w="12240" w:h="15840"/>
          <w:pgMar w:top="1440" w:right="1296" w:bottom="1440" w:left="1296" w:header="720" w:footer="720" w:gutter="0"/>
          <w:cols w:space="720"/>
        </w:sectPr>
      </w:pPr>
      <w:r>
        <w:br w:type="page"/>
      </w:r>
    </w:p>
    <w:p w:rsidR="00D20CB1" w:rsidRDefault="00C64BCC">
      <w:pPr>
        <w:pStyle w:val="Heading1"/>
        <w:numPr>
          <w:ilvl w:val="0"/>
          <w:numId w:val="4"/>
        </w:numPr>
      </w:pPr>
      <w:r>
        <w:lastRenderedPageBreak/>
        <w:t>Introduction</w:t>
      </w:r>
    </w:p>
    <w:p w:rsidR="00D20CB1" w:rsidRDefault="00C64BCC">
      <w:pPr>
        <w:pStyle w:val="Heading2"/>
        <w:numPr>
          <w:ilvl w:val="1"/>
          <w:numId w:val="4"/>
        </w:numPr>
      </w:pPr>
      <w:bookmarkStart w:id="4" w:name="_3znysh7" w:colFirst="0" w:colLast="0"/>
      <w:bookmarkEnd w:id="4"/>
      <w:r>
        <w:t xml:space="preserve">System Overview 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5" w:name="_2et92p0" w:colFirst="0" w:colLast="0"/>
      <w:bookmarkEnd w:id="5"/>
      <w:r>
        <w:rPr>
          <w:rFonts w:ascii="Arial" w:eastAsia="Arial" w:hAnsi="Arial" w:cs="Arial"/>
          <w:sz w:val="22"/>
          <w:szCs w:val="22"/>
        </w:rPr>
        <w:t xml:space="preserve">This software version document applies to the current version of Scholar Station.  Scholar Station is </w:t>
      </w:r>
      <w:proofErr w:type="gramStart"/>
      <w:r>
        <w:rPr>
          <w:rFonts w:ascii="Arial" w:eastAsia="Arial" w:hAnsi="Arial" w:cs="Arial"/>
          <w:sz w:val="22"/>
          <w:szCs w:val="22"/>
        </w:rPr>
        <w:t>a system students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can use to receive and/or offer tutoring to assist in their academic pursuits.  Students and tutors will leave feedback regarding these </w:t>
      </w:r>
      <w:r>
        <w:rPr>
          <w:rFonts w:ascii="Arial" w:eastAsia="Arial" w:hAnsi="Arial" w:cs="Arial"/>
          <w:sz w:val="22"/>
          <w:szCs w:val="22"/>
        </w:rPr>
        <w:t>tu</w:t>
      </w:r>
      <w:r>
        <w:rPr>
          <w:rFonts w:ascii="Arial" w:eastAsia="Arial" w:hAnsi="Arial" w:cs="Arial"/>
          <w:sz w:val="22"/>
          <w:szCs w:val="22"/>
        </w:rPr>
        <w:t xml:space="preserve">toring </w:t>
      </w:r>
      <w:r>
        <w:rPr>
          <w:rFonts w:ascii="Arial" w:eastAsia="Arial" w:hAnsi="Arial" w:cs="Arial"/>
          <w:sz w:val="22"/>
          <w:szCs w:val="22"/>
        </w:rPr>
        <w:t xml:space="preserve">sessions and provide information </w:t>
      </w:r>
      <w:r>
        <w:rPr>
          <w:rFonts w:ascii="Arial" w:eastAsia="Arial" w:hAnsi="Arial" w:cs="Arial"/>
          <w:sz w:val="22"/>
          <w:szCs w:val="22"/>
        </w:rPr>
        <w:t>regarding</w:t>
      </w:r>
      <w:r>
        <w:rPr>
          <w:rFonts w:ascii="Arial" w:eastAsia="Arial" w:hAnsi="Arial" w:cs="Arial"/>
          <w:sz w:val="22"/>
          <w:szCs w:val="22"/>
        </w:rPr>
        <w:t xml:space="preserve"> the areas they are struggling in, what was done to help them in these areas and the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final </w:t>
      </w:r>
      <w:r>
        <w:rPr>
          <w:rFonts w:ascii="Arial" w:eastAsia="Arial" w:hAnsi="Arial" w:cs="Arial"/>
          <w:sz w:val="22"/>
          <w:szCs w:val="22"/>
        </w:rPr>
        <w:t>outcome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of the session</w:t>
      </w:r>
      <w:r>
        <w:rPr>
          <w:rFonts w:ascii="Arial" w:eastAsia="Arial" w:hAnsi="Arial" w:cs="Arial"/>
          <w:sz w:val="22"/>
          <w:szCs w:val="22"/>
        </w:rPr>
        <w:t>.  Ultimately, this information will be used by professors and other educational institution</w:t>
      </w:r>
      <w:r>
        <w:rPr>
          <w:rFonts w:ascii="Arial" w:eastAsia="Arial" w:hAnsi="Arial" w:cs="Arial"/>
          <w:sz w:val="22"/>
          <w:szCs w:val="22"/>
        </w:rPr>
        <w:t xml:space="preserve"> personnel to gauge student’s progress and the effectiveness of their curricul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D20CB1" w:rsidRDefault="00C64BCC">
      <w:pPr>
        <w:pStyle w:val="Heading2"/>
        <w:numPr>
          <w:ilvl w:val="1"/>
          <w:numId w:val="4"/>
        </w:numPr>
      </w:pPr>
      <w:r>
        <w:t>Version Overview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6" w:name="_tyjcwt" w:colFirst="0" w:colLast="0"/>
      <w:bookmarkEnd w:id="6"/>
      <w:r>
        <w:rPr>
          <w:rFonts w:ascii="Arial" w:eastAsia="Arial" w:hAnsi="Arial" w:cs="Arial"/>
          <w:sz w:val="22"/>
          <w:szCs w:val="22"/>
        </w:rPr>
        <w:t>Scholar Station v1.0 is the initial release of the software.</w:t>
      </w:r>
    </w:p>
    <w:p w:rsidR="00D20CB1" w:rsidRDefault="00C64BCC">
      <w:pPr>
        <w:pStyle w:val="Heading2"/>
        <w:numPr>
          <w:ilvl w:val="1"/>
          <w:numId w:val="4"/>
        </w:numPr>
      </w:pPr>
      <w:r>
        <w:t>Team Assignments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Kenneth Dale – Database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reation, software design and documentation.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Ryan Knaggs</w:t>
      </w:r>
      <w:r>
        <w:rPr>
          <w:rFonts w:ascii="Arial" w:eastAsia="Arial" w:hAnsi="Arial" w:cs="Arial"/>
          <w:sz w:val="22"/>
          <w:szCs w:val="22"/>
        </w:rPr>
        <w:t xml:space="preserve"> – Software design and documentation.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Cole </w:t>
      </w:r>
      <w:proofErr w:type="spellStart"/>
      <w:r>
        <w:rPr>
          <w:rFonts w:ascii="Arial" w:eastAsia="Arial" w:hAnsi="Arial" w:cs="Arial"/>
          <w:sz w:val="22"/>
          <w:szCs w:val="22"/>
        </w:rPr>
        <w:t>Peaden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– Software design and documentation.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7" w:name="_3dy6vkm" w:colFirst="0" w:colLast="0"/>
      <w:bookmarkEnd w:id="7"/>
      <w:r>
        <w:rPr>
          <w:rFonts w:ascii="Arial" w:eastAsia="Arial" w:hAnsi="Arial" w:cs="Arial"/>
          <w:sz w:val="22"/>
          <w:szCs w:val="22"/>
        </w:rPr>
        <w:t>Joshua Shinde – Software design and documentation.</w:t>
      </w:r>
    </w:p>
    <w:p w:rsidR="00D20CB1" w:rsidRDefault="00C64BCC">
      <w:pPr>
        <w:pStyle w:val="Heading2"/>
        <w:numPr>
          <w:ilvl w:val="1"/>
          <w:numId w:val="4"/>
        </w:numPr>
      </w:pPr>
      <w:r>
        <w:t>Document Conventions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8" w:name="_1t3h5sf" w:colFirst="0" w:colLast="0"/>
      <w:bookmarkEnd w:id="8"/>
      <w:r>
        <w:rPr>
          <w:rFonts w:ascii="Arial" w:eastAsia="Arial" w:hAnsi="Arial" w:cs="Arial"/>
          <w:sz w:val="22"/>
          <w:szCs w:val="22"/>
        </w:rPr>
        <w:t>The content of this document does not contain jargon or abbreviations.  It is straightforward and</w:t>
      </w:r>
      <w:r>
        <w:rPr>
          <w:rFonts w:ascii="Arial" w:eastAsia="Arial" w:hAnsi="Arial" w:cs="Arial"/>
          <w:sz w:val="22"/>
          <w:szCs w:val="22"/>
        </w:rPr>
        <w:t xml:space="preserve"> concise.</w:t>
      </w:r>
    </w:p>
    <w:p w:rsidR="00D20CB1" w:rsidRDefault="00C64BCC">
      <w:pPr>
        <w:pStyle w:val="Heading2"/>
        <w:numPr>
          <w:ilvl w:val="1"/>
          <w:numId w:val="4"/>
        </w:numPr>
      </w:pPr>
      <w:r>
        <w:t>References</w:t>
      </w:r>
    </w:p>
    <w:p w:rsidR="00D20CB1" w:rsidRDefault="00C64BCC">
      <w:pPr>
        <w:pStyle w:val="Heading1"/>
        <w:numPr>
          <w:ilvl w:val="0"/>
          <w:numId w:val="4"/>
        </w:numPr>
      </w:pPr>
      <w:bookmarkStart w:id="9" w:name="_2s8eyo1" w:colFirst="0" w:colLast="0"/>
      <w:bookmarkEnd w:id="9"/>
      <w:r>
        <w:t>Inventory of Materials</w:t>
      </w:r>
    </w:p>
    <w:p w:rsidR="00D20CB1" w:rsidRDefault="00C64BCC">
      <w:pPr>
        <w:pStyle w:val="Heading2"/>
        <w:numPr>
          <w:ilvl w:val="1"/>
          <w:numId w:val="4"/>
        </w:numPr>
      </w:pPr>
      <w:r>
        <w:t>Documents Released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22"/>
          <w:szCs w:val="22"/>
        </w:rPr>
        <w:t>There is a user’s manual included in the release.  It is titled “Scholar Station v1.0 User’s Manual.”</w:t>
      </w:r>
    </w:p>
    <w:p w:rsidR="00D20CB1" w:rsidRDefault="00C64BCC">
      <w:pPr>
        <w:pStyle w:val="Heading2"/>
        <w:numPr>
          <w:ilvl w:val="1"/>
          <w:numId w:val="4"/>
        </w:numPr>
      </w:pPr>
      <w:r>
        <w:t>Executable Media Released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executable for scholar station is named “Scholar_Station.exe.</w:t>
      </w:r>
      <w:r>
        <w:rPr>
          <w:rFonts w:ascii="Arial" w:eastAsia="Arial" w:hAnsi="Arial" w:cs="Arial"/>
          <w:sz w:val="22"/>
          <w:szCs w:val="22"/>
        </w:rPr>
        <w:t xml:space="preserve">” To find this executable, navigate to </w:t>
      </w:r>
      <w:proofErr w:type="spellStart"/>
      <w:r>
        <w:rPr>
          <w:rFonts w:ascii="Arial" w:eastAsia="Arial" w:hAnsi="Arial" w:cs="Arial"/>
          <w:sz w:val="22"/>
          <w:szCs w:val="22"/>
        </w:rPr>
        <w:t>Scholar_Station</w:t>
      </w:r>
      <w:proofErr w:type="spellEnd"/>
      <w:r>
        <w:rPr>
          <w:rFonts w:ascii="Arial" w:eastAsia="Arial" w:hAnsi="Arial" w:cs="Arial"/>
          <w:sz w:val="22"/>
          <w:szCs w:val="22"/>
        </w:rPr>
        <w:t>/bin/debug folder and click on the executable.</w:t>
      </w:r>
    </w:p>
    <w:p w:rsidR="00D20CB1" w:rsidRDefault="00C64BCC">
      <w:pPr>
        <w:pStyle w:val="Heading2"/>
        <w:numPr>
          <w:ilvl w:val="1"/>
          <w:numId w:val="4"/>
        </w:numPr>
      </w:pPr>
      <w:r>
        <w:lastRenderedPageBreak/>
        <w:t>Software Projects\Assemblies Released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11" w:name="_an60mb1406dk" w:colFirst="0" w:colLast="0"/>
      <w:bookmarkEnd w:id="11"/>
      <w:r>
        <w:rPr>
          <w:rFonts w:ascii="Arial" w:eastAsia="Arial" w:hAnsi="Arial" w:cs="Arial"/>
          <w:sz w:val="22"/>
          <w:szCs w:val="22"/>
        </w:rPr>
        <w:t xml:space="preserve">Scholar Station contains five projects. The names of these projects are </w:t>
      </w:r>
      <w:proofErr w:type="spellStart"/>
      <w:r>
        <w:rPr>
          <w:rFonts w:ascii="Arial" w:eastAsia="Arial" w:hAnsi="Arial" w:cs="Arial"/>
          <w:sz w:val="22"/>
          <w:szCs w:val="22"/>
        </w:rPr>
        <w:t>DataAccessControler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DataAccsssControlerTest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Scholar_Station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ScholarStationCL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and </w:t>
      </w:r>
      <w:proofErr w:type="spellStart"/>
      <w:r>
        <w:rPr>
          <w:rFonts w:ascii="Arial" w:eastAsia="Arial" w:hAnsi="Arial" w:cs="Arial"/>
          <w:sz w:val="22"/>
          <w:szCs w:val="22"/>
        </w:rPr>
        <w:t>UnitFactoryUnitTest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  <w:bookmarkStart w:id="12" w:name="_essmlb2ls1y3" w:colFirst="0" w:colLast="0"/>
      <w:bookmarkEnd w:id="12"/>
    </w:p>
    <w:p w:rsidR="00D20CB1" w:rsidRDefault="00C64BCC">
      <w:pPr>
        <w:numPr>
          <w:ilvl w:val="0"/>
          <w:numId w:val="3"/>
        </w:numPr>
        <w:contextualSpacing/>
        <w:rPr>
          <w:rFonts w:ascii="Arial" w:eastAsia="Arial" w:hAnsi="Arial" w:cs="Arial"/>
          <w:sz w:val="22"/>
          <w:szCs w:val="22"/>
        </w:rPr>
      </w:pPr>
      <w:bookmarkStart w:id="13" w:name="_u3nwvpf0prux" w:colFirst="0" w:colLast="0"/>
      <w:bookmarkEnd w:id="13"/>
      <w:proofErr w:type="spellStart"/>
      <w:r>
        <w:rPr>
          <w:rFonts w:ascii="Arial" w:eastAsia="Arial" w:hAnsi="Arial" w:cs="Arial"/>
          <w:sz w:val="22"/>
          <w:szCs w:val="22"/>
        </w:rPr>
        <w:t>DataAccessControler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contains classes and interfaces that pertain to opening and closing database connections. In addition to opening and closing database connections, the </w:t>
      </w:r>
      <w:proofErr w:type="spellStart"/>
      <w:r>
        <w:rPr>
          <w:rFonts w:ascii="Arial" w:eastAsia="Arial" w:hAnsi="Arial" w:cs="Arial"/>
          <w:sz w:val="22"/>
          <w:szCs w:val="22"/>
        </w:rPr>
        <w:t>DataAccessControler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al</w:t>
      </w:r>
      <w:r>
        <w:rPr>
          <w:rFonts w:ascii="Arial" w:eastAsia="Arial" w:hAnsi="Arial" w:cs="Arial"/>
          <w:sz w:val="22"/>
          <w:szCs w:val="22"/>
        </w:rPr>
        <w:t xml:space="preserve">so contains interfaces that read and update the database. </w:t>
      </w:r>
    </w:p>
    <w:p w:rsidR="00D20CB1" w:rsidRDefault="00C64BCC">
      <w:pPr>
        <w:numPr>
          <w:ilvl w:val="0"/>
          <w:numId w:val="3"/>
        </w:numPr>
        <w:contextualSpacing/>
        <w:rPr>
          <w:rFonts w:ascii="Arial" w:eastAsia="Arial" w:hAnsi="Arial" w:cs="Arial"/>
          <w:sz w:val="22"/>
          <w:szCs w:val="22"/>
        </w:rPr>
      </w:pPr>
      <w:bookmarkStart w:id="14" w:name="_o6fpv8px8ig4" w:colFirst="0" w:colLast="0"/>
      <w:bookmarkEnd w:id="14"/>
      <w:proofErr w:type="spellStart"/>
      <w:r>
        <w:rPr>
          <w:rFonts w:ascii="Arial" w:eastAsia="Arial" w:hAnsi="Arial" w:cs="Arial"/>
          <w:sz w:val="22"/>
          <w:szCs w:val="22"/>
        </w:rPr>
        <w:t>DataAccessControlerTest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contains unit test that test the </w:t>
      </w:r>
      <w:proofErr w:type="spellStart"/>
      <w:r>
        <w:rPr>
          <w:rFonts w:ascii="Arial" w:eastAsia="Arial" w:hAnsi="Arial" w:cs="Arial"/>
          <w:sz w:val="22"/>
          <w:szCs w:val="22"/>
        </w:rPr>
        <w:t>connectionControler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classes and interfaces. </w:t>
      </w:r>
    </w:p>
    <w:p w:rsidR="00D20CB1" w:rsidRDefault="00C64BCC">
      <w:pPr>
        <w:numPr>
          <w:ilvl w:val="0"/>
          <w:numId w:val="3"/>
        </w:numPr>
        <w:contextualSpacing/>
        <w:rPr>
          <w:rFonts w:ascii="Arial" w:eastAsia="Arial" w:hAnsi="Arial" w:cs="Arial"/>
          <w:sz w:val="22"/>
          <w:szCs w:val="22"/>
        </w:rPr>
      </w:pPr>
      <w:bookmarkStart w:id="15" w:name="_fyhul3gid6bn" w:colFirst="0" w:colLast="0"/>
      <w:bookmarkEnd w:id="15"/>
      <w:proofErr w:type="spellStart"/>
      <w:r>
        <w:rPr>
          <w:rFonts w:ascii="Arial" w:eastAsia="Arial" w:hAnsi="Arial" w:cs="Arial"/>
          <w:sz w:val="22"/>
          <w:szCs w:val="22"/>
        </w:rPr>
        <w:t>Scholar_Station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contains classes that create GUI for the software system and all the logic that</w:t>
      </w:r>
      <w:r>
        <w:rPr>
          <w:rFonts w:ascii="Arial" w:eastAsia="Arial" w:hAnsi="Arial" w:cs="Arial"/>
          <w:sz w:val="22"/>
          <w:szCs w:val="22"/>
        </w:rPr>
        <w:t xml:space="preserve"> pertains to updating and communicating with the database.</w:t>
      </w:r>
    </w:p>
    <w:p w:rsidR="00D20CB1" w:rsidRDefault="00C64BCC">
      <w:pPr>
        <w:numPr>
          <w:ilvl w:val="0"/>
          <w:numId w:val="3"/>
        </w:numPr>
        <w:contextualSpacing/>
        <w:rPr>
          <w:rFonts w:ascii="Arial" w:eastAsia="Arial" w:hAnsi="Arial" w:cs="Arial"/>
          <w:sz w:val="22"/>
          <w:szCs w:val="22"/>
        </w:rPr>
      </w:pPr>
      <w:bookmarkStart w:id="16" w:name="_sb6jjwnmm1x" w:colFirst="0" w:colLast="0"/>
      <w:bookmarkEnd w:id="16"/>
      <w:proofErr w:type="spellStart"/>
      <w:r>
        <w:rPr>
          <w:rFonts w:ascii="Arial" w:eastAsia="Arial" w:hAnsi="Arial" w:cs="Arial"/>
          <w:sz w:val="22"/>
          <w:szCs w:val="22"/>
        </w:rPr>
        <w:t>ScholarStationCL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is a class library that contains interfaces for creating users. This project also contains a </w:t>
      </w:r>
      <w:proofErr w:type="spellStart"/>
      <w:r>
        <w:rPr>
          <w:rFonts w:ascii="Arial" w:eastAsia="Arial" w:hAnsi="Arial" w:cs="Arial"/>
          <w:sz w:val="22"/>
          <w:szCs w:val="22"/>
        </w:rPr>
        <w:t>userfactory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method that generates user objects.</w:t>
      </w:r>
    </w:p>
    <w:p w:rsidR="00D20CB1" w:rsidRDefault="00C64BCC">
      <w:pPr>
        <w:numPr>
          <w:ilvl w:val="0"/>
          <w:numId w:val="3"/>
        </w:numPr>
        <w:contextualSpacing/>
        <w:rPr>
          <w:rFonts w:ascii="Arial" w:eastAsia="Arial" w:hAnsi="Arial" w:cs="Arial"/>
          <w:sz w:val="22"/>
          <w:szCs w:val="22"/>
        </w:rPr>
      </w:pPr>
      <w:bookmarkStart w:id="17" w:name="_6zy073wer6mf" w:colFirst="0" w:colLast="0"/>
      <w:bookmarkEnd w:id="17"/>
      <w:proofErr w:type="spellStart"/>
      <w:r>
        <w:rPr>
          <w:rFonts w:ascii="Arial" w:eastAsia="Arial" w:hAnsi="Arial" w:cs="Arial"/>
          <w:sz w:val="22"/>
          <w:szCs w:val="22"/>
        </w:rPr>
        <w:t>UnitFactoryUnitTest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test the classes and interfaces within the </w:t>
      </w:r>
      <w:proofErr w:type="spellStart"/>
      <w:r>
        <w:rPr>
          <w:rFonts w:ascii="Arial" w:eastAsia="Arial" w:hAnsi="Arial" w:cs="Arial"/>
          <w:sz w:val="22"/>
          <w:szCs w:val="22"/>
        </w:rPr>
        <w:t>ScholarStationCL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D20CB1" w:rsidRDefault="00C64BCC">
      <w:pPr>
        <w:pStyle w:val="Heading2"/>
        <w:numPr>
          <w:ilvl w:val="1"/>
          <w:numId w:val="4"/>
        </w:numPr>
      </w:pPr>
      <w:r>
        <w:t>Test Projects\Scripts Released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18" w:name="_w1b43ssiubiw" w:colFirst="0" w:colLast="0"/>
      <w:bookmarkEnd w:id="18"/>
      <w:r>
        <w:rPr>
          <w:rFonts w:ascii="Arial" w:eastAsia="Arial" w:hAnsi="Arial" w:cs="Arial"/>
          <w:sz w:val="22"/>
          <w:szCs w:val="22"/>
        </w:rPr>
        <w:t xml:space="preserve">This project utilizes mocks to test the database update feature. This test is the </w:t>
      </w:r>
      <w:proofErr w:type="spellStart"/>
      <w:r>
        <w:rPr>
          <w:rFonts w:ascii="Arial" w:eastAsia="Arial" w:hAnsi="Arial" w:cs="Arial"/>
          <w:sz w:val="22"/>
          <w:szCs w:val="22"/>
        </w:rPr>
        <w:t>UPDate_DBTest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unit test within the </w:t>
      </w:r>
      <w:proofErr w:type="spellStart"/>
      <w:r>
        <w:rPr>
          <w:rFonts w:ascii="Arial" w:eastAsia="Arial" w:hAnsi="Arial" w:cs="Arial"/>
          <w:sz w:val="22"/>
          <w:szCs w:val="22"/>
        </w:rPr>
        <w:t>DataAccessControlerTest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</w:t>
      </w:r>
      <w:r>
        <w:rPr>
          <w:rFonts w:ascii="Arial" w:eastAsia="Arial" w:hAnsi="Arial" w:cs="Arial"/>
          <w:sz w:val="22"/>
          <w:szCs w:val="22"/>
        </w:rPr>
        <w:t xml:space="preserve">ject. This test uses a mock of </w:t>
      </w:r>
      <w:proofErr w:type="spellStart"/>
      <w:r>
        <w:rPr>
          <w:rFonts w:ascii="Arial" w:eastAsia="Arial" w:hAnsi="Arial" w:cs="Arial"/>
          <w:sz w:val="22"/>
          <w:szCs w:val="22"/>
        </w:rPr>
        <w:t>IUpdate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interface and returns a true </w:t>
      </w:r>
      <w:proofErr w:type="spellStart"/>
      <w:r>
        <w:rPr>
          <w:rFonts w:ascii="Arial" w:eastAsia="Arial" w:hAnsi="Arial" w:cs="Arial"/>
          <w:sz w:val="22"/>
          <w:szCs w:val="22"/>
        </w:rPr>
        <w:t>boolean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value if the update is successful. It also checks for failure and returns false if it fails.</w:t>
      </w: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  <w:bookmarkStart w:id="19" w:name="_trqji8ff3fac" w:colFirst="0" w:colLast="0"/>
      <w:bookmarkEnd w:id="19"/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20" w:name="_crako2goka9u" w:colFirst="0" w:colLast="0"/>
      <w:bookmarkEnd w:id="20"/>
      <w:r>
        <w:rPr>
          <w:rFonts w:ascii="Arial" w:eastAsia="Arial" w:hAnsi="Arial" w:cs="Arial"/>
          <w:sz w:val="22"/>
          <w:szCs w:val="22"/>
        </w:rPr>
        <w:t xml:space="preserve">In addition to the </w:t>
      </w:r>
      <w:proofErr w:type="spellStart"/>
      <w:r>
        <w:rPr>
          <w:rFonts w:ascii="Arial" w:eastAsia="Arial" w:hAnsi="Arial" w:cs="Arial"/>
          <w:sz w:val="22"/>
          <w:szCs w:val="22"/>
        </w:rPr>
        <w:t>UPDate_DBTest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there is a </w:t>
      </w:r>
      <w:proofErr w:type="spellStart"/>
      <w:r>
        <w:rPr>
          <w:rFonts w:ascii="Arial" w:eastAsia="Arial" w:hAnsi="Arial" w:cs="Arial"/>
          <w:sz w:val="22"/>
          <w:szCs w:val="22"/>
        </w:rPr>
        <w:t>DataReaderTest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that determines if the </w:t>
      </w:r>
      <w:proofErr w:type="spellStart"/>
      <w:r>
        <w:rPr>
          <w:rFonts w:ascii="Arial" w:eastAsia="Arial" w:hAnsi="Arial" w:cs="Arial"/>
          <w:sz w:val="22"/>
          <w:szCs w:val="22"/>
        </w:rPr>
        <w:t>datareader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returns data from the database. This test passes a null string to the </w:t>
      </w:r>
      <w:proofErr w:type="spellStart"/>
      <w:r>
        <w:rPr>
          <w:rFonts w:ascii="Arial" w:eastAsia="Arial" w:hAnsi="Arial" w:cs="Arial"/>
          <w:sz w:val="22"/>
          <w:szCs w:val="22"/>
        </w:rPr>
        <w:t>ExecuteQuery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method to see if the </w:t>
      </w:r>
      <w:proofErr w:type="spellStart"/>
      <w:r>
        <w:rPr>
          <w:rFonts w:ascii="Arial" w:eastAsia="Arial" w:hAnsi="Arial" w:cs="Arial"/>
          <w:sz w:val="22"/>
          <w:szCs w:val="22"/>
        </w:rPr>
        <w:t>dataReader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returns a null </w:t>
      </w:r>
      <w:proofErr w:type="spellStart"/>
      <w:r>
        <w:rPr>
          <w:rFonts w:ascii="Arial" w:eastAsia="Arial" w:hAnsi="Arial" w:cs="Arial"/>
          <w:sz w:val="22"/>
          <w:szCs w:val="22"/>
        </w:rPr>
        <w:t>datareader</w:t>
      </w:r>
      <w:proofErr w:type="spellEnd"/>
      <w:r>
        <w:rPr>
          <w:rFonts w:ascii="Arial" w:eastAsia="Arial" w:hAnsi="Arial" w:cs="Arial"/>
          <w:sz w:val="22"/>
          <w:szCs w:val="22"/>
        </w:rPr>
        <w:t>. If the data reader is</w:t>
      </w:r>
      <w:r>
        <w:rPr>
          <w:rFonts w:ascii="Arial" w:eastAsia="Arial" w:hAnsi="Arial" w:cs="Arial"/>
          <w:sz w:val="22"/>
          <w:szCs w:val="22"/>
        </w:rPr>
        <w:t xml:space="preserve"> null, this means that the passed null query string returns as expected. This test also </w:t>
      </w:r>
      <w:proofErr w:type="gramStart"/>
      <w:r>
        <w:rPr>
          <w:rFonts w:ascii="Arial" w:eastAsia="Arial" w:hAnsi="Arial" w:cs="Arial"/>
          <w:sz w:val="22"/>
          <w:szCs w:val="22"/>
        </w:rPr>
        <w:t>test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 true query string. This test will return a </w:t>
      </w:r>
      <w:proofErr w:type="spellStart"/>
      <w:r>
        <w:rPr>
          <w:rFonts w:ascii="Arial" w:eastAsia="Arial" w:hAnsi="Arial" w:cs="Arial"/>
          <w:sz w:val="22"/>
          <w:szCs w:val="22"/>
        </w:rPr>
        <w:t>dataReader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that contains data from the database. The test determines if the </w:t>
      </w:r>
      <w:proofErr w:type="spellStart"/>
      <w:r>
        <w:rPr>
          <w:rFonts w:ascii="Arial" w:eastAsia="Arial" w:hAnsi="Arial" w:cs="Arial"/>
          <w:sz w:val="22"/>
          <w:szCs w:val="22"/>
        </w:rPr>
        <w:t>dataReader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is null. If it is not, it means</w:t>
      </w:r>
      <w:r>
        <w:rPr>
          <w:rFonts w:ascii="Arial" w:eastAsia="Arial" w:hAnsi="Arial" w:cs="Arial"/>
          <w:sz w:val="22"/>
          <w:szCs w:val="22"/>
        </w:rPr>
        <w:t xml:space="preserve"> that the query worked and the test passes.</w:t>
      </w: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  <w:bookmarkStart w:id="21" w:name="_1o4ulheeaf40" w:colFirst="0" w:colLast="0"/>
      <w:bookmarkEnd w:id="21"/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22" w:name="_yorysjyy2tf2" w:colFirst="0" w:colLast="0"/>
      <w:bookmarkEnd w:id="22"/>
      <w:proofErr w:type="spellStart"/>
      <w:r>
        <w:rPr>
          <w:rFonts w:ascii="Arial" w:eastAsia="Arial" w:hAnsi="Arial" w:cs="Arial"/>
          <w:sz w:val="22"/>
          <w:szCs w:val="22"/>
        </w:rPr>
        <w:t>DBConnectionClosed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checks if the database is closed. If the test returns true, it means that the connection is not open and that the test passes as expected. 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23" w:name="_lnxbz9" w:colFirst="0" w:colLast="0"/>
      <w:bookmarkEnd w:id="23"/>
      <w:proofErr w:type="spellStart"/>
      <w:r>
        <w:rPr>
          <w:rFonts w:ascii="Arial" w:eastAsia="Arial" w:hAnsi="Arial" w:cs="Arial"/>
          <w:sz w:val="22"/>
          <w:szCs w:val="22"/>
        </w:rPr>
        <w:t>OpenConnection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checks if the database is </w:t>
      </w:r>
      <w:proofErr w:type="spellStart"/>
      <w:r>
        <w:rPr>
          <w:rFonts w:ascii="Arial" w:eastAsia="Arial" w:hAnsi="Arial" w:cs="Arial"/>
          <w:sz w:val="22"/>
          <w:szCs w:val="22"/>
        </w:rPr>
        <w:t>ope</w:t>
      </w:r>
      <w:proofErr w:type="spellEnd"/>
      <w:r>
        <w:rPr>
          <w:rFonts w:ascii="Arial" w:eastAsia="Arial" w:hAnsi="Arial" w:cs="Arial"/>
          <w:sz w:val="22"/>
          <w:szCs w:val="22"/>
        </w:rPr>
        <w:t>. If the</w:t>
      </w:r>
      <w:r>
        <w:rPr>
          <w:rFonts w:ascii="Arial" w:eastAsia="Arial" w:hAnsi="Arial" w:cs="Arial"/>
          <w:sz w:val="22"/>
          <w:szCs w:val="22"/>
        </w:rPr>
        <w:t xml:space="preserve"> test returns true, it means that the connection is not open and that the test passes as expected. </w:t>
      </w:r>
    </w:p>
    <w:p w:rsidR="00D20CB1" w:rsidRDefault="00C64BCC">
      <w:pPr>
        <w:pStyle w:val="Heading1"/>
        <w:numPr>
          <w:ilvl w:val="0"/>
          <w:numId w:val="4"/>
        </w:numPr>
      </w:pPr>
      <w:bookmarkStart w:id="24" w:name="_35nkun2" w:colFirst="0" w:colLast="0"/>
      <w:bookmarkEnd w:id="24"/>
      <w:r>
        <w:t xml:space="preserve"> Current Design</w:t>
      </w:r>
    </w:p>
    <w:p w:rsidR="00D20CB1" w:rsidRDefault="00C64BCC">
      <w:pPr>
        <w:pStyle w:val="Heading2"/>
        <w:numPr>
          <w:ilvl w:val="1"/>
          <w:numId w:val="4"/>
        </w:numPr>
      </w:pPr>
      <w:r>
        <w:t>Current Software Layers</w:t>
      </w:r>
    </w:p>
    <w:p w:rsidR="00D20CB1" w:rsidRDefault="00C64BCC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</w:rPr>
      </w:pPr>
      <w:bookmarkStart w:id="25" w:name="_a34c9qtida8" w:colFirst="0" w:colLast="0"/>
      <w:bookmarkEnd w:id="25"/>
      <w:r>
        <w:rPr>
          <w:rFonts w:ascii="Arial" w:eastAsia="Arial" w:hAnsi="Arial" w:cs="Arial"/>
          <w:sz w:val="22"/>
          <w:szCs w:val="22"/>
        </w:rPr>
        <w:t>Data Access Layer - This is the layer that contains our database. It provides simple access to the data stored withi</w:t>
      </w:r>
      <w:r>
        <w:rPr>
          <w:rFonts w:ascii="Arial" w:eastAsia="Arial" w:hAnsi="Arial" w:cs="Arial"/>
          <w:sz w:val="22"/>
          <w:szCs w:val="22"/>
        </w:rPr>
        <w:t>n it.</w:t>
      </w:r>
    </w:p>
    <w:p w:rsidR="00D20CB1" w:rsidRDefault="00C64BCC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</w:rPr>
      </w:pPr>
      <w:bookmarkStart w:id="26" w:name="_ibj53jadjby" w:colFirst="0" w:colLast="0"/>
      <w:bookmarkEnd w:id="26"/>
      <w:r>
        <w:rPr>
          <w:rFonts w:ascii="Arial" w:eastAsia="Arial" w:hAnsi="Arial" w:cs="Arial"/>
          <w:sz w:val="22"/>
          <w:szCs w:val="22"/>
        </w:rPr>
        <w:t>Business Logic Layer - This is the layer that contains our controllers and interfaces. This is how our data is created, stored, and manipulated.</w:t>
      </w:r>
    </w:p>
    <w:p w:rsidR="00D20CB1" w:rsidRDefault="00C64BCC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</w:rPr>
      </w:pPr>
      <w:bookmarkStart w:id="27" w:name="_1ksv4uv" w:colFirst="0" w:colLast="0"/>
      <w:bookmarkEnd w:id="27"/>
      <w:r>
        <w:rPr>
          <w:rFonts w:ascii="Arial" w:eastAsia="Arial" w:hAnsi="Arial" w:cs="Arial"/>
          <w:sz w:val="22"/>
          <w:szCs w:val="22"/>
        </w:rPr>
        <w:t>Presentation Layer - This is the layer that contains our user interfaces. This is what the user sees when</w:t>
      </w:r>
      <w:r>
        <w:rPr>
          <w:rFonts w:ascii="Arial" w:eastAsia="Arial" w:hAnsi="Arial" w:cs="Arial"/>
          <w:sz w:val="22"/>
          <w:szCs w:val="22"/>
        </w:rPr>
        <w:t xml:space="preserve"> utilizing and interacting with the software.</w:t>
      </w:r>
    </w:p>
    <w:p w:rsidR="00D20CB1" w:rsidRDefault="00C64BCC">
      <w:pPr>
        <w:pStyle w:val="Heading2"/>
        <w:numPr>
          <w:ilvl w:val="1"/>
          <w:numId w:val="4"/>
        </w:numPr>
      </w:pPr>
      <w:r>
        <w:lastRenderedPageBreak/>
        <w:t>Major Software Interfaces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28" w:name="_9ooob3lsjmba" w:colFirst="0" w:colLast="0"/>
      <w:bookmarkEnd w:id="28"/>
      <w:r>
        <w:rPr>
          <w:rFonts w:ascii="Arial" w:eastAsia="Arial" w:hAnsi="Arial" w:cs="Arial"/>
          <w:sz w:val="22"/>
          <w:szCs w:val="22"/>
        </w:rPr>
        <w:t xml:space="preserve">The software system has four interfaces. </w:t>
      </w:r>
      <w:proofErr w:type="spellStart"/>
      <w:r>
        <w:rPr>
          <w:rFonts w:ascii="Arial" w:eastAsia="Arial" w:hAnsi="Arial" w:cs="Arial"/>
          <w:sz w:val="22"/>
          <w:szCs w:val="22"/>
        </w:rPr>
        <w:t>IUserFactory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is the name of the interfaces that deals with creating users for the software system. The method in this interface is create user.</w:t>
      </w:r>
      <w:r>
        <w:rPr>
          <w:rFonts w:ascii="Arial" w:eastAsia="Arial" w:hAnsi="Arial" w:cs="Arial"/>
          <w:sz w:val="22"/>
          <w:szCs w:val="22"/>
        </w:rPr>
        <w:t xml:space="preserve"> This method returns a user so that a new user can be instantiated to function within the software system. The </w:t>
      </w:r>
      <w:proofErr w:type="spellStart"/>
      <w:r>
        <w:rPr>
          <w:rFonts w:ascii="Arial" w:eastAsia="Arial" w:hAnsi="Arial" w:cs="Arial"/>
          <w:sz w:val="22"/>
          <w:szCs w:val="22"/>
        </w:rPr>
        <w:t>DataAccessController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project contains interfaces for opening and closing connections. It also contains interfaces for reading and updating the da</w:t>
      </w:r>
      <w:r>
        <w:rPr>
          <w:rFonts w:ascii="Arial" w:eastAsia="Arial" w:hAnsi="Arial" w:cs="Arial"/>
          <w:sz w:val="22"/>
          <w:szCs w:val="22"/>
        </w:rPr>
        <w:t xml:space="preserve">tabase. The </w:t>
      </w:r>
      <w:proofErr w:type="spellStart"/>
      <w:r>
        <w:rPr>
          <w:rFonts w:ascii="Arial" w:eastAsia="Arial" w:hAnsi="Arial" w:cs="Arial"/>
          <w:sz w:val="22"/>
          <w:szCs w:val="22"/>
        </w:rPr>
        <w:t>IConnection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interface has two methods. One of the methods is for opening a database connection and the other for closing the connection. The </w:t>
      </w:r>
      <w:proofErr w:type="spellStart"/>
      <w:r>
        <w:rPr>
          <w:rFonts w:ascii="Arial" w:eastAsia="Arial" w:hAnsi="Arial" w:cs="Arial"/>
          <w:sz w:val="22"/>
          <w:szCs w:val="22"/>
        </w:rPr>
        <w:t>IRead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interface allows interaction with the </w:t>
      </w:r>
      <w:proofErr w:type="spellStart"/>
      <w:r>
        <w:rPr>
          <w:rFonts w:ascii="Arial" w:eastAsia="Arial" w:hAnsi="Arial" w:cs="Arial"/>
          <w:sz w:val="22"/>
          <w:szCs w:val="22"/>
        </w:rPr>
        <w:t>DatabaseControler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read from the database. The </w:t>
      </w:r>
      <w:proofErr w:type="spellStart"/>
      <w:r>
        <w:rPr>
          <w:rFonts w:ascii="Arial" w:eastAsia="Arial" w:hAnsi="Arial" w:cs="Arial"/>
          <w:sz w:val="22"/>
          <w:szCs w:val="22"/>
        </w:rPr>
        <w:t>DataReader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method in the </w:t>
      </w:r>
      <w:proofErr w:type="spellStart"/>
      <w:r>
        <w:rPr>
          <w:rFonts w:ascii="Arial" w:eastAsia="Arial" w:hAnsi="Arial" w:cs="Arial"/>
          <w:sz w:val="22"/>
          <w:szCs w:val="22"/>
        </w:rPr>
        <w:t>IRead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interface returns a </w:t>
      </w:r>
      <w:proofErr w:type="spellStart"/>
      <w:r>
        <w:rPr>
          <w:rFonts w:ascii="Arial" w:eastAsia="Arial" w:hAnsi="Arial" w:cs="Arial"/>
          <w:sz w:val="22"/>
          <w:szCs w:val="22"/>
        </w:rPr>
        <w:t>SqlDataReader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object and passes the contents of the database back to the calling object. The </w:t>
      </w:r>
      <w:proofErr w:type="spellStart"/>
      <w:r>
        <w:rPr>
          <w:rFonts w:ascii="Arial" w:eastAsia="Arial" w:hAnsi="Arial" w:cs="Arial"/>
          <w:sz w:val="22"/>
          <w:szCs w:val="22"/>
        </w:rPr>
        <w:t>IUpdate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interface contains a method that has no return type and is called </w:t>
      </w:r>
      <w:proofErr w:type="spellStart"/>
      <w:r>
        <w:rPr>
          <w:rFonts w:ascii="Arial" w:eastAsia="Arial" w:hAnsi="Arial" w:cs="Arial"/>
          <w:sz w:val="22"/>
          <w:szCs w:val="22"/>
        </w:rPr>
        <w:t>ExecuteQueries</w:t>
      </w:r>
      <w:proofErr w:type="spellEnd"/>
      <w:r>
        <w:rPr>
          <w:rFonts w:ascii="Arial" w:eastAsia="Arial" w:hAnsi="Arial" w:cs="Arial"/>
          <w:sz w:val="22"/>
          <w:szCs w:val="22"/>
        </w:rPr>
        <w:t>.  This method will open a databas</w:t>
      </w:r>
      <w:r>
        <w:rPr>
          <w:rFonts w:ascii="Arial" w:eastAsia="Arial" w:hAnsi="Arial" w:cs="Arial"/>
          <w:sz w:val="22"/>
          <w:szCs w:val="22"/>
        </w:rPr>
        <w:t>e connection and write new contents to the database.</w:t>
      </w:r>
    </w:p>
    <w:p w:rsidR="00D20CB1" w:rsidRDefault="00C64BCC">
      <w:pPr>
        <w:pStyle w:val="Heading2"/>
        <w:numPr>
          <w:ilvl w:val="1"/>
          <w:numId w:val="4"/>
        </w:numPr>
      </w:pPr>
      <w:r>
        <w:t>Incorporating Design Patterns</w:t>
      </w:r>
    </w:p>
    <w:p w:rsidR="00D20CB1" w:rsidRDefault="00C64BCC">
      <w:pPr>
        <w:numPr>
          <w:ilvl w:val="0"/>
          <w:numId w:val="2"/>
        </w:numPr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Null Object Pattern - To facilitate the development and testing of the software. </w:t>
      </w:r>
    </w:p>
    <w:p w:rsidR="00D20CB1" w:rsidRDefault="00C64BCC">
      <w:pPr>
        <w:numPr>
          <w:ilvl w:val="0"/>
          <w:numId w:val="2"/>
        </w:numPr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Factory Pattern - To make the creation of a user simple and straightforward. </w:t>
      </w: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  <w:bookmarkStart w:id="29" w:name="_2jxsxqh" w:colFirst="0" w:colLast="0"/>
      <w:bookmarkEnd w:id="29"/>
    </w:p>
    <w:p w:rsidR="00D20CB1" w:rsidRDefault="00C64BCC">
      <w:pPr>
        <w:pStyle w:val="Heading2"/>
        <w:numPr>
          <w:ilvl w:val="1"/>
          <w:numId w:val="4"/>
        </w:numPr>
      </w:pPr>
      <w:r>
        <w:t>Data Schema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30" w:name="_2hexp486wqza" w:colFirst="0" w:colLast="0"/>
      <w:bookmarkEnd w:id="30"/>
      <w:r>
        <w:rPr>
          <w:rFonts w:ascii="Arial" w:eastAsia="Arial" w:hAnsi="Arial" w:cs="Arial"/>
          <w:sz w:val="22"/>
          <w:szCs w:val="22"/>
        </w:rPr>
        <w:t xml:space="preserve">The data schema for Scholar Station is a database which resides within SQL Server.  </w:t>
      </w: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  <w:bookmarkStart w:id="31" w:name="_pvbocdcelb1l" w:colFirst="0" w:colLast="0"/>
      <w:bookmarkEnd w:id="31"/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32" w:name="_yjypcmtsdvnr" w:colFirst="0" w:colLast="0"/>
      <w:bookmarkEnd w:id="32"/>
      <w:r>
        <w:rPr>
          <w:rFonts w:ascii="Arial" w:eastAsia="Arial" w:hAnsi="Arial" w:cs="Arial"/>
          <w:sz w:val="22"/>
          <w:szCs w:val="22"/>
        </w:rPr>
        <w:t>See below:</w:t>
      </w: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  <w:bookmarkStart w:id="33" w:name="_vvyjvqx8zk5m" w:colFirst="0" w:colLast="0"/>
      <w:bookmarkEnd w:id="33"/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bookmarkStart w:id="34" w:name="_z337ya" w:colFirst="0" w:colLast="0"/>
      <w:bookmarkEnd w:id="34"/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4818698" cy="381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698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0CB1" w:rsidRDefault="00C64BCC">
      <w:pPr>
        <w:pStyle w:val="Heading2"/>
        <w:numPr>
          <w:ilvl w:val="1"/>
          <w:numId w:val="4"/>
        </w:numPr>
      </w:pPr>
      <w:r>
        <w:lastRenderedPageBreak/>
        <w:t>Violations to Design Principles</w:t>
      </w:r>
    </w:p>
    <w:p w:rsidR="00D20CB1" w:rsidRDefault="00C64BCC">
      <w:pPr>
        <w:pStyle w:val="Heading1"/>
        <w:numPr>
          <w:ilvl w:val="0"/>
          <w:numId w:val="4"/>
        </w:numPr>
      </w:pPr>
      <w:bookmarkStart w:id="35" w:name="_1y810tw" w:colFirst="0" w:colLast="0"/>
      <w:bookmarkEnd w:id="35"/>
      <w:r>
        <w:t>Remaining Work</w:t>
      </w:r>
    </w:p>
    <w:p w:rsidR="00D20CB1" w:rsidRDefault="00C64BCC">
      <w:pPr>
        <w:pStyle w:val="Heading2"/>
        <w:numPr>
          <w:ilvl w:val="1"/>
          <w:numId w:val="4"/>
        </w:numPr>
      </w:pPr>
      <w:r>
        <w:t>Remaining Software Features</w:t>
      </w:r>
    </w:p>
    <w:p w:rsidR="00D20CB1" w:rsidRDefault="00C64BC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Passwords will be added to the login page.</w:t>
      </w:r>
    </w:p>
    <w:p w:rsidR="00D20CB1" w:rsidRDefault="00C64BC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user home page which will serve as a dashboard.  This page will show all sessions the user is enrolled </w:t>
      </w:r>
      <w:proofErr w:type="gramStart"/>
      <w:r>
        <w:rPr>
          <w:rFonts w:ascii="Arial" w:eastAsia="Arial" w:hAnsi="Arial" w:cs="Arial"/>
          <w:sz w:val="22"/>
          <w:szCs w:val="22"/>
        </w:rPr>
        <w:t>in, and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will provide a link to a page with specific session details.</w:t>
      </w:r>
    </w:p>
    <w:p w:rsidR="00D20CB1" w:rsidRDefault="00C64BC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page specific to each session which will display session details.  The user will</w:t>
      </w:r>
      <w:r>
        <w:rPr>
          <w:rFonts w:ascii="Arial" w:eastAsia="Arial" w:hAnsi="Arial" w:cs="Arial"/>
          <w:sz w:val="22"/>
          <w:szCs w:val="22"/>
        </w:rPr>
        <w:t xml:space="preserve"> be able to modify session details, cancel the session, and if the user is a tutor – close the session.  Once the session is closed it will bring the user to the unimplemented feedback page.</w:t>
      </w:r>
    </w:p>
    <w:p w:rsidR="00D20CB1" w:rsidRDefault="00C64BC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feedback page will allow the tutor </w:t>
      </w:r>
      <w:r>
        <w:rPr>
          <w:rFonts w:ascii="Arial" w:eastAsia="Arial" w:hAnsi="Arial" w:cs="Arial"/>
          <w:sz w:val="22"/>
          <w:szCs w:val="22"/>
        </w:rPr>
        <w:t>and student to leave feedb</w:t>
      </w:r>
      <w:r>
        <w:rPr>
          <w:rFonts w:ascii="Arial" w:eastAsia="Arial" w:hAnsi="Arial" w:cs="Arial"/>
          <w:sz w:val="22"/>
          <w:szCs w:val="22"/>
        </w:rPr>
        <w:t>ack about the session attended</w:t>
      </w:r>
      <w:r>
        <w:rPr>
          <w:rFonts w:ascii="Arial" w:eastAsia="Arial" w:hAnsi="Arial" w:cs="Arial"/>
          <w:sz w:val="22"/>
          <w:szCs w:val="22"/>
        </w:rPr>
        <w:t>.  This feedback will be automatically emailed to the professor.</w:t>
      </w:r>
    </w:p>
    <w:p w:rsidR="00D20CB1" w:rsidRDefault="00C64BCC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Functionality to allow the user to create study groups.</w:t>
      </w:r>
    </w:p>
    <w:p w:rsidR="00D20CB1" w:rsidRDefault="00D20CB1">
      <w:pPr>
        <w:ind w:left="360"/>
        <w:rPr>
          <w:rFonts w:ascii="Arial" w:eastAsia="Arial" w:hAnsi="Arial" w:cs="Arial"/>
          <w:sz w:val="22"/>
          <w:szCs w:val="22"/>
        </w:rPr>
      </w:pPr>
    </w:p>
    <w:p w:rsidR="00D20CB1" w:rsidRDefault="00D20CB1">
      <w:pPr>
        <w:rPr>
          <w:rFonts w:ascii="Arial" w:eastAsia="Arial" w:hAnsi="Arial" w:cs="Arial"/>
          <w:sz w:val="22"/>
          <w:szCs w:val="22"/>
        </w:rPr>
      </w:pPr>
    </w:p>
    <w:p w:rsidR="00D20CB1" w:rsidRDefault="00C64BCC">
      <w:pPr>
        <w:pStyle w:val="Heading2"/>
        <w:numPr>
          <w:ilvl w:val="1"/>
          <w:numId w:val="4"/>
        </w:numPr>
      </w:pPr>
      <w:r>
        <w:t>Known Issues and Bugs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layout of the session information currently contains information which is not</w:t>
      </w:r>
      <w:r>
        <w:rPr>
          <w:rFonts w:ascii="Arial" w:eastAsia="Arial" w:hAnsi="Arial" w:cs="Arial"/>
          <w:sz w:val="22"/>
          <w:szCs w:val="22"/>
        </w:rPr>
        <w:t xml:space="preserve"> needed for the user.</w:t>
      </w:r>
    </w:p>
    <w:p w:rsidR="00D20CB1" w:rsidRDefault="00D20CB1">
      <w:bookmarkStart w:id="36" w:name="_2xcytpi" w:colFirst="0" w:colLast="0"/>
      <w:bookmarkEnd w:id="36"/>
    </w:p>
    <w:p w:rsidR="00D20CB1" w:rsidRDefault="00C64BCC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t>Appendix A: Glossary</w:t>
      </w:r>
    </w:p>
    <w:p w:rsidR="00D20CB1" w:rsidRDefault="00C64BCC">
      <w:pPr>
        <w:keepNext/>
        <w:keepLines/>
        <w:spacing w:before="120" w:after="240"/>
        <w:rPr>
          <w:b/>
          <w:sz w:val="36"/>
          <w:szCs w:val="36"/>
        </w:rPr>
      </w:pPr>
      <w:r>
        <w:rPr>
          <w:b/>
          <w:sz w:val="36"/>
          <w:szCs w:val="36"/>
        </w:rPr>
        <w:t>Appendix B: GitHub Information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GitHub Repository: Group4_ScholarStation</w:t>
      </w:r>
    </w:p>
    <w:p w:rsidR="00D20CB1" w:rsidRDefault="00C64BC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Features currently being used:</w:t>
      </w:r>
    </w:p>
    <w:p w:rsidR="00D20CB1" w:rsidRDefault="00C64BCC">
      <w:pPr>
        <w:numPr>
          <w:ilvl w:val="0"/>
          <w:numId w:val="5"/>
        </w:numPr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Pull requests</w:t>
      </w:r>
    </w:p>
    <w:p w:rsidR="00D20CB1" w:rsidRDefault="00D20CB1">
      <w:pPr>
        <w:rPr>
          <w:rFonts w:ascii="Arial" w:eastAsia="Arial" w:hAnsi="Arial" w:cs="Arial"/>
          <w:i/>
          <w:sz w:val="22"/>
          <w:szCs w:val="22"/>
        </w:rPr>
      </w:pPr>
    </w:p>
    <w:sectPr w:rsidR="00D20CB1"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BCC" w:rsidRDefault="00C64BCC">
      <w:r>
        <w:separator/>
      </w:r>
    </w:p>
  </w:endnote>
  <w:endnote w:type="continuationSeparator" w:id="0">
    <w:p w:rsidR="00C64BCC" w:rsidRDefault="00C6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CB1" w:rsidRDefault="00C64BCC">
    <w:pPr>
      <w:tabs>
        <w:tab w:val="center" w:pos="4680"/>
        <w:tab w:val="right" w:pos="9360"/>
      </w:tabs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Copyright © 2017 by Brian P. Eddy.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BCC" w:rsidRDefault="00C64BCC">
      <w:r>
        <w:separator/>
      </w:r>
    </w:p>
  </w:footnote>
  <w:footnote w:type="continuationSeparator" w:id="0">
    <w:p w:rsidR="00C64BCC" w:rsidRDefault="00C6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CB1" w:rsidRDefault="00C64BCC">
    <w:pPr>
      <w:tabs>
        <w:tab w:val="center" w:pos="4680"/>
        <w:tab w:val="right" w:pos="936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Software</w:t>
    </w:r>
    <w:r>
      <w:rPr>
        <w:b/>
        <w:i/>
      </w:rPr>
      <w:t xml:space="preserve"> </w:t>
    </w:r>
    <w:r>
      <w:rPr>
        <w:b/>
        <w:i/>
        <w:sz w:val="20"/>
        <w:szCs w:val="20"/>
      </w:rPr>
      <w:t xml:space="preserve">Version Description for </w:t>
    </w:r>
    <w:r>
      <w:rPr>
        <w:b/>
        <w:i/>
        <w:sz w:val="20"/>
        <w:szCs w:val="20"/>
      </w:rPr>
      <w:t>Scholar Station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 w:rsidR="00D26E00">
      <w:rPr>
        <w:b/>
        <w:i/>
        <w:sz w:val="20"/>
        <w:szCs w:val="20"/>
      </w:rPr>
      <w:fldChar w:fldCharType="separate"/>
    </w:r>
    <w:r w:rsidR="00D26E00">
      <w:rPr>
        <w:b/>
        <w:i/>
        <w:noProof/>
        <w:sz w:val="20"/>
        <w:szCs w:val="20"/>
      </w:rPr>
      <w:t>1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2DBA"/>
    <w:multiLevelType w:val="multilevel"/>
    <w:tmpl w:val="FDD68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F8D149F"/>
    <w:multiLevelType w:val="multilevel"/>
    <w:tmpl w:val="843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F80BEF"/>
    <w:multiLevelType w:val="multilevel"/>
    <w:tmpl w:val="0B283B6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55235CEC"/>
    <w:multiLevelType w:val="multilevel"/>
    <w:tmpl w:val="4CBE7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B09B5"/>
    <w:multiLevelType w:val="multilevel"/>
    <w:tmpl w:val="25709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0628C"/>
    <w:multiLevelType w:val="multilevel"/>
    <w:tmpl w:val="AC081B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B1"/>
    <w:rsid w:val="00C64BCC"/>
    <w:rsid w:val="00D20CB1"/>
    <w:rsid w:val="00D2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AA556-522D-40A9-A11D-0A05E1E6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Knaggs</dc:creator>
  <cp:lastModifiedBy>Ryan Knaggs</cp:lastModifiedBy>
  <cp:revision>2</cp:revision>
  <dcterms:created xsi:type="dcterms:W3CDTF">2018-03-26T01:17:00Z</dcterms:created>
  <dcterms:modified xsi:type="dcterms:W3CDTF">2018-03-26T01:17:00Z</dcterms:modified>
</cp:coreProperties>
</file>