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b/>
          <w:color w:val="1B365D"/>
          <w:sz w:val="32"/>
        </w:rPr>
        <w:t>POD / TOD BENEFICIARY DESIGNATION MASTER SCHEDULE</w:t>
      </w:r>
    </w:p>
    <w:p>
      <w:pPr>
        <w:spacing w:before="0" w:after="360"/>
        <w:jc w:val="center"/>
      </w:pPr>
      <w:r>
        <w:rPr>
          <w:i/>
          <w:color w:val="4A5568"/>
          <w:sz w:val="24"/>
        </w:rPr>
        <w:t>Non-Probate Asset Alignment Log &amp; Custodian Instruction Letter</w:t>
      </w:r>
    </w:p>
    <w:p>
      <w:pPr>
        <w:spacing w:after="120" w:line="276" w:lineRule="auto"/>
      </w:pPr>
      <w:r>
        <w:t>PURPOSE OF THIS DOCUMENT: In a Simple &amp; Straightforward Estate Plan, the primary mechanism for bypassing probate on liquid financial accounts, retirement plans, and life insurance policies is the direct filing of Payable-on-Death (POD), Transfer-on-Death (TOD), and Beneficiary Designation forms with each financial institution.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Part I: MASTER NON-PROBATE BENEFICIARY AUDIT SCHEDULE</w:t>
      </w:r>
    </w:p>
    <w:p>
      <w:pPr>
        <w:spacing w:after="120" w:line="276" w:lineRule="auto"/>
      </w:pPr>
      <w:r>
        <w:t>Account Holder Name: ARTHUR PENDELTON          Date Last Audited: October 15,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Institution &amp; Account Type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Account / Policy 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Designation Type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Primary Beneficiary(ies)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Contingent Beneficiary(ies)</w:t>
            </w:r>
          </w:p>
        </w:tc>
      </w:tr>
      <w:tr>
        <w:tc>
          <w:tcPr>
            <w:tcW w:type="dxa" w:w="1872"/>
          </w:tcPr>
          <w:p>
            <w:r>
              <w:t>Lone Star State Bank Checking/Savings</w:t>
            </w:r>
          </w:p>
        </w:tc>
        <w:tc>
          <w:tcPr>
            <w:tcW w:type="dxa" w:w="1872"/>
          </w:tcPr>
          <w:p>
            <w:r>
              <w:t>x[4091]</w:t>
            </w:r>
          </w:p>
        </w:tc>
        <w:tc>
          <w:tcPr>
            <w:tcW w:type="dxa" w:w="1872"/>
          </w:tcPr>
          <w:p>
            <w:r>
              <w:t>POD (Payable on Death)</w:t>
            </w:r>
          </w:p>
        </w:tc>
        <w:tc>
          <w:tcPr>
            <w:tcW w:type="dxa" w:w="1872"/>
          </w:tcPr>
          <w:p>
            <w:r>
              <w:t>Eleanor Vance Pendelton (100%)</w:t>
            </w:r>
          </w:p>
        </w:tc>
        <w:tc>
          <w:tcPr>
            <w:tcW w:type="dxa" w:w="1872"/>
          </w:tcPr>
          <w:p>
            <w:r>
              <w:t>Chloe &amp; Liam Pendelton (50% / 50%)</w:t>
            </w:r>
          </w:p>
        </w:tc>
      </w:tr>
      <w:tr>
        <w:tc>
          <w:tcPr>
            <w:tcW w:type="dxa" w:w="1872"/>
          </w:tcPr>
          <w:p>
            <w:r>
              <w:t>Austin Capital Brokerage Individual</w:t>
            </w:r>
          </w:p>
        </w:tc>
        <w:tc>
          <w:tcPr>
            <w:tcW w:type="dxa" w:w="1872"/>
          </w:tcPr>
          <w:p>
            <w:r>
              <w:t>x[8832]</w:t>
            </w:r>
          </w:p>
        </w:tc>
        <w:tc>
          <w:tcPr>
            <w:tcW w:type="dxa" w:w="1872"/>
          </w:tcPr>
          <w:p>
            <w:r>
              <w:t>TOD (Transfer on Death)</w:t>
            </w:r>
          </w:p>
        </w:tc>
        <w:tc>
          <w:tcPr>
            <w:tcW w:type="dxa" w:w="1872"/>
          </w:tcPr>
          <w:p>
            <w:r>
              <w:t>Eleanor Vance Pendelton (100%)</w:t>
            </w:r>
          </w:p>
        </w:tc>
        <w:tc>
          <w:tcPr>
            <w:tcW w:type="dxa" w:w="1872"/>
          </w:tcPr>
          <w:p>
            <w:r>
              <w:t>Chloe &amp; Liam Pendelton (50% / 50%)</w:t>
            </w:r>
          </w:p>
        </w:tc>
      </w:tr>
      <w:tr>
        <w:tc>
          <w:tcPr>
            <w:tcW w:type="dxa" w:w="1872"/>
          </w:tcPr>
          <w:p>
            <w:r>
              <w:t>Apex Global Employer 401(k)</w:t>
            </w:r>
          </w:p>
        </w:tc>
        <w:tc>
          <w:tcPr>
            <w:tcW w:type="dxa" w:w="1872"/>
          </w:tcPr>
          <w:p>
            <w:r>
              <w:t>x[3104]</w:t>
            </w:r>
          </w:p>
        </w:tc>
        <w:tc>
          <w:tcPr>
            <w:tcW w:type="dxa" w:w="1872"/>
          </w:tcPr>
          <w:p>
            <w:r>
              <w:t>Plan Beneficiary</w:t>
            </w:r>
          </w:p>
        </w:tc>
        <w:tc>
          <w:tcPr>
            <w:tcW w:type="dxa" w:w="1872"/>
          </w:tcPr>
          <w:p>
            <w:r>
              <w:t>Eleanor Vance Pendelton (100%)</w:t>
            </w:r>
          </w:p>
        </w:tc>
        <w:tc>
          <w:tcPr>
            <w:tcW w:type="dxa" w:w="1872"/>
          </w:tcPr>
          <w:p>
            <w:r>
              <w:t>Chloe &amp; Liam Pendelton (50% / 50%)</w:t>
            </w:r>
          </w:p>
        </w:tc>
      </w:tr>
      <w:tr>
        <w:tc>
          <w:tcPr>
            <w:tcW w:type="dxa" w:w="1872"/>
          </w:tcPr>
          <w:p>
            <w:r>
              <w:t>Vanguard Traditional IRA</w:t>
            </w:r>
          </w:p>
        </w:tc>
        <w:tc>
          <w:tcPr>
            <w:tcW w:type="dxa" w:w="1872"/>
          </w:tcPr>
          <w:p>
            <w:r>
              <w:t>x[9012]</w:t>
            </w:r>
          </w:p>
        </w:tc>
        <w:tc>
          <w:tcPr>
            <w:tcW w:type="dxa" w:w="1872"/>
          </w:tcPr>
          <w:p>
            <w:r>
              <w:t>Plan Beneficiary</w:t>
            </w:r>
          </w:p>
        </w:tc>
        <w:tc>
          <w:tcPr>
            <w:tcW w:type="dxa" w:w="1872"/>
          </w:tcPr>
          <w:p>
            <w:r>
              <w:t>Eleanor Vance Pendelton (100%)</w:t>
            </w:r>
          </w:p>
        </w:tc>
        <w:tc>
          <w:tcPr>
            <w:tcW w:type="dxa" w:w="1872"/>
          </w:tcPr>
          <w:p>
            <w:r>
              <w:t>Chloe &amp; Liam Pendelton (50% / 50%)</w:t>
            </w:r>
          </w:p>
        </w:tc>
      </w:tr>
      <w:tr>
        <w:tc>
          <w:tcPr>
            <w:tcW w:type="dxa" w:w="1872"/>
          </w:tcPr>
          <w:p>
            <w:r>
              <w:t>Texas Mutual Term Life Policy</w:t>
            </w:r>
          </w:p>
        </w:tc>
        <w:tc>
          <w:tcPr>
            <w:tcW w:type="dxa" w:w="1872"/>
          </w:tcPr>
          <w:p>
            <w:r>
              <w:t>x[7755]</w:t>
            </w:r>
          </w:p>
        </w:tc>
        <w:tc>
          <w:tcPr>
            <w:tcW w:type="dxa" w:w="1872"/>
          </w:tcPr>
          <w:p>
            <w:r>
              <w:t>Policy Beneficiary</w:t>
            </w:r>
          </w:p>
        </w:tc>
        <w:tc>
          <w:tcPr>
            <w:tcW w:type="dxa" w:w="1872"/>
          </w:tcPr>
          <w:p>
            <w:r>
              <w:t>Eleanor Vance Pendelton (100%)</w:t>
            </w:r>
          </w:p>
        </w:tc>
        <w:tc>
          <w:tcPr>
            <w:tcW w:type="dxa" w:w="1872"/>
          </w:tcPr>
          <w:p>
            <w:r>
              <w:t>Chloe &amp; Liam Pendelton (50% / 50%)</w:t>
            </w:r>
          </w:p>
        </w:tc>
      </w:tr>
    </w:tbl>
    <w:p>
      <w:pPr>
        <w:keepNext/>
        <w:spacing w:before="280" w:after="120"/>
      </w:pPr>
      <w:r>
        <w:rPr>
          <w:b/>
          <w:color w:val="1B365D"/>
          <w:sz w:val="26"/>
        </w:rPr>
        <w:t>Part II: FORMAL POD / TOD BENEFICIARY DESIGNATION &amp; CUSTODIAN INSTRUCTION FORM</w:t>
      </w:r>
    </w:p>
    <w:p>
      <w:pPr>
        <w:spacing w:after="120" w:line="276" w:lineRule="auto"/>
      </w:pPr>
      <w:r>
        <w:t>To: Beneficiary / Estate Services Department</w:t>
        <w:br/>
        <w:t>Re: Payable-on-Death (POD) / Transfer-on-Death (TOD) / Beneficiary Designation</w:t>
        <w:br/>
        <w:t>Owner Full Name: ARTHUR PENDELTON (SSN Last 4: XXX-XX-4091)</w:t>
      </w:r>
    </w:p>
    <w:p>
      <w:pPr>
        <w:spacing w:after="120" w:line="276" w:lineRule="auto"/>
      </w:pPr>
      <w:r>
        <w:rPr>
          <w:b/>
        </w:rPr>
        <w:t xml:space="preserve">1. Revocation of Prior Designations: </w:t>
      </w:r>
      <w:r>
        <w:t>I, the undersigned Owner/Participant of the referenced account(s) or policy(ies), hereby revoke any and all prior beneficiary or POD/TOD designations heretofore made by me with respect to said account(s) or policy(ies), and direct that upon my death the proceeds or assets thereof be distributed as set forth below.</w:t>
      </w:r>
    </w:p>
    <w:p>
      <w:pPr>
        <w:spacing w:after="120" w:line="276" w:lineRule="auto"/>
      </w:pPr>
      <w:r>
        <w:rPr>
          <w:b/>
        </w:rPr>
        <w:t xml:space="preserve">2. Primary Beneficiary: </w:t>
      </w:r>
      <w:r>
        <w:t>Primary Beneficiary: Eleanor Vance Pendelton (Spouse), DOB: 08/22/1978, SSN Last 4: XXX-XX-1122, Address: 742 Evergreen Terrace, Austin, TX 78701 — Share: 100%</w:t>
      </w:r>
    </w:p>
    <w:p>
      <w:pPr>
        <w:spacing w:after="120" w:line="276" w:lineRule="auto"/>
      </w:pPr>
      <w:r>
        <w:rPr>
          <w:b/>
        </w:rPr>
        <w:t xml:space="preserve">3. Contingent (Secondary) Beneficiaries: </w:t>
      </w:r>
      <w:r>
        <w:t>Contingent Beneficiaries:</w:t>
        <w:br/>
        <w:t>• Chloe Pendelton (Daughter), DOB: 04/10/2008, 742 Evergreen Terrace, Austin, TX 78701 — Share: 50%</w:t>
        <w:br/>
        <w:t>• Liam Pendelton (Son), DOB: 11/15/2011, 742 Evergreen Terrace, Austin, TX 78701 — Share: 50%</w:t>
      </w:r>
    </w:p>
    <w:p>
      <w:pPr>
        <w:spacing w:after="120" w:line="276" w:lineRule="auto"/>
      </w:pPr>
      <w:r>
        <w:rPr>
          <w:b/>
        </w:rPr>
        <w:t xml:space="preserve">4. Distribution Election: </w:t>
      </w:r>
      <w:r>
        <w:t>[ X ] Per Stirpes (Lineal Descendants): If any Primary Beneficiary predeceases me, their share shall pass to their surviving children in equal shares.</w:t>
      </w:r>
    </w:p>
    <w:p>
      <w:pPr>
        <w:spacing w:after="120" w:line="276" w:lineRule="auto"/>
      </w:pPr>
      <w:r>
        <w:rPr>
          <w:b/>
        </w:rPr>
        <w:t xml:space="preserve">5. Spousal Consent: </w:t>
      </w:r>
      <w:r>
        <w:t>Spousal consent is executed below acknowledging community property and ERISA plan beneficiary allocations.</w:t>
      </w:r>
    </w:p>
    <w:p>
      <w:pPr>
        <w:spacing w:after="120" w:line="276" w:lineRule="auto"/>
      </w:pPr>
      <w:r>
        <w:t>__________________________________________________          Date: ____________________</w:t>
        <w:br/>
        <w:t>ARTHUR PENDELTON, Account Owner / Insured</w:t>
      </w:r>
    </w:p>
    <w:p>
      <w:pPr>
        <w:spacing w:after="120" w:line="276" w:lineRule="auto"/>
      </w:pPr>
      <w:r>
        <w:t>__________________________________________________          Date: ____________________</w:t>
        <w:br/>
        <w:t>Eleanor Vance Pendelton, Spouse Consent Signature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