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THE [GRANTOR NAME] [YEAR] ZEROED-OUT GRANTOR RETAINED ANNUITY TRUST (GRAT)</w:t>
      </w:r>
    </w:p>
    <w:p>
      <w:pPr>
        <w:spacing w:after="240"/>
        <w:jc w:val="center"/>
      </w:pPr>
      <w:r>
        <w:rPr>
          <w:rFonts w:ascii="Times New Roman" w:hAnsi="Times New Roman"/>
          <w:i/>
          <w:sz w:val="22"/>
        </w:rPr>
        <w:t>Qualified Annuity Interest Estate-Freeze Trust Under IRC § 2702 &amp; Treas. Reg. § 25.2702-3</w:t>
      </w:r>
    </w:p>
    <w:p>
      <w:pPr>
        <w:spacing w:after="240"/>
        <w:pBdr>
          <w:bottom w:val="single" w:sz="12" w:space="1" w:color="1A1A1A"/>
        </w:pBdr>
      </w:pPr>
    </w:p>
    <w:p>
      <w:pPr>
        <w:jc w:val="both"/>
      </w:pPr>
      <w:r>
        <w:t>THIS GRANTOR RETAINED ANNUITY TRUST AGREEMENT (the "GRAT Agreement") is made this ______ day of ________________________, 20____ (the "Initial Funding Date"), by and between [GRANTOR FULL LEGAL NAME], of [CITY, STATE] (the "Grantor"), and [TRUSTEE FULL LEGAL NAME] (the "Trustee").</w:t>
      </w:r>
    </w:p>
    <w:p>
      <w:pPr>
        <w:keepNext/>
        <w:spacing w:before="280" w:after="120"/>
        <w:jc w:val="left"/>
      </w:pPr>
      <w:r>
        <w:rPr>
          <w:rFonts w:ascii="Times New Roman" w:hAnsi="Times New Roman"/>
          <w:b/>
          <w:sz w:val="24"/>
          <w:u w:val="single"/>
        </w:rPr>
        <w:t>Article I: IRREVOCABILITY, INITIAL CONTRIBUTION &amp; PROHIBITION ON ADDITIONAL CONTRIBUTIONS</w:t>
      </w:r>
    </w:p>
    <w:p>
      <w:pPr>
        <w:jc w:val="both"/>
      </w:pPr>
      <w:r>
        <w:rPr>
          <w:b/>
        </w:rPr>
        <w:t xml:space="preserve">Section 1.01 Irrevocability &amp; IRC § 2702 Qualification. </w:t>
      </w:r>
      <w:r>
        <w:t>This Trust is strictly IRREVOCABLE and is intended to qualify as a Grantor Retained Annuity Trust ("GRAT") in which the Grantor retains a "qualified annuity interest" within the meaning of IRC § 2702(b)(1) and Treasury Regulation § 25.2702-3(b) and (d).</w:t>
      </w:r>
    </w:p>
    <w:p>
      <w:pPr>
        <w:jc w:val="both"/>
      </w:pPr>
      <w:r>
        <w:rPr>
          <w:b/>
        </w:rPr>
        <w:t xml:space="preserve">Section 1.02 Initial Funding &amp; Strict Prohibition on Additional Contributions. </w:t>
      </w:r>
      <w:r>
        <w:t>The Grantor hereby transfers and assigns to the Trustee the rapidly appreciating closely held business shares / pre-IPO equities / FLP units listed on Schedule A. Pursuant to Treas. Reg. § 25.2702-3(b)(5), NO ADDITIONAL CONTRIBUTIONS of any kind shall ever be made to this Trust after the Initial Funding Date.</w:t>
      </w:r>
    </w:p>
    <w:p>
      <w:pPr>
        <w:keepNext/>
        <w:spacing w:before="280" w:after="120"/>
        <w:jc w:val="left"/>
      </w:pPr>
      <w:r>
        <w:rPr>
          <w:rFonts w:ascii="Times New Roman" w:hAnsi="Times New Roman"/>
          <w:b/>
          <w:sz w:val="24"/>
          <w:u w:val="single"/>
        </w:rPr>
        <w:t>Article II: ANNUITY TERM &amp; ZEROED-OUT QUALIFIED ANNUITY PAYOUT SCHEDULE</w:t>
      </w:r>
    </w:p>
    <w:p>
      <w:pPr>
        <w:jc w:val="both"/>
      </w:pPr>
      <w:r>
        <w:rPr>
          <w:b/>
        </w:rPr>
        <w:t xml:space="preserve">Section 2.01 Fixed Annuity Term. </w:t>
      </w:r>
      <w:r>
        <w:t>The "Annuity Term" of this Trust shall begin on the Initial Funding Date and shall terminate on the [NUMBER, e.g., Second (2nd) or Fifth (5th)] anniversary of the Initial Funding Date, or upon the earlier death of the Grantor.</w:t>
      </w:r>
    </w:p>
    <w:p>
      <w:pPr>
        <w:jc w:val="both"/>
      </w:pPr>
      <w:r>
        <w:rPr>
          <w:b/>
        </w:rPr>
        <w:t xml:space="preserve">Section 2.02 Formula "Zeroed-Out" Annuity Amount (Walton v. Commissioner Safe Harbor). </w:t>
      </w:r>
      <w:r>
        <w:t>For each year of the Annuity Term, the Trustee shall pay to the Grantor (or to the Grantor's estate if the Grantor dies during the Annuity Term) an Annuity Amount expressed as a fixed percentage of the initial Fair Market Value of the assets contributed to the Trust as finally determined for federal gift tax purposes ( configured either as level annual payments or increasing by exactly twenty percent (20%) per year as permitted by Treas. Reg. § 25.2702-3(b)(1)(ii)), such that the present value of the remainder interest on the Initial Funding Date, calculated using the IRC § 7520 hurdle rate of [X.XX]% for the month of funding, equals zero (or $1.00):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Annuity Year</w:t>
            </w:r>
          </w:p>
        </w:tc>
        <w:tc>
          <w:tcPr>
            <w:tcW w:type="dxa" w:w="2340"/>
          </w:tcPr>
          <w:p>
            <w:r>
              <w:rPr>
                <w:b/>
              </w:rPr>
              <w:t>Payment Due Date (Plus 105-Day Grace Period)</w:t>
            </w:r>
          </w:p>
        </w:tc>
        <w:tc>
          <w:tcPr>
            <w:tcW w:type="dxa" w:w="2340"/>
          </w:tcPr>
          <w:p>
            <w:r>
              <w:rPr>
                <w:b/>
              </w:rPr>
              <w:t>Defined % of Initial FMV</w:t>
            </w:r>
          </w:p>
        </w:tc>
        <w:tc>
          <w:tcPr>
            <w:tcW w:type="dxa" w:w="2340"/>
          </w:tcPr>
          <w:p>
            <w:r>
              <w:rPr>
                <w:b/>
              </w:rPr>
              <w:t>Estimated Dollar Payout</w:t>
            </w:r>
          </w:p>
        </w:tc>
      </w:tr>
      <w:tr>
        <w:tc>
          <w:tcPr>
            <w:tcW w:type="dxa" w:w="2340"/>
          </w:tcPr>
          <w:p>
            <w:r>
              <w:t>Year 1</w:t>
            </w:r>
          </w:p>
        </w:tc>
        <w:tc>
          <w:tcPr>
            <w:tcW w:type="dxa" w:w="2340"/>
          </w:tcPr>
          <w:p>
            <w:r>
              <w:t>1st Anniversary of Initial Funding Date</w:t>
            </w:r>
          </w:p>
        </w:tc>
        <w:tc>
          <w:tcPr>
            <w:tcW w:type="dxa" w:w="2340"/>
          </w:tcPr>
          <w:p>
            <w:r>
              <w:t>[e.g., 48.6542]% of Initial FMV</w:t>
            </w:r>
          </w:p>
        </w:tc>
        <w:tc>
          <w:tcPr>
            <w:tcW w:type="dxa" w:w="2340"/>
          </w:tcPr>
          <w:p>
            <w:r>
              <w:t>$[AMOUNT]</w:t>
            </w:r>
          </w:p>
        </w:tc>
      </w:tr>
      <w:tr>
        <w:tc>
          <w:tcPr>
            <w:tcW w:type="dxa" w:w="2340"/>
          </w:tcPr>
          <w:p>
            <w:r>
              <w:t>Year 2</w:t>
            </w:r>
          </w:p>
        </w:tc>
        <w:tc>
          <w:tcPr>
            <w:tcW w:type="dxa" w:w="2340"/>
          </w:tcPr>
          <w:p>
            <w:r>
              <w:t>2nd Anniversary of Initial Funding Date</w:t>
            </w:r>
          </w:p>
        </w:tc>
        <w:tc>
          <w:tcPr>
            <w:tcW w:type="dxa" w:w="2340"/>
          </w:tcPr>
          <w:p>
            <w:r>
              <w:t>[e.g., 58.3850]% of Initial FMV (120% of Yr 1)</w:t>
            </w:r>
          </w:p>
        </w:tc>
        <w:tc>
          <w:tcPr>
            <w:tcW w:type="dxa" w:w="2340"/>
          </w:tcPr>
          <w:p>
            <w:r>
              <w:t>$[AMOUNT]</w:t>
            </w:r>
          </w:p>
        </w:tc>
      </w:tr>
      <w:tr>
        <w:tc>
          <w:tcPr>
            <w:tcW w:type="dxa" w:w="2340"/>
          </w:tcPr>
          <w:p>
            <w:r>
              <w:t>Total Hurdle</w:t>
            </w:r>
          </w:p>
        </w:tc>
        <w:tc>
          <w:tcPr>
            <w:tcW w:type="dxa" w:w="2340"/>
          </w:tcPr>
          <w:p>
            <w:r>
              <w:t>IRC § 7520 Rate: [X.XX]%</w:t>
            </w:r>
          </w:p>
        </w:tc>
        <w:tc>
          <w:tcPr>
            <w:tcW w:type="dxa" w:w="2340"/>
          </w:tcPr>
          <w:p>
            <w:r>
              <w:t>Taxable Gift Reported on Form 709:</w:t>
            </w:r>
          </w:p>
        </w:tc>
        <w:tc>
          <w:tcPr>
            <w:tcW w:type="dxa" w:w="2340"/>
          </w:tcPr>
          <w:p>
            <w:r>
              <w:t>$0.00 / $1.00</w:t>
            </w:r>
          </w:p>
        </w:tc>
      </w:tr>
    </w:tbl>
    <w:p>
      <w:pPr>
        <w:jc w:val="both"/>
      </w:pPr>
      <w:r>
        <w:rPr>
          <w:b/>
        </w:rPr>
        <w:t xml:space="preserve">Section 2.03 Mandatory Valuation Adjustment Clause (Treas. Reg. § 1.664-2(a)(1)(iii)). </w:t>
      </w:r>
      <w:r>
        <w:t>Because the Annuity Amount is defined as a percentage of the initial Fair Market Value as finally determined for federal tax purposes, if the Internal Revenue Service or a court adjusts the initial Fair Market Value of the contributed Schedule A assets, the Trustee shall, within a reasonable period after final determination, pay to the Grantor (in the case of an undervaluation) or collect from the Grantor (in the case of an overvaluation) an amount equal to the difference between the Annuity Amounts actually paid and the Annuity Amounts properly payable, thus preventing any unintended gift tax deficiency.</w:t>
      </w:r>
    </w:p>
    <w:p>
      <w:pPr>
        <w:jc w:val="both"/>
      </w:pPr>
      <w:r>
        <w:rPr>
          <w:b/>
        </w:rPr>
        <w:t xml:space="preserve">Section 2.04 Payment In-Kind &amp; Prohibition on Debt/Notes (Treas. Reg. § 25.2702-3(b)(1)(i)). </w:t>
      </w:r>
      <w:r>
        <w:t>The Trustee may satisfy any Annuity Amount in cash or by distributing Trust assets in kind at their Fair Market Value on the date of distribution. The Trustee is STRICTLY PROHIBITED from issuing a debt instrument, promissory note, or other similar financial arrangement in satisfaction of the Annuity Amount.</w:t>
      </w:r>
    </w:p>
    <w:p>
      <w:pPr>
        <w:keepNext/>
        <w:spacing w:before="280" w:after="120"/>
        <w:jc w:val="left"/>
      </w:pPr>
      <w:r>
        <w:rPr>
          <w:rFonts w:ascii="Times New Roman" w:hAnsi="Times New Roman"/>
          <w:b/>
          <w:sz w:val="24"/>
          <w:u w:val="single"/>
        </w:rPr>
        <w:t>Article III: MANDATORY STATUTORY PROHIBITIONS (TREAS. REG. § 25.2702-3(D))</w:t>
      </w:r>
    </w:p>
    <w:p>
      <w:pPr>
        <w:jc w:val="both"/>
      </w:pPr>
      <w:r>
        <w:rPr>
          <w:b/>
        </w:rPr>
        <w:t xml:space="preserve">Section 3.01 No Distributions to Anyone Other Than Grantor. </w:t>
      </w:r>
      <w:r>
        <w:t>During the Annuity Term, no payment or distribution of income or principal shall be made to or for the benefit of any person other than the Grantor.</w:t>
      </w:r>
    </w:p>
    <w:p>
      <w:pPr>
        <w:jc w:val="both"/>
      </w:pPr>
      <w:r>
        <w:rPr>
          <w:b/>
        </w:rPr>
        <w:t xml:space="preserve">Section 3.02 Prohibition on Commutation (Prepayment). </w:t>
      </w:r>
      <w:r>
        <w:t>Commutation (prepayment) of the Grantor's annuity interest is strictly prohibited.</w:t>
      </w:r>
    </w:p>
    <w:p>
      <w:pPr>
        <w:keepNext/>
        <w:spacing w:before="280" w:after="120"/>
        <w:jc w:val="left"/>
      </w:pPr>
      <w:r>
        <w:rPr>
          <w:rFonts w:ascii="Times New Roman" w:hAnsi="Times New Roman"/>
          <w:b/>
          <w:sz w:val="24"/>
          <w:u w:val="single"/>
        </w:rPr>
        <w:t>Article IV: DISPOSITION OF TAX-FREE APPRECIATION AT EXPIRATION OF ANNUITY TERM</w:t>
      </w:r>
    </w:p>
    <w:p>
      <w:pPr>
        <w:jc w:val="both"/>
      </w:pPr>
      <w:r>
        <w:rPr>
          <w:b/>
        </w:rPr>
        <w:t xml:space="preserve">Section 4.01 Transfer of Excess Growth to Children's / Remainder Trust. </w:t>
      </w:r>
      <w:r>
        <w:t>Upon the expiration of the Annuity Term, if the Grantor is then living, after payment of the final Annuity Amount, all remaining principal and appreciation of the Trust (representing investment returns in excess of the IRC § 7520 hurdle rate) shall pass completely free of federal gift tax to [THE [FAMILY LAST NAME] REMAINDER TRUST / CHILDREN'S TRUSTS, PER STIRPES].</w:t>
      </w:r>
    </w:p>
    <w:p>
      <w:pPr>
        <w:jc w:val="both"/>
      </w:pPr>
      <w:r>
        <w:rPr>
          <w:b/>
        </w:rPr>
        <w:t xml:space="preserve">Section 4.02 Grantor Substitution Power (IRC § 675(4)(C)). </w:t>
      </w:r>
      <w:r>
        <w:t>The Grantor retains the nonfiduciary power to substitute assets of equivalent value during the Annuity Term so that in-kind annuity payments or asset swaps with the Grantor are disregarded for capital gains tax purposes.</w:t>
      </w:r>
    </w:p>
    <w:p>
      <w:pPr>
        <w:spacing w:before="320"/>
      </w:pPr>
      <w:r>
        <w:rPr>
          <w:b/>
        </w:rPr>
        <w:t>IN WITNESS WHEREOF, the Grantor and Trustee have executed this Grantor Retained Annuity Trust Agreement as of the Initial Funding Date written above.</w:t>
        <w:br/>
        <w:br/>
        <w:br/>
        <w:t>__________________________________________________          __________________________________________________</w:t>
        <w:br/>
        <w:t>[GRANTOR FULL LEGAL NAME], Grantor                          [TRUSTEE FULL LEGAL NAME], Trustee</w:t>
      </w:r>
    </w:p>
    <w:p>
      <w:pPr>
        <w:spacing w:before="320"/>
      </w:pPr>
      <w:r>
        <w:rPr>
          <w:b/>
          <w:u w:val="single"/>
        </w:rPr>
        <w:t>NOTARY ACKNOWLEDGMENT</w:t>
      </w:r>
    </w:p>
    <w:p>
      <w:pPr>
        <w:spacing w:after="120"/>
      </w:pPr>
      <w:r>
        <w:rPr>
          <w:b/>
        </w:rPr>
        <w:t>STATE OF [STATE]</w:t>
        <w:br/>
        <w:t>COUNTY OF [COUNTY]</w:t>
      </w:r>
    </w:p>
    <w:p>
      <w:pPr>
        <w:jc w:val="both"/>
      </w:pPr>
      <w:r>
        <w:t>Before me, the undersigned authority, on this day personally appeared [GRANTOR FULL LEGAL NAME] and [TRUSTEE FULL LEGAL NAME], known to me (or proved to me on the oath of ____________________________ or through ____________________________ [description of identity card or other document]) to be the person(s) whose name(s) is/are subscribed to the foregoing instrument, and acknowledged to me that they executed the same for the purposes and consideration therein expressed.</w:t>
        <w:br/>
        <w:br/>
        <w:t>Given under my hand and seal of office this ______ day of ________________________, 20____.</w:t>
      </w:r>
    </w:p>
    <w:p>
      <w:pPr>
        <w:spacing w:before="360"/>
      </w:pPr>
      <w:r>
        <w:t>__________________________________________________</w:t>
        <w:br/>
        <w:t>Notary Public, State of [STATE]</w:t>
        <w:br/>
        <w:t>My Commission Expires: 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