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3D30" w14:textId="184F800F" w:rsidR="00AE2DDE" w:rsidRDefault="00083449" w:rsidP="003173F5">
      <w:proofErr w:type="spellStart"/>
      <w:r w:rsidRPr="00083449">
        <w:t>DeepYield-ResNet</w:t>
      </w:r>
      <w:proofErr w:type="spellEnd"/>
      <w:r w:rsidRPr="00083449">
        <w:t>: A High-Resolution Residual LSTM-Attention Network for Spatiotemporal Wheat Yield Prediction in Water-Limited Environments</w:t>
      </w:r>
      <w:r>
        <w:t xml:space="preserve"> </w:t>
      </w:r>
    </w:p>
    <w:p w14:paraId="76B8B029" w14:textId="77777777" w:rsidR="00110516" w:rsidRDefault="00110516" w:rsidP="00110516">
      <w:pPr>
        <w:pStyle w:val="ListParagraph"/>
        <w:numPr>
          <w:ilvl w:val="0"/>
          <w:numId w:val="3"/>
        </w:numPr>
      </w:pPr>
      <w:r>
        <w:t>"High-Resolution" = You used 5km Gridded Data (not Shire averages).</w:t>
      </w:r>
    </w:p>
    <w:p w14:paraId="2A8085BA" w14:textId="77777777" w:rsidR="00110516" w:rsidRDefault="00110516" w:rsidP="00110516">
      <w:pPr>
        <w:pStyle w:val="ListParagraph"/>
        <w:numPr>
          <w:ilvl w:val="0"/>
          <w:numId w:val="3"/>
        </w:numPr>
      </w:pPr>
      <w:r>
        <w:t>"Residual LSTM-Attention" = Your specific architecture (</w:t>
      </w:r>
      <w:proofErr w:type="spellStart"/>
      <w:r>
        <w:t>DeepYield-ResNet</w:t>
      </w:r>
      <w:proofErr w:type="spellEnd"/>
      <w:r>
        <w:t>).</w:t>
      </w:r>
    </w:p>
    <w:p w14:paraId="00744FF3" w14:textId="77777777" w:rsidR="00110516" w:rsidRDefault="00110516" w:rsidP="00110516">
      <w:pPr>
        <w:pStyle w:val="ListParagraph"/>
        <w:numPr>
          <w:ilvl w:val="0"/>
          <w:numId w:val="3"/>
        </w:numPr>
      </w:pPr>
      <w:r>
        <w:t>"Spatiotemporal" = You predicted maps using time-series.</w:t>
      </w:r>
    </w:p>
    <w:p w14:paraId="689DB8AA" w14:textId="71812772" w:rsidR="00110516" w:rsidRDefault="00110516" w:rsidP="00110516">
      <w:pPr>
        <w:pStyle w:val="ListParagraph"/>
        <w:numPr>
          <w:ilvl w:val="0"/>
          <w:numId w:val="3"/>
        </w:numPr>
      </w:pPr>
      <w:r>
        <w:t>"Water-Limited" = Your model proved that Rain &amp; Drought Memory are the kings of yield.</w:t>
      </w:r>
    </w:p>
    <w:p w14:paraId="2769A499" w14:textId="32E63623" w:rsidR="009B726B" w:rsidRDefault="009B726B" w:rsidP="00083449">
      <w:pPr>
        <w:pStyle w:val="Heading1"/>
        <w:numPr>
          <w:ilvl w:val="0"/>
          <w:numId w:val="0"/>
        </w:numPr>
        <w:ind w:left="432" w:hanging="432"/>
      </w:pPr>
      <w:r>
        <w:t>Abstract</w:t>
      </w:r>
    </w:p>
    <w:p w14:paraId="44B7B308" w14:textId="77777777" w:rsidR="009B726B" w:rsidRDefault="009B726B" w:rsidP="003173F5">
      <w:pPr>
        <w:pStyle w:val="Heading1"/>
        <w:sectPr w:rsidR="009B726B" w:rsidSect="006E7880">
          <w:pgSz w:w="11906" w:h="16838"/>
          <w:pgMar w:top="1440" w:right="1080" w:bottom="1440" w:left="1080" w:header="708" w:footer="708" w:gutter="0"/>
          <w:cols w:space="708"/>
          <w:docGrid w:linePitch="360"/>
        </w:sectPr>
      </w:pPr>
    </w:p>
    <w:p w14:paraId="4416B6CE" w14:textId="0227D184" w:rsidR="00AE2DDE" w:rsidRDefault="00AE2DDE" w:rsidP="003173F5">
      <w:pPr>
        <w:pStyle w:val="Heading1"/>
      </w:pPr>
      <w:r>
        <w:lastRenderedPageBreak/>
        <w:t>Introduction</w:t>
      </w:r>
    </w:p>
    <w:p w14:paraId="1C679EFB" w14:textId="7C8DFD77" w:rsidR="00AE2DDE" w:rsidRPr="00AE2DDE" w:rsidRDefault="00AE2DDE" w:rsidP="00AE2DDE"/>
    <w:p w14:paraId="0AA28368" w14:textId="77777777" w:rsidR="00F46ADC" w:rsidRDefault="00F46ADC" w:rsidP="003173F5">
      <w:pPr>
        <w:pStyle w:val="Heading1"/>
        <w:sectPr w:rsidR="00F46ADC" w:rsidSect="006E7880">
          <w:pgSz w:w="11906" w:h="16838"/>
          <w:pgMar w:top="1440" w:right="1080" w:bottom="1440" w:left="1080" w:header="708" w:footer="708" w:gutter="0"/>
          <w:cols w:space="708"/>
          <w:docGrid w:linePitch="360"/>
        </w:sectPr>
      </w:pPr>
    </w:p>
    <w:p w14:paraId="23007E17" w14:textId="70C1E35A" w:rsidR="007F4C35" w:rsidRDefault="00AE2DDE" w:rsidP="003173F5">
      <w:pPr>
        <w:pStyle w:val="Heading1"/>
      </w:pPr>
      <w:r>
        <w:lastRenderedPageBreak/>
        <w:t xml:space="preserve">Material and </w:t>
      </w:r>
      <w:r w:rsidR="007F4C35">
        <w:t>Method</w:t>
      </w:r>
    </w:p>
    <w:p w14:paraId="4EFB692B" w14:textId="358B8569" w:rsidR="00A8525E" w:rsidRDefault="00A8525E" w:rsidP="00A8525E">
      <w:pPr>
        <w:pStyle w:val="Heading2"/>
      </w:pPr>
      <w:r>
        <w:t>Study Area</w:t>
      </w:r>
    </w:p>
    <w:p w14:paraId="2375369A" w14:textId="66C2C1D8" w:rsidR="00D30E32" w:rsidRDefault="00D8791B" w:rsidP="003E50C6">
      <w:pPr>
        <w:jc w:val="both"/>
      </w:pPr>
      <w:r>
        <w:t xml:space="preserve">The Western Australia Wheatbelt is one of the primary agricultural regions in Australia, stretching from north of Geraldton to the south coast at </w:t>
      </w:r>
      <w:r w:rsidR="003E50C6">
        <w:t>Esperance,</w:t>
      </w:r>
      <w:r>
        <w:t xml:space="preserve"> covering ~150,000 km</w:t>
      </w:r>
      <w:r w:rsidRPr="00D8791B">
        <w:rPr>
          <w:vertAlign w:val="superscript"/>
        </w:rPr>
        <w:t>2</w:t>
      </w:r>
      <w:r>
        <w:t>.</w:t>
      </w:r>
      <w:r w:rsidR="003E50C6">
        <w:t xml:space="preserve"> Wheat is the flagship crop, and barley, canola, and oats are other well-known crops, with production spanning 5725 agricultural holdings.</w:t>
      </w:r>
      <w:r w:rsidR="00024A1E">
        <w:t xml:space="preserve"> </w:t>
      </w:r>
      <w:r w:rsidR="00F369DA" w:rsidRPr="00F369DA">
        <w:t xml:space="preserve">Annual precipitation is often elevated in the southwest, ranging from 700 to 900 mm, and diminished in the northeast </w:t>
      </w:r>
      <w:r w:rsidR="00F369DA">
        <w:t xml:space="preserve">to </w:t>
      </w:r>
      <w:r w:rsidR="00F369DA" w:rsidRPr="00F369DA">
        <w:t>approximately 200 mm</w:t>
      </w:r>
      <w:r w:rsidR="00024A1E">
        <w:t xml:space="preserve">. </w:t>
      </w:r>
      <w:r w:rsidR="00F369DA" w:rsidRPr="00F369DA">
        <w:t xml:space="preserve">The ongoing </w:t>
      </w:r>
      <w:r w:rsidR="002710C8">
        <w:t>temperature rise</w:t>
      </w:r>
      <w:r w:rsidR="00F369DA" w:rsidRPr="00F369DA">
        <w:t xml:space="preserve"> is causing a drying trend and is anticipated to increase by 1% to 2% by 2050, increasing the danger of agricultural drought</w:t>
      </w:r>
      <w:r w:rsidR="00F369DA">
        <w:t xml:space="preserve">. </w:t>
      </w:r>
      <w:r w:rsidR="00665DE2">
        <w:t xml:space="preserve">This is </w:t>
      </w:r>
      <w:r w:rsidR="00E36ED5">
        <w:t xml:space="preserve">a </w:t>
      </w:r>
      <w:r w:rsidR="00665DE2">
        <w:t>serious problem</w:t>
      </w:r>
      <w:r w:rsidR="00E36ED5">
        <w:t>,</w:t>
      </w:r>
      <w:r w:rsidR="00665DE2">
        <w:t xml:space="preserve"> particularly for crop production across the wheatbelt, where it has noted that the production has increased </w:t>
      </w:r>
      <w:r w:rsidR="009B7DAC">
        <w:t xml:space="preserve">from two million to 10 million tonnes per year </w:t>
      </w:r>
      <w:r w:rsidR="00E36ED5">
        <w:t>over the</w:t>
      </w:r>
      <w:r w:rsidR="009B7DAC">
        <w:t xml:space="preserve"> past 100 years. </w:t>
      </w:r>
    </w:p>
    <w:tbl>
      <w:tblPr>
        <w:tblStyle w:val="TableGrid"/>
        <w:tblW w:w="0" w:type="auto"/>
        <w:tblLook w:val="04A0" w:firstRow="1" w:lastRow="0" w:firstColumn="1" w:lastColumn="0" w:noHBand="0" w:noVBand="1"/>
      </w:tblPr>
      <w:tblGrid>
        <w:gridCol w:w="9736"/>
      </w:tblGrid>
      <w:tr w:rsidR="007F0D0D" w14:paraId="1A821CA2" w14:textId="77777777">
        <w:tc>
          <w:tcPr>
            <w:tcW w:w="9736" w:type="dxa"/>
          </w:tcPr>
          <w:p w14:paraId="35B276BE" w14:textId="77777777" w:rsidR="007F0D0D" w:rsidRDefault="007F0D0D"/>
        </w:tc>
      </w:tr>
      <w:tr w:rsidR="007F0D0D" w14:paraId="3BBF64EA" w14:textId="77777777">
        <w:tc>
          <w:tcPr>
            <w:tcW w:w="9736" w:type="dxa"/>
          </w:tcPr>
          <w:p w14:paraId="0C9142E1" w14:textId="16AF3D8C" w:rsidR="007F0D0D" w:rsidRPr="002828E8" w:rsidRDefault="007F0D0D">
            <w:pPr>
              <w:jc w:val="center"/>
              <w:rPr>
                <w:i/>
                <w:iCs/>
              </w:rPr>
            </w:pPr>
            <w:r w:rsidRPr="002828E8">
              <w:rPr>
                <w:i/>
                <w:iCs/>
              </w:rPr>
              <w:t>Figure 1.</w:t>
            </w:r>
            <w:r w:rsidR="009557DA">
              <w:rPr>
                <w:i/>
                <w:iCs/>
              </w:rPr>
              <w:t xml:space="preserve"> Western Australia Wheatbelt</w:t>
            </w:r>
          </w:p>
        </w:tc>
      </w:tr>
    </w:tbl>
    <w:p w14:paraId="27990DC8" w14:textId="77777777" w:rsidR="007F0D0D" w:rsidRPr="00D8791B" w:rsidRDefault="007F0D0D" w:rsidP="003E50C6">
      <w:pPr>
        <w:jc w:val="both"/>
      </w:pPr>
    </w:p>
    <w:p w14:paraId="0BEDA49B" w14:textId="57F61983" w:rsidR="00A8525E" w:rsidRDefault="00A8525E" w:rsidP="00A8525E">
      <w:pPr>
        <w:pStyle w:val="Heading2"/>
      </w:pPr>
      <w:r>
        <w:t>Data Sources and Data Preprocessing</w:t>
      </w:r>
    </w:p>
    <w:p w14:paraId="719432EE" w14:textId="001128DB" w:rsidR="00076673" w:rsidRDefault="00907524" w:rsidP="00902F46">
      <w:pPr>
        <w:jc w:val="both"/>
      </w:pPr>
      <w:r>
        <w:t xml:space="preserve">The Australian Bureau of Agricultural and Resource Economics and Science (ABARES) produced a set of simulated </w:t>
      </w:r>
      <w:r w:rsidR="0001592F">
        <w:t xml:space="preserve">annual </w:t>
      </w:r>
      <w:r>
        <w:t xml:space="preserve">farm data using the </w:t>
      </w:r>
      <w:proofErr w:type="spellStart"/>
      <w:r w:rsidRPr="0031635A">
        <w:rPr>
          <w:i/>
          <w:iCs/>
        </w:rPr>
        <w:t>farmpredict</w:t>
      </w:r>
      <w:proofErr w:type="spellEnd"/>
      <w:r>
        <w:t xml:space="preserve"> model (Hughes et al. 2022). This is a gridded dataset at 0.05 degrees (~ 5 km), derived from ABARES industry survey data and gridded climate data. </w:t>
      </w:r>
      <w:r w:rsidR="007E5D27">
        <w:t>The wheat yield</w:t>
      </w:r>
      <w:r w:rsidR="0031635A">
        <w:t xml:space="preserve"> (t/ha)</w:t>
      </w:r>
      <w:r w:rsidR="007E5D27">
        <w:t xml:space="preserve"> data spans from 1991 to 2023 for each grid spread across the available wheat farms has been identified for this study. </w:t>
      </w:r>
      <w:r w:rsidR="0031635A">
        <w:t xml:space="preserve">With respect to the spatial alignment of yield data, the gridded climate dataset called </w:t>
      </w:r>
      <w:r w:rsidR="00902F46">
        <w:t>SILO</w:t>
      </w:r>
      <w:r w:rsidR="00476307">
        <w:t xml:space="preserve"> (Scientific Information for </w:t>
      </w:r>
      <w:proofErr w:type="gramStart"/>
      <w:r w:rsidR="00476307">
        <w:t>Land Owners</w:t>
      </w:r>
      <w:proofErr w:type="gramEnd"/>
      <w:r w:rsidR="00476307">
        <w:t>)</w:t>
      </w:r>
      <w:r w:rsidR="00404345">
        <w:rPr>
          <w:rStyle w:val="FootnoteReference"/>
        </w:rPr>
        <w:footnoteReference w:id="1"/>
      </w:r>
      <w:r w:rsidR="0031635A">
        <w:t xml:space="preserve"> obtained for the most relevant features within the same time frame. </w:t>
      </w:r>
      <w:r w:rsidR="0001592F">
        <w:t>The climate features of rainfall, temperature (minimum and maximum), solar radiation, evapotranspiration, vapour pressure and vapour pressure deficit were recognised as predictors</w:t>
      </w:r>
      <w:r w:rsidR="00D57CAA">
        <w:t xml:space="preserve">, which are known as yield-driven variables in </w:t>
      </w:r>
      <w:r w:rsidR="00DC088F">
        <w:t xml:space="preserve">yield forecasting studies. </w:t>
      </w:r>
      <w:r w:rsidR="00DC088F" w:rsidRPr="00DC088F">
        <w:t>While raw meteorological variables represent instantaneous climatic conditions, drought indices such as SPI and SPEI capture accumulated moisture anomalies over multiple temporal scales, which better reflect crop water stress dynamics and yield response mechanisms.</w:t>
      </w:r>
      <w:r w:rsidR="00DC088F">
        <w:t xml:space="preserve"> </w:t>
      </w:r>
      <w:r w:rsidR="00902F46">
        <w:t xml:space="preserve">To calculate the drought indices, grid-based rainfall and evapotranspiration were </w:t>
      </w:r>
      <w:r w:rsidR="00DC088F">
        <w:t>processed</w:t>
      </w:r>
      <w:r w:rsidR="00902F46">
        <w:t xml:space="preserve">. </w:t>
      </w:r>
      <w:r w:rsidR="00306ECC">
        <w:t xml:space="preserve">The monthly rainfall data </w:t>
      </w:r>
      <w:r w:rsidR="00326D12">
        <w:t xml:space="preserve">is </w:t>
      </w:r>
      <w:r w:rsidR="00306ECC">
        <w:t xml:space="preserve">used directly as precipitation (P) to calculate SPI and </w:t>
      </w:r>
      <w:r w:rsidR="00326D12">
        <w:t xml:space="preserve">a </w:t>
      </w:r>
      <w:r w:rsidR="00306ECC">
        <w:t>proxy variable for SPEI. E</w:t>
      </w:r>
      <w:r w:rsidR="00902F46">
        <w:t xml:space="preserve">vapotranspiration for </w:t>
      </w:r>
      <w:r w:rsidR="00E9509B">
        <w:t xml:space="preserve">a short crop (ET) serves as potential evapotranspiration (PET), requiring the calculation of water demand (D) as defined in Eq. </w:t>
      </w:r>
      <w:r w:rsidR="00723B91">
        <w:t>1</w:t>
      </w:r>
      <w:r w:rsidR="00E9509B">
        <w:t>. The ET data follow the FAO-56 Penman-Monteith definition of PET, which is widely accepted for SPEI.</w:t>
      </w:r>
      <w:r w:rsidR="00076673">
        <w:t xml:space="preserve"> </w:t>
      </w:r>
      <w:r w:rsidR="00DB3DCE" w:rsidRPr="00DB3DCE">
        <w:t>A summary of all variables, their temporal resolution, units, and data sources is presented in Table 1.</w:t>
      </w:r>
    </w:p>
    <w:p w14:paraId="3CA5F4D5" w14:textId="77777777" w:rsidR="00472CC6" w:rsidRDefault="00472CC6" w:rsidP="00472CC6">
      <w:pPr>
        <w:jc w:val="both"/>
      </w:pPr>
      <m:oMathPara>
        <m:oMath>
          <m:r>
            <w:rPr>
              <w:rFonts w:ascii="Cambria Math" w:hAnsi="Cambria Math"/>
            </w:rPr>
            <m:t>D = P - PET</m:t>
          </m:r>
        </m:oMath>
      </m:oMathPara>
    </w:p>
    <w:p w14:paraId="66173127" w14:textId="3EE4CDE4" w:rsidR="00076673" w:rsidRDefault="00076673" w:rsidP="00076673">
      <w:pPr>
        <w:jc w:val="both"/>
      </w:pPr>
      <w:r>
        <w:t>All the selected features were subtracted to the study area of western wheatbelt region from the entire Australia data map. Eventually</w:t>
      </w:r>
      <w:r>
        <w:t xml:space="preserve">, there were 33,080 grid </w:t>
      </w:r>
      <w:r>
        <w:t xml:space="preserve">points recorded as wheat farming locations (Fig 2a). Each grid point presents the density of yield produced in the calendar year. </w:t>
      </w:r>
    </w:p>
    <w:p w14:paraId="13E7BF63" w14:textId="22C5A260" w:rsidR="00472CC6" w:rsidRDefault="00472CC6" w:rsidP="00902F46">
      <w:pPr>
        <w:jc w:val="both"/>
      </w:pPr>
    </w:p>
    <w:p w14:paraId="3AE813B8" w14:textId="19BC4E38" w:rsidR="007E5D27" w:rsidRDefault="00D82B48" w:rsidP="00902F46">
      <w:pPr>
        <w:jc w:val="both"/>
      </w:pPr>
      <w:r>
        <w:t>Table 1</w:t>
      </w:r>
    </w:p>
    <w:tbl>
      <w:tblPr>
        <w:tblStyle w:val="TableGrid"/>
        <w:tblW w:w="0" w:type="auto"/>
        <w:tblLook w:val="04A0" w:firstRow="1" w:lastRow="0" w:firstColumn="1" w:lastColumn="0" w:noHBand="0" w:noVBand="1"/>
      </w:tblPr>
      <w:tblGrid>
        <w:gridCol w:w="1963"/>
        <w:gridCol w:w="2274"/>
        <w:gridCol w:w="1812"/>
        <w:gridCol w:w="1924"/>
        <w:gridCol w:w="1763"/>
      </w:tblGrid>
      <w:tr w:rsidR="00E45867" w14:paraId="1354F261" w14:textId="2E6A21B8" w:rsidTr="000468F0">
        <w:tc>
          <w:tcPr>
            <w:tcW w:w="1996" w:type="dxa"/>
            <w:vAlign w:val="center"/>
          </w:tcPr>
          <w:p w14:paraId="56DC5A7E" w14:textId="5DE56270" w:rsidR="00E45867" w:rsidRDefault="00E45867" w:rsidP="000468F0">
            <w:r>
              <w:t>Category</w:t>
            </w:r>
          </w:p>
        </w:tc>
        <w:tc>
          <w:tcPr>
            <w:tcW w:w="2289" w:type="dxa"/>
            <w:vAlign w:val="center"/>
          </w:tcPr>
          <w:p w14:paraId="5E886957" w14:textId="368D1CA2" w:rsidR="00E45867" w:rsidRDefault="00E45867" w:rsidP="000468F0">
            <w:r>
              <w:t>Name</w:t>
            </w:r>
          </w:p>
        </w:tc>
        <w:tc>
          <w:tcPr>
            <w:tcW w:w="1847" w:type="dxa"/>
            <w:vAlign w:val="center"/>
          </w:tcPr>
          <w:p w14:paraId="610AEC11" w14:textId="27EA66E6" w:rsidR="00E45867" w:rsidRDefault="00E45867" w:rsidP="000468F0">
            <w:r>
              <w:t>Temporal resolution</w:t>
            </w:r>
          </w:p>
        </w:tc>
        <w:tc>
          <w:tcPr>
            <w:tcW w:w="1951" w:type="dxa"/>
            <w:vAlign w:val="center"/>
          </w:tcPr>
          <w:p w14:paraId="323E1914" w14:textId="3538D9DE" w:rsidR="00E45867" w:rsidRDefault="00E45867" w:rsidP="000468F0">
            <w:r>
              <w:t>Variable (unit)</w:t>
            </w:r>
          </w:p>
        </w:tc>
        <w:tc>
          <w:tcPr>
            <w:tcW w:w="1653" w:type="dxa"/>
            <w:vAlign w:val="center"/>
          </w:tcPr>
          <w:p w14:paraId="389C6D48" w14:textId="7BCD8A2E" w:rsidR="00E45867" w:rsidRDefault="00E45867" w:rsidP="000468F0">
            <w:r>
              <w:t>Source</w:t>
            </w:r>
          </w:p>
        </w:tc>
      </w:tr>
      <w:tr w:rsidR="000468F0" w14:paraId="708E284F" w14:textId="77777777" w:rsidTr="000468F0">
        <w:tc>
          <w:tcPr>
            <w:tcW w:w="1996" w:type="dxa"/>
            <w:vAlign w:val="center"/>
          </w:tcPr>
          <w:p w14:paraId="78B43A38" w14:textId="42BBEAD9" w:rsidR="000468F0" w:rsidRDefault="000468F0" w:rsidP="000468F0">
            <w:r>
              <w:t>Crop</w:t>
            </w:r>
          </w:p>
        </w:tc>
        <w:tc>
          <w:tcPr>
            <w:tcW w:w="2289" w:type="dxa"/>
            <w:vAlign w:val="center"/>
          </w:tcPr>
          <w:p w14:paraId="352A7F77" w14:textId="3E2D62B2" w:rsidR="000468F0" w:rsidRDefault="000468F0" w:rsidP="000468F0">
            <w:r>
              <w:t>wheat yield</w:t>
            </w:r>
          </w:p>
        </w:tc>
        <w:tc>
          <w:tcPr>
            <w:tcW w:w="1847" w:type="dxa"/>
            <w:vAlign w:val="center"/>
          </w:tcPr>
          <w:p w14:paraId="3A68BB4B" w14:textId="6E3014A9" w:rsidR="000468F0" w:rsidRDefault="000468F0" w:rsidP="000468F0">
            <w:r>
              <w:t>yearly</w:t>
            </w:r>
          </w:p>
        </w:tc>
        <w:tc>
          <w:tcPr>
            <w:tcW w:w="1951" w:type="dxa"/>
            <w:vAlign w:val="center"/>
          </w:tcPr>
          <w:p w14:paraId="5EE5F586" w14:textId="44EE3F16" w:rsidR="000468F0" w:rsidRDefault="00266B79" w:rsidP="000468F0">
            <w:r>
              <w:t>yield</w:t>
            </w:r>
            <w:r w:rsidR="000468F0">
              <w:t xml:space="preserve"> (t/ha)</w:t>
            </w:r>
          </w:p>
        </w:tc>
        <w:tc>
          <w:tcPr>
            <w:tcW w:w="1653" w:type="dxa"/>
            <w:vAlign w:val="center"/>
          </w:tcPr>
          <w:p w14:paraId="3709083F" w14:textId="1BD86FE4" w:rsidR="000468F0" w:rsidRDefault="000468F0" w:rsidP="000468F0">
            <w:r>
              <w:t>ABARES</w:t>
            </w:r>
          </w:p>
        </w:tc>
      </w:tr>
      <w:tr w:rsidR="000468F0" w14:paraId="672783D9" w14:textId="64192A09" w:rsidTr="000468F0">
        <w:tc>
          <w:tcPr>
            <w:tcW w:w="1996" w:type="dxa"/>
            <w:vAlign w:val="center"/>
          </w:tcPr>
          <w:p w14:paraId="3CE32C1C" w14:textId="36B4B17D" w:rsidR="000468F0" w:rsidRDefault="000468F0" w:rsidP="000468F0">
            <w:r>
              <w:t>Weather</w:t>
            </w:r>
          </w:p>
        </w:tc>
        <w:tc>
          <w:tcPr>
            <w:tcW w:w="2289" w:type="dxa"/>
            <w:vAlign w:val="center"/>
          </w:tcPr>
          <w:p w14:paraId="722002D7" w14:textId="7D7638E1" w:rsidR="000468F0" w:rsidRDefault="000468F0" w:rsidP="000468F0">
            <w:r>
              <w:t>rainfall</w:t>
            </w:r>
          </w:p>
        </w:tc>
        <w:tc>
          <w:tcPr>
            <w:tcW w:w="1847" w:type="dxa"/>
            <w:vAlign w:val="center"/>
          </w:tcPr>
          <w:p w14:paraId="13390FD9" w14:textId="46E142B6" w:rsidR="000468F0" w:rsidRDefault="000468F0" w:rsidP="000468F0">
            <w:r>
              <w:t>monthly</w:t>
            </w:r>
          </w:p>
        </w:tc>
        <w:tc>
          <w:tcPr>
            <w:tcW w:w="1951" w:type="dxa"/>
            <w:vAlign w:val="center"/>
          </w:tcPr>
          <w:p w14:paraId="5119D5AF" w14:textId="5589E531" w:rsidR="000468F0" w:rsidRDefault="00266B79" w:rsidP="000468F0">
            <w:r>
              <w:t>rain (mm)</w:t>
            </w:r>
          </w:p>
        </w:tc>
        <w:tc>
          <w:tcPr>
            <w:tcW w:w="1653" w:type="dxa"/>
            <w:vAlign w:val="center"/>
          </w:tcPr>
          <w:p w14:paraId="346E9507" w14:textId="698277FC" w:rsidR="000468F0" w:rsidRDefault="000468F0" w:rsidP="000468F0">
            <w:r>
              <w:t>SILO</w:t>
            </w:r>
          </w:p>
        </w:tc>
      </w:tr>
      <w:tr w:rsidR="000468F0" w14:paraId="3F112D1F" w14:textId="11580DC1" w:rsidTr="000468F0">
        <w:tc>
          <w:tcPr>
            <w:tcW w:w="1996" w:type="dxa"/>
            <w:vAlign w:val="center"/>
          </w:tcPr>
          <w:p w14:paraId="71F9FD89" w14:textId="0EFD25A4" w:rsidR="000468F0" w:rsidRDefault="000468F0" w:rsidP="000468F0">
            <w:r>
              <w:t>Weather</w:t>
            </w:r>
          </w:p>
        </w:tc>
        <w:tc>
          <w:tcPr>
            <w:tcW w:w="2289" w:type="dxa"/>
            <w:vAlign w:val="center"/>
          </w:tcPr>
          <w:p w14:paraId="1E806B94" w14:textId="7C6BF7A3" w:rsidR="000468F0" w:rsidRDefault="000468F0" w:rsidP="000468F0">
            <w:r>
              <w:t>temperature</w:t>
            </w:r>
          </w:p>
        </w:tc>
        <w:tc>
          <w:tcPr>
            <w:tcW w:w="1847" w:type="dxa"/>
            <w:vAlign w:val="center"/>
          </w:tcPr>
          <w:p w14:paraId="182ED8F6" w14:textId="5E4C03A6" w:rsidR="000468F0" w:rsidRDefault="000468F0" w:rsidP="000468F0">
            <w:r>
              <w:t>monthly</w:t>
            </w:r>
          </w:p>
        </w:tc>
        <w:tc>
          <w:tcPr>
            <w:tcW w:w="1951" w:type="dxa"/>
            <w:vAlign w:val="center"/>
          </w:tcPr>
          <w:p w14:paraId="3FABDB84" w14:textId="73872AE1" w:rsidR="000468F0" w:rsidRDefault="00266B79" w:rsidP="000468F0">
            <w:proofErr w:type="spellStart"/>
            <w:r>
              <w:t>tmax</w:t>
            </w:r>
            <w:proofErr w:type="spellEnd"/>
            <w:r>
              <w:t xml:space="preserve">, </w:t>
            </w:r>
            <w:proofErr w:type="spellStart"/>
            <w:r>
              <w:t>tmin</w:t>
            </w:r>
            <w:proofErr w:type="spellEnd"/>
            <w:r>
              <w:t xml:space="preserve"> (</w:t>
            </w:r>
            <w:proofErr w:type="spellStart"/>
            <w:r w:rsidRPr="00266B79">
              <w:rPr>
                <w:vertAlign w:val="superscript"/>
              </w:rPr>
              <w:t>o</w:t>
            </w:r>
            <w:r>
              <w:t>C</w:t>
            </w:r>
            <w:proofErr w:type="spellEnd"/>
            <w:r>
              <w:t>)</w:t>
            </w:r>
          </w:p>
        </w:tc>
        <w:tc>
          <w:tcPr>
            <w:tcW w:w="1653" w:type="dxa"/>
            <w:vAlign w:val="center"/>
          </w:tcPr>
          <w:p w14:paraId="7A146147" w14:textId="1780B125" w:rsidR="000468F0" w:rsidRDefault="000468F0" w:rsidP="000468F0">
            <w:r>
              <w:t>SILO</w:t>
            </w:r>
          </w:p>
        </w:tc>
      </w:tr>
      <w:tr w:rsidR="000468F0" w14:paraId="329FB037" w14:textId="7AE4DB86" w:rsidTr="000468F0">
        <w:tc>
          <w:tcPr>
            <w:tcW w:w="1996" w:type="dxa"/>
            <w:vAlign w:val="center"/>
          </w:tcPr>
          <w:p w14:paraId="0643B789" w14:textId="2099C16C" w:rsidR="000468F0" w:rsidRDefault="000468F0" w:rsidP="000468F0">
            <w:r>
              <w:t>Weather</w:t>
            </w:r>
          </w:p>
        </w:tc>
        <w:tc>
          <w:tcPr>
            <w:tcW w:w="2289" w:type="dxa"/>
            <w:vAlign w:val="center"/>
          </w:tcPr>
          <w:p w14:paraId="6EE4BB30" w14:textId="5680E6DF" w:rsidR="000468F0" w:rsidRDefault="000468F0" w:rsidP="000468F0">
            <w:r>
              <w:t>solar radiation</w:t>
            </w:r>
          </w:p>
        </w:tc>
        <w:tc>
          <w:tcPr>
            <w:tcW w:w="1847" w:type="dxa"/>
            <w:vAlign w:val="center"/>
          </w:tcPr>
          <w:p w14:paraId="57EE1806" w14:textId="2534EBD2" w:rsidR="000468F0" w:rsidRDefault="000468F0" w:rsidP="000468F0">
            <w:r>
              <w:t>monthly</w:t>
            </w:r>
          </w:p>
        </w:tc>
        <w:tc>
          <w:tcPr>
            <w:tcW w:w="1951" w:type="dxa"/>
            <w:vAlign w:val="center"/>
          </w:tcPr>
          <w:p w14:paraId="641C741F" w14:textId="1275D458" w:rsidR="000468F0" w:rsidRDefault="00266B79" w:rsidP="000468F0">
            <w:r>
              <w:t>rad (J m</w:t>
            </w:r>
            <w:r w:rsidRPr="00266B79">
              <w:rPr>
                <w:vertAlign w:val="superscript"/>
              </w:rPr>
              <w:t>-2</w:t>
            </w:r>
            <w:r>
              <w:t>)</w:t>
            </w:r>
          </w:p>
        </w:tc>
        <w:tc>
          <w:tcPr>
            <w:tcW w:w="1653" w:type="dxa"/>
            <w:vAlign w:val="center"/>
          </w:tcPr>
          <w:p w14:paraId="38C691E6" w14:textId="3F1884B9" w:rsidR="000468F0" w:rsidRDefault="000468F0" w:rsidP="000468F0">
            <w:r>
              <w:t>SILO</w:t>
            </w:r>
          </w:p>
        </w:tc>
      </w:tr>
      <w:tr w:rsidR="000468F0" w14:paraId="5F08DE4E" w14:textId="34D805E3" w:rsidTr="000468F0">
        <w:tc>
          <w:tcPr>
            <w:tcW w:w="1996" w:type="dxa"/>
            <w:vAlign w:val="center"/>
          </w:tcPr>
          <w:p w14:paraId="6A80C8DA" w14:textId="459E1298" w:rsidR="000468F0" w:rsidRDefault="000468F0" w:rsidP="000468F0">
            <w:r>
              <w:t>Weather</w:t>
            </w:r>
          </w:p>
        </w:tc>
        <w:tc>
          <w:tcPr>
            <w:tcW w:w="2289" w:type="dxa"/>
            <w:vAlign w:val="center"/>
          </w:tcPr>
          <w:p w14:paraId="69A6308E" w14:textId="09221AD8" w:rsidR="000468F0" w:rsidRDefault="000468F0" w:rsidP="000468F0">
            <w:r>
              <w:t>evapotranspiration</w:t>
            </w:r>
          </w:p>
        </w:tc>
        <w:tc>
          <w:tcPr>
            <w:tcW w:w="1847" w:type="dxa"/>
            <w:vAlign w:val="center"/>
          </w:tcPr>
          <w:p w14:paraId="27A19DDD" w14:textId="7A479C12" w:rsidR="000468F0" w:rsidRDefault="000468F0" w:rsidP="000468F0">
            <w:r>
              <w:t>monthly</w:t>
            </w:r>
          </w:p>
        </w:tc>
        <w:tc>
          <w:tcPr>
            <w:tcW w:w="1951" w:type="dxa"/>
            <w:vAlign w:val="center"/>
          </w:tcPr>
          <w:p w14:paraId="7E31FECC" w14:textId="66DA6091" w:rsidR="000468F0" w:rsidRDefault="00CA695D" w:rsidP="000468F0">
            <w:proofErr w:type="spellStart"/>
            <w:r>
              <w:t>E</w:t>
            </w:r>
            <w:r w:rsidR="00266B79">
              <w:t>vp</w:t>
            </w:r>
            <w:proofErr w:type="spellEnd"/>
            <w:r>
              <w:t xml:space="preserve"> (mm/month)</w:t>
            </w:r>
          </w:p>
        </w:tc>
        <w:tc>
          <w:tcPr>
            <w:tcW w:w="1653" w:type="dxa"/>
            <w:vAlign w:val="center"/>
          </w:tcPr>
          <w:p w14:paraId="5E66AD6E" w14:textId="2AA89476" w:rsidR="000468F0" w:rsidRDefault="000468F0" w:rsidP="000468F0">
            <w:r>
              <w:t>SILO</w:t>
            </w:r>
          </w:p>
        </w:tc>
      </w:tr>
      <w:tr w:rsidR="000468F0" w14:paraId="7085BFE0" w14:textId="2418383E" w:rsidTr="000468F0">
        <w:tc>
          <w:tcPr>
            <w:tcW w:w="1996" w:type="dxa"/>
            <w:vAlign w:val="center"/>
          </w:tcPr>
          <w:p w14:paraId="30E98ABC" w14:textId="5C3C1A33" w:rsidR="000468F0" w:rsidRDefault="000468F0" w:rsidP="000468F0">
            <w:r>
              <w:t>Weather</w:t>
            </w:r>
          </w:p>
        </w:tc>
        <w:tc>
          <w:tcPr>
            <w:tcW w:w="2289" w:type="dxa"/>
            <w:vAlign w:val="center"/>
          </w:tcPr>
          <w:p w14:paraId="0A7C17BB" w14:textId="208D6EFF" w:rsidR="000468F0" w:rsidRDefault="000468F0" w:rsidP="000468F0">
            <w:r>
              <w:t>vapour pressure</w:t>
            </w:r>
          </w:p>
        </w:tc>
        <w:tc>
          <w:tcPr>
            <w:tcW w:w="1847" w:type="dxa"/>
            <w:vAlign w:val="center"/>
          </w:tcPr>
          <w:p w14:paraId="55A714B5" w14:textId="283B5501" w:rsidR="000468F0" w:rsidRDefault="000468F0" w:rsidP="000468F0">
            <w:r>
              <w:t>monthly</w:t>
            </w:r>
          </w:p>
        </w:tc>
        <w:tc>
          <w:tcPr>
            <w:tcW w:w="1951" w:type="dxa"/>
            <w:vAlign w:val="center"/>
          </w:tcPr>
          <w:p w14:paraId="05D2514E" w14:textId="143BCB74" w:rsidR="000468F0" w:rsidRDefault="00CA695D" w:rsidP="000468F0">
            <w:r>
              <w:t>VP (N/m</w:t>
            </w:r>
            <w:r w:rsidRPr="00CA695D">
              <w:rPr>
                <w:vertAlign w:val="superscript"/>
              </w:rPr>
              <w:t>2</w:t>
            </w:r>
            <w:r w:rsidRPr="00CA695D">
              <w:t>)</w:t>
            </w:r>
          </w:p>
        </w:tc>
        <w:tc>
          <w:tcPr>
            <w:tcW w:w="1653" w:type="dxa"/>
            <w:vAlign w:val="center"/>
          </w:tcPr>
          <w:p w14:paraId="50326FD9" w14:textId="205431E2" w:rsidR="000468F0" w:rsidRDefault="000468F0" w:rsidP="000468F0">
            <w:r>
              <w:t>SILO</w:t>
            </w:r>
          </w:p>
        </w:tc>
      </w:tr>
      <w:tr w:rsidR="000468F0" w14:paraId="67BB6D03" w14:textId="39F9C30E" w:rsidTr="000468F0">
        <w:tc>
          <w:tcPr>
            <w:tcW w:w="1996" w:type="dxa"/>
            <w:vAlign w:val="center"/>
          </w:tcPr>
          <w:p w14:paraId="21B5B474" w14:textId="08C5ED39" w:rsidR="000468F0" w:rsidRDefault="000468F0" w:rsidP="000468F0">
            <w:r>
              <w:t>Weather</w:t>
            </w:r>
          </w:p>
        </w:tc>
        <w:tc>
          <w:tcPr>
            <w:tcW w:w="2289" w:type="dxa"/>
            <w:vAlign w:val="center"/>
          </w:tcPr>
          <w:p w14:paraId="52D89D95" w14:textId="1A19E158" w:rsidR="000468F0" w:rsidRDefault="000468F0" w:rsidP="000468F0">
            <w:r>
              <w:t>vapour pressure deficit</w:t>
            </w:r>
          </w:p>
        </w:tc>
        <w:tc>
          <w:tcPr>
            <w:tcW w:w="1847" w:type="dxa"/>
            <w:vAlign w:val="center"/>
          </w:tcPr>
          <w:p w14:paraId="5B2235FE" w14:textId="0738C196" w:rsidR="000468F0" w:rsidRDefault="000468F0" w:rsidP="000468F0">
            <w:r>
              <w:t>monthly</w:t>
            </w:r>
          </w:p>
        </w:tc>
        <w:tc>
          <w:tcPr>
            <w:tcW w:w="1951" w:type="dxa"/>
            <w:vAlign w:val="center"/>
          </w:tcPr>
          <w:p w14:paraId="4A7E3B72" w14:textId="664D153B" w:rsidR="000468F0" w:rsidRDefault="00CA695D" w:rsidP="000468F0">
            <w:r>
              <w:t>V</w:t>
            </w:r>
            <w:r>
              <w:t>PD</w:t>
            </w:r>
            <w:r>
              <w:t xml:space="preserve"> (N/m</w:t>
            </w:r>
            <w:r w:rsidRPr="00CA695D">
              <w:rPr>
                <w:vertAlign w:val="superscript"/>
              </w:rPr>
              <w:t>2</w:t>
            </w:r>
            <w:r w:rsidRPr="00CA695D">
              <w:t>)</w:t>
            </w:r>
          </w:p>
        </w:tc>
        <w:tc>
          <w:tcPr>
            <w:tcW w:w="1653" w:type="dxa"/>
            <w:vAlign w:val="center"/>
          </w:tcPr>
          <w:p w14:paraId="3DBCC727" w14:textId="590A7BB9" w:rsidR="000468F0" w:rsidRDefault="000468F0" w:rsidP="000468F0">
            <w:r>
              <w:t>SILO</w:t>
            </w:r>
          </w:p>
        </w:tc>
      </w:tr>
      <w:tr w:rsidR="000468F0" w14:paraId="63414C11" w14:textId="0E30FF8F" w:rsidTr="000468F0">
        <w:tc>
          <w:tcPr>
            <w:tcW w:w="1996" w:type="dxa"/>
            <w:vAlign w:val="center"/>
          </w:tcPr>
          <w:p w14:paraId="46E96FC0" w14:textId="03AC1A2C" w:rsidR="000468F0" w:rsidRDefault="000468F0" w:rsidP="000468F0">
            <w:r>
              <w:t>Drought index</w:t>
            </w:r>
          </w:p>
        </w:tc>
        <w:tc>
          <w:tcPr>
            <w:tcW w:w="2289" w:type="dxa"/>
            <w:vAlign w:val="center"/>
          </w:tcPr>
          <w:p w14:paraId="0470EB06" w14:textId="557725B4" w:rsidR="000468F0" w:rsidRDefault="000468F0" w:rsidP="000468F0">
            <w:r>
              <w:t>SPI-1</w:t>
            </w:r>
          </w:p>
        </w:tc>
        <w:tc>
          <w:tcPr>
            <w:tcW w:w="1847" w:type="dxa"/>
            <w:vAlign w:val="center"/>
          </w:tcPr>
          <w:p w14:paraId="7AF50996" w14:textId="5FA10E5E" w:rsidR="000468F0" w:rsidRDefault="000468F0" w:rsidP="000468F0">
            <w:r>
              <w:t>monthly</w:t>
            </w:r>
          </w:p>
        </w:tc>
        <w:tc>
          <w:tcPr>
            <w:tcW w:w="1951" w:type="dxa"/>
            <w:vAlign w:val="center"/>
          </w:tcPr>
          <w:p w14:paraId="257DB97A" w14:textId="2A389475" w:rsidR="000468F0" w:rsidRDefault="00F20461" w:rsidP="000468F0">
            <w:r>
              <w:t>NA</w:t>
            </w:r>
          </w:p>
        </w:tc>
        <w:tc>
          <w:tcPr>
            <w:tcW w:w="1653" w:type="dxa"/>
            <w:vAlign w:val="center"/>
          </w:tcPr>
          <w:p w14:paraId="08C8C301" w14:textId="13525428" w:rsidR="000468F0" w:rsidRDefault="000468F0" w:rsidP="000468F0">
            <w:r>
              <w:t>Processed</w:t>
            </w:r>
          </w:p>
        </w:tc>
      </w:tr>
      <w:tr w:rsidR="000468F0" w14:paraId="2BC358F1" w14:textId="77777777" w:rsidTr="000468F0">
        <w:tc>
          <w:tcPr>
            <w:tcW w:w="1996" w:type="dxa"/>
            <w:vAlign w:val="center"/>
          </w:tcPr>
          <w:p w14:paraId="41256C70" w14:textId="24DD31D1" w:rsidR="000468F0" w:rsidRDefault="000468F0" w:rsidP="000468F0">
            <w:r>
              <w:t>Drought index</w:t>
            </w:r>
          </w:p>
        </w:tc>
        <w:tc>
          <w:tcPr>
            <w:tcW w:w="2289" w:type="dxa"/>
            <w:vAlign w:val="center"/>
          </w:tcPr>
          <w:p w14:paraId="53BDED23" w14:textId="53A46C79" w:rsidR="000468F0" w:rsidRDefault="000468F0" w:rsidP="000468F0">
            <w:r>
              <w:t>SPI-</w:t>
            </w:r>
            <w:r>
              <w:t>3</w:t>
            </w:r>
          </w:p>
        </w:tc>
        <w:tc>
          <w:tcPr>
            <w:tcW w:w="1847" w:type="dxa"/>
            <w:vAlign w:val="center"/>
          </w:tcPr>
          <w:p w14:paraId="383F397F" w14:textId="40B1168C" w:rsidR="000468F0" w:rsidRDefault="000468F0" w:rsidP="000468F0">
            <w:r>
              <w:t>monthly</w:t>
            </w:r>
          </w:p>
        </w:tc>
        <w:tc>
          <w:tcPr>
            <w:tcW w:w="1951" w:type="dxa"/>
            <w:vAlign w:val="center"/>
          </w:tcPr>
          <w:p w14:paraId="6C8D988C" w14:textId="4A9466DD" w:rsidR="000468F0" w:rsidRDefault="00F20461" w:rsidP="000468F0">
            <w:r>
              <w:t>NA</w:t>
            </w:r>
          </w:p>
        </w:tc>
        <w:tc>
          <w:tcPr>
            <w:tcW w:w="1653" w:type="dxa"/>
            <w:vAlign w:val="center"/>
          </w:tcPr>
          <w:p w14:paraId="0F2223C8" w14:textId="7B295722" w:rsidR="000468F0" w:rsidRDefault="000468F0" w:rsidP="000468F0">
            <w:r>
              <w:t>Processed</w:t>
            </w:r>
          </w:p>
        </w:tc>
      </w:tr>
      <w:tr w:rsidR="000468F0" w14:paraId="1335C2AB" w14:textId="77777777" w:rsidTr="000468F0">
        <w:tc>
          <w:tcPr>
            <w:tcW w:w="1996" w:type="dxa"/>
            <w:vAlign w:val="center"/>
          </w:tcPr>
          <w:p w14:paraId="1CE6AC92" w14:textId="54CCF3AB" w:rsidR="000468F0" w:rsidRDefault="000468F0" w:rsidP="000468F0">
            <w:r>
              <w:t>Drought index</w:t>
            </w:r>
          </w:p>
        </w:tc>
        <w:tc>
          <w:tcPr>
            <w:tcW w:w="2289" w:type="dxa"/>
            <w:vAlign w:val="center"/>
          </w:tcPr>
          <w:p w14:paraId="587716A8" w14:textId="34DF03A0" w:rsidR="000468F0" w:rsidRDefault="000468F0" w:rsidP="000468F0">
            <w:r>
              <w:t>SPI-</w:t>
            </w:r>
            <w:r>
              <w:t>6</w:t>
            </w:r>
          </w:p>
        </w:tc>
        <w:tc>
          <w:tcPr>
            <w:tcW w:w="1847" w:type="dxa"/>
            <w:vAlign w:val="center"/>
          </w:tcPr>
          <w:p w14:paraId="6BAD1F05" w14:textId="64BAD000" w:rsidR="000468F0" w:rsidRDefault="000468F0" w:rsidP="000468F0">
            <w:r>
              <w:t>monthly</w:t>
            </w:r>
          </w:p>
        </w:tc>
        <w:tc>
          <w:tcPr>
            <w:tcW w:w="1951" w:type="dxa"/>
            <w:vAlign w:val="center"/>
          </w:tcPr>
          <w:p w14:paraId="6B8BE38C" w14:textId="3A3B00A8" w:rsidR="000468F0" w:rsidRDefault="00F20461" w:rsidP="000468F0">
            <w:r>
              <w:t>NA</w:t>
            </w:r>
          </w:p>
        </w:tc>
        <w:tc>
          <w:tcPr>
            <w:tcW w:w="1653" w:type="dxa"/>
            <w:vAlign w:val="center"/>
          </w:tcPr>
          <w:p w14:paraId="70A55EE1" w14:textId="7C00B606" w:rsidR="000468F0" w:rsidRDefault="000468F0" w:rsidP="000468F0">
            <w:r>
              <w:t>Processed</w:t>
            </w:r>
          </w:p>
        </w:tc>
      </w:tr>
      <w:tr w:rsidR="000468F0" w14:paraId="5EE4C3E8" w14:textId="77777777" w:rsidTr="000468F0">
        <w:tc>
          <w:tcPr>
            <w:tcW w:w="1996" w:type="dxa"/>
            <w:vAlign w:val="center"/>
          </w:tcPr>
          <w:p w14:paraId="71838F76" w14:textId="55ACD1AB" w:rsidR="000468F0" w:rsidRDefault="000468F0" w:rsidP="000468F0">
            <w:r>
              <w:t>Drought index</w:t>
            </w:r>
          </w:p>
        </w:tc>
        <w:tc>
          <w:tcPr>
            <w:tcW w:w="2289" w:type="dxa"/>
            <w:vAlign w:val="center"/>
          </w:tcPr>
          <w:p w14:paraId="5F23A152" w14:textId="41E79BBC" w:rsidR="000468F0" w:rsidRDefault="000468F0" w:rsidP="000468F0">
            <w:r>
              <w:t>SPI-</w:t>
            </w:r>
            <w:r>
              <w:t>12</w:t>
            </w:r>
          </w:p>
        </w:tc>
        <w:tc>
          <w:tcPr>
            <w:tcW w:w="1847" w:type="dxa"/>
            <w:vAlign w:val="center"/>
          </w:tcPr>
          <w:p w14:paraId="74F09F94" w14:textId="6DCA735A" w:rsidR="000468F0" w:rsidRDefault="000468F0" w:rsidP="000468F0">
            <w:r>
              <w:t>monthly</w:t>
            </w:r>
          </w:p>
        </w:tc>
        <w:tc>
          <w:tcPr>
            <w:tcW w:w="1951" w:type="dxa"/>
            <w:vAlign w:val="center"/>
          </w:tcPr>
          <w:p w14:paraId="4E26D3F8" w14:textId="0494F4BE" w:rsidR="000468F0" w:rsidRDefault="00F20461" w:rsidP="000468F0">
            <w:r>
              <w:t>NA</w:t>
            </w:r>
          </w:p>
        </w:tc>
        <w:tc>
          <w:tcPr>
            <w:tcW w:w="1653" w:type="dxa"/>
            <w:vAlign w:val="center"/>
          </w:tcPr>
          <w:p w14:paraId="429EBDD1" w14:textId="4253FBFD" w:rsidR="000468F0" w:rsidRDefault="000468F0" w:rsidP="000468F0">
            <w:r>
              <w:t>Processed</w:t>
            </w:r>
          </w:p>
        </w:tc>
      </w:tr>
      <w:tr w:rsidR="000468F0" w14:paraId="0E2B0DF7" w14:textId="77777777" w:rsidTr="000468F0">
        <w:tc>
          <w:tcPr>
            <w:tcW w:w="1996" w:type="dxa"/>
            <w:vAlign w:val="center"/>
          </w:tcPr>
          <w:p w14:paraId="57E89686" w14:textId="61F47233" w:rsidR="000468F0" w:rsidRDefault="000468F0" w:rsidP="000468F0">
            <w:r>
              <w:t>Drought index</w:t>
            </w:r>
          </w:p>
        </w:tc>
        <w:tc>
          <w:tcPr>
            <w:tcW w:w="2289" w:type="dxa"/>
            <w:vAlign w:val="center"/>
          </w:tcPr>
          <w:p w14:paraId="10E371FE" w14:textId="2A0BB013" w:rsidR="000468F0" w:rsidRDefault="000468F0" w:rsidP="000468F0">
            <w:r>
              <w:t>SPEI-1</w:t>
            </w:r>
          </w:p>
        </w:tc>
        <w:tc>
          <w:tcPr>
            <w:tcW w:w="1847" w:type="dxa"/>
            <w:vAlign w:val="center"/>
          </w:tcPr>
          <w:p w14:paraId="0098E98E" w14:textId="0AB83E5B" w:rsidR="000468F0" w:rsidRDefault="000468F0" w:rsidP="000468F0">
            <w:r>
              <w:t>monthly</w:t>
            </w:r>
          </w:p>
        </w:tc>
        <w:tc>
          <w:tcPr>
            <w:tcW w:w="1951" w:type="dxa"/>
            <w:vAlign w:val="center"/>
          </w:tcPr>
          <w:p w14:paraId="05449C9E" w14:textId="617DC9FB" w:rsidR="000468F0" w:rsidRDefault="00F20461" w:rsidP="000468F0">
            <w:r>
              <w:t>NA</w:t>
            </w:r>
          </w:p>
        </w:tc>
        <w:tc>
          <w:tcPr>
            <w:tcW w:w="1653" w:type="dxa"/>
            <w:vAlign w:val="center"/>
          </w:tcPr>
          <w:p w14:paraId="34391D6F" w14:textId="2AF703D6" w:rsidR="000468F0" w:rsidRDefault="000468F0" w:rsidP="000468F0">
            <w:r>
              <w:t>Processed</w:t>
            </w:r>
          </w:p>
        </w:tc>
      </w:tr>
      <w:tr w:rsidR="000468F0" w14:paraId="20089FE5" w14:textId="77777777" w:rsidTr="000468F0">
        <w:tc>
          <w:tcPr>
            <w:tcW w:w="1996" w:type="dxa"/>
            <w:vAlign w:val="center"/>
          </w:tcPr>
          <w:p w14:paraId="38EF97E3" w14:textId="79CDE9A3" w:rsidR="000468F0" w:rsidRDefault="000468F0" w:rsidP="000468F0">
            <w:r>
              <w:t>Drought index</w:t>
            </w:r>
          </w:p>
        </w:tc>
        <w:tc>
          <w:tcPr>
            <w:tcW w:w="2289" w:type="dxa"/>
            <w:vAlign w:val="center"/>
          </w:tcPr>
          <w:p w14:paraId="5AA2B794" w14:textId="7041DB9A" w:rsidR="000468F0" w:rsidRDefault="000468F0" w:rsidP="000468F0">
            <w:r>
              <w:t>SPEI-</w:t>
            </w:r>
            <w:r>
              <w:t>3</w:t>
            </w:r>
          </w:p>
        </w:tc>
        <w:tc>
          <w:tcPr>
            <w:tcW w:w="1847" w:type="dxa"/>
            <w:vAlign w:val="center"/>
          </w:tcPr>
          <w:p w14:paraId="2F6999FC" w14:textId="593CE9DF" w:rsidR="000468F0" w:rsidRDefault="000468F0" w:rsidP="000468F0">
            <w:r>
              <w:t>monthly</w:t>
            </w:r>
          </w:p>
        </w:tc>
        <w:tc>
          <w:tcPr>
            <w:tcW w:w="1951" w:type="dxa"/>
            <w:vAlign w:val="center"/>
          </w:tcPr>
          <w:p w14:paraId="01451DA3" w14:textId="31BA7B6D" w:rsidR="000468F0" w:rsidRDefault="00F20461" w:rsidP="000468F0">
            <w:r>
              <w:t>NA</w:t>
            </w:r>
          </w:p>
        </w:tc>
        <w:tc>
          <w:tcPr>
            <w:tcW w:w="1653" w:type="dxa"/>
            <w:vAlign w:val="center"/>
          </w:tcPr>
          <w:p w14:paraId="538E9576" w14:textId="615AE3EF" w:rsidR="000468F0" w:rsidRDefault="000468F0" w:rsidP="000468F0">
            <w:r>
              <w:t>Processed</w:t>
            </w:r>
          </w:p>
        </w:tc>
      </w:tr>
      <w:tr w:rsidR="000468F0" w14:paraId="40E14EE3" w14:textId="77777777" w:rsidTr="000468F0">
        <w:tc>
          <w:tcPr>
            <w:tcW w:w="1996" w:type="dxa"/>
            <w:vAlign w:val="center"/>
          </w:tcPr>
          <w:p w14:paraId="07175360" w14:textId="6B890D9F" w:rsidR="000468F0" w:rsidRDefault="000468F0" w:rsidP="000468F0">
            <w:r>
              <w:t>Drought index</w:t>
            </w:r>
          </w:p>
        </w:tc>
        <w:tc>
          <w:tcPr>
            <w:tcW w:w="2289" w:type="dxa"/>
            <w:vAlign w:val="center"/>
          </w:tcPr>
          <w:p w14:paraId="24E64EF6" w14:textId="76875D35" w:rsidR="000468F0" w:rsidRDefault="000468F0" w:rsidP="000468F0">
            <w:r>
              <w:t>SPEI-</w:t>
            </w:r>
            <w:r>
              <w:t>6</w:t>
            </w:r>
          </w:p>
        </w:tc>
        <w:tc>
          <w:tcPr>
            <w:tcW w:w="1847" w:type="dxa"/>
            <w:vAlign w:val="center"/>
          </w:tcPr>
          <w:p w14:paraId="326FF8FA" w14:textId="10E4EE6D" w:rsidR="000468F0" w:rsidRDefault="000468F0" w:rsidP="000468F0">
            <w:r>
              <w:t>monthly</w:t>
            </w:r>
          </w:p>
        </w:tc>
        <w:tc>
          <w:tcPr>
            <w:tcW w:w="1951" w:type="dxa"/>
            <w:vAlign w:val="center"/>
          </w:tcPr>
          <w:p w14:paraId="0CAF5ED9" w14:textId="5A1DC4E3" w:rsidR="000468F0" w:rsidRDefault="00F20461" w:rsidP="000468F0">
            <w:r>
              <w:t>NA</w:t>
            </w:r>
          </w:p>
        </w:tc>
        <w:tc>
          <w:tcPr>
            <w:tcW w:w="1653" w:type="dxa"/>
            <w:vAlign w:val="center"/>
          </w:tcPr>
          <w:p w14:paraId="3ED65E02" w14:textId="76E734B1" w:rsidR="000468F0" w:rsidRDefault="000468F0" w:rsidP="000468F0">
            <w:r>
              <w:t>Processed</w:t>
            </w:r>
          </w:p>
        </w:tc>
      </w:tr>
      <w:tr w:rsidR="000468F0" w14:paraId="48A8EE3F" w14:textId="77777777" w:rsidTr="000468F0">
        <w:tc>
          <w:tcPr>
            <w:tcW w:w="1996" w:type="dxa"/>
            <w:vAlign w:val="center"/>
          </w:tcPr>
          <w:p w14:paraId="392AE108" w14:textId="03DC6CE6" w:rsidR="000468F0" w:rsidRDefault="000468F0" w:rsidP="000468F0">
            <w:r>
              <w:t>Drought index</w:t>
            </w:r>
          </w:p>
        </w:tc>
        <w:tc>
          <w:tcPr>
            <w:tcW w:w="2289" w:type="dxa"/>
            <w:vAlign w:val="center"/>
          </w:tcPr>
          <w:p w14:paraId="3D07BEE2" w14:textId="2B6063C7" w:rsidR="000468F0" w:rsidRDefault="000468F0" w:rsidP="000468F0">
            <w:r>
              <w:t>SPEI-</w:t>
            </w:r>
            <w:r>
              <w:t>12</w:t>
            </w:r>
          </w:p>
        </w:tc>
        <w:tc>
          <w:tcPr>
            <w:tcW w:w="1847" w:type="dxa"/>
            <w:vAlign w:val="center"/>
          </w:tcPr>
          <w:p w14:paraId="6D32BFD0" w14:textId="399B79FB" w:rsidR="000468F0" w:rsidRDefault="000468F0" w:rsidP="000468F0">
            <w:r>
              <w:t>monthly</w:t>
            </w:r>
          </w:p>
        </w:tc>
        <w:tc>
          <w:tcPr>
            <w:tcW w:w="1951" w:type="dxa"/>
            <w:vAlign w:val="center"/>
          </w:tcPr>
          <w:p w14:paraId="4EF574FD" w14:textId="43170C76" w:rsidR="000468F0" w:rsidRDefault="00F20461" w:rsidP="000468F0">
            <w:r>
              <w:t>NA</w:t>
            </w:r>
          </w:p>
        </w:tc>
        <w:tc>
          <w:tcPr>
            <w:tcW w:w="1653" w:type="dxa"/>
            <w:vAlign w:val="center"/>
          </w:tcPr>
          <w:p w14:paraId="3995F370" w14:textId="1EDD6795" w:rsidR="000468F0" w:rsidRDefault="000468F0" w:rsidP="000468F0">
            <w:r>
              <w:t>Processed</w:t>
            </w:r>
          </w:p>
        </w:tc>
      </w:tr>
      <w:tr w:rsidR="000468F0" w14:paraId="7ACFA5BD" w14:textId="18EDBDBB" w:rsidTr="000468F0">
        <w:tc>
          <w:tcPr>
            <w:tcW w:w="1996" w:type="dxa"/>
            <w:vAlign w:val="center"/>
          </w:tcPr>
          <w:p w14:paraId="089B13D0" w14:textId="3C56E99C" w:rsidR="000468F0" w:rsidRDefault="000468F0" w:rsidP="000468F0">
            <w:r>
              <w:t>Spatial Coordinates</w:t>
            </w:r>
          </w:p>
        </w:tc>
        <w:tc>
          <w:tcPr>
            <w:tcW w:w="2289" w:type="dxa"/>
            <w:vAlign w:val="center"/>
          </w:tcPr>
          <w:p w14:paraId="4053C48A" w14:textId="390AB78E" w:rsidR="000468F0" w:rsidRDefault="000468F0" w:rsidP="000468F0">
            <w:r>
              <w:t>latitude/longitudes</w:t>
            </w:r>
          </w:p>
        </w:tc>
        <w:tc>
          <w:tcPr>
            <w:tcW w:w="1847" w:type="dxa"/>
            <w:vAlign w:val="center"/>
          </w:tcPr>
          <w:p w14:paraId="68A7C1E4" w14:textId="2B8A11F9" w:rsidR="000468F0" w:rsidRDefault="000468F0" w:rsidP="000468F0">
            <w:r>
              <w:t>constant</w:t>
            </w:r>
          </w:p>
        </w:tc>
        <w:tc>
          <w:tcPr>
            <w:tcW w:w="1951" w:type="dxa"/>
            <w:vAlign w:val="center"/>
          </w:tcPr>
          <w:p w14:paraId="06C626EA" w14:textId="5ED6D846" w:rsidR="000468F0" w:rsidRDefault="00CA695D" w:rsidP="000468F0">
            <w:proofErr w:type="spellStart"/>
            <w:r>
              <w:t>lat</w:t>
            </w:r>
            <w:proofErr w:type="spellEnd"/>
            <w:r>
              <w:t xml:space="preserve">, </w:t>
            </w:r>
            <w:proofErr w:type="spellStart"/>
            <w:r>
              <w:t>lon</w:t>
            </w:r>
            <w:proofErr w:type="spellEnd"/>
            <w:r>
              <w:t xml:space="preserve"> (</w:t>
            </w:r>
            <w:r w:rsidRPr="00CA695D">
              <w:rPr>
                <w:vertAlign w:val="superscript"/>
              </w:rPr>
              <w:t>o</w:t>
            </w:r>
            <w:r>
              <w:t>)</w:t>
            </w:r>
          </w:p>
        </w:tc>
        <w:tc>
          <w:tcPr>
            <w:tcW w:w="1653" w:type="dxa"/>
            <w:vAlign w:val="center"/>
          </w:tcPr>
          <w:p w14:paraId="73946388" w14:textId="5EF7E7E6" w:rsidR="000468F0" w:rsidRDefault="000468F0" w:rsidP="000468F0">
            <w:r>
              <w:t>ABARES/SILO</w:t>
            </w:r>
          </w:p>
        </w:tc>
      </w:tr>
    </w:tbl>
    <w:p w14:paraId="01BFCB2B" w14:textId="77777777" w:rsidR="00D82B48" w:rsidRDefault="00D82B48" w:rsidP="00902F46">
      <w:pPr>
        <w:jc w:val="both"/>
      </w:pPr>
    </w:p>
    <w:p w14:paraId="25AE54C6" w14:textId="77777777" w:rsidR="00E9509B" w:rsidRDefault="00E9509B" w:rsidP="00902F46">
      <w:pPr>
        <w:jc w:val="both"/>
      </w:pPr>
    </w:p>
    <w:p w14:paraId="601B2D18" w14:textId="0378B541" w:rsidR="00E9509B" w:rsidRDefault="00F219A3" w:rsidP="00F219A3">
      <w:pPr>
        <w:pStyle w:val="Heading2"/>
      </w:pPr>
      <w:r>
        <w:t>Formulation of SPI and SPEI</w:t>
      </w:r>
    </w:p>
    <w:p w14:paraId="7C90BC59" w14:textId="79009DFC" w:rsidR="00E9509B" w:rsidRDefault="00F219A3" w:rsidP="00902F46">
      <w:pPr>
        <w:jc w:val="both"/>
      </w:pPr>
      <w:r>
        <w:t>The SPI</w:t>
      </w:r>
      <w:r w:rsidR="001B694C">
        <w:t xml:space="preserve"> and SPEI</w:t>
      </w:r>
      <w:r>
        <w:t xml:space="preserve"> </w:t>
      </w:r>
      <w:r w:rsidR="001B694C">
        <w:t>were</w:t>
      </w:r>
      <w:r>
        <w:t xml:space="preserve"> calculated using a custom Python implementation following the original formulation of McKee et al. (1993)</w:t>
      </w:r>
      <w:r w:rsidR="001B694C">
        <w:t xml:space="preserve"> and </w:t>
      </w:r>
      <w:r w:rsidR="001B694C" w:rsidRPr="001B694C">
        <w:t>Vicente-Serrano et al. (2010)</w:t>
      </w:r>
      <w:r w:rsidR="00C370D8">
        <w:t>,</w:t>
      </w:r>
      <w:r w:rsidR="001B694C">
        <w:t xml:space="preserve"> respectively. Monthly total precipitation and water balance </w:t>
      </w:r>
      <w:r w:rsidR="00C370D8">
        <w:t>were accumulated at multiple timescales, such as 1-, 3, 6 and 12-month</w:t>
      </w:r>
      <w:r w:rsidR="00723B91">
        <w:t xml:space="preserve"> (Eq. 2)</w:t>
      </w:r>
      <w:r w:rsidR="00C370D8">
        <w:t xml:space="preserve">. In particular, </w:t>
      </w:r>
      <w:r w:rsidR="00C370D8" w:rsidRPr="00C370D8">
        <w:t xml:space="preserve">a Gamma distribution was fitted to non-zero values using maximum likelihood estimation, the cumulative probability was adjusted for zero </w:t>
      </w:r>
      <w:r w:rsidR="00404345" w:rsidRPr="00C370D8">
        <w:t>precipitation and</w:t>
      </w:r>
      <w:r w:rsidR="00C370D8" w:rsidRPr="00C370D8">
        <w:t xml:space="preserve"> transformed to a standard normal variate</w:t>
      </w:r>
      <w:r w:rsidR="00C370D8">
        <w:t xml:space="preserve"> for the SPI. </w:t>
      </w:r>
      <w:r w:rsidR="00C370D8" w:rsidRPr="00C370D8">
        <w:t>A three-parameter log-logistic distribution was fitted using L-moment estimation, and cumulative probabilities were transformed to a standard normal variate</w:t>
      </w:r>
      <w:r w:rsidR="00C370D8">
        <w:t xml:space="preserve"> for the SPEI. </w:t>
      </w:r>
    </w:p>
    <w:p w14:paraId="68174CD4" w14:textId="77777777" w:rsidR="00723B91" w:rsidRDefault="00723B91" w:rsidP="00902F46">
      <w:pPr>
        <w:jc w:val="both"/>
      </w:pPr>
    </w:p>
    <w:p w14:paraId="40C9B558" w14:textId="71C05588" w:rsidR="00723B91" w:rsidRDefault="00723B91" w:rsidP="00902F46">
      <w:pPr>
        <w:jc w:val="both"/>
      </w:pPr>
      <w:r>
        <w:t>Accumulation at timescale k</w:t>
      </w:r>
    </w:p>
    <w:p w14:paraId="231AFBAE" w14:textId="2399F49F" w:rsidR="00723B91" w:rsidRPr="00723B91" w:rsidRDefault="00000000" w:rsidP="00902F46">
      <w:pPr>
        <w:jc w:val="both"/>
        <w:rPr>
          <w:rFonts w:eastAsiaTheme="minorEastAsia"/>
        </w:rPr>
      </w:pPr>
      <m:oMathPara>
        <m:oMath>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(k)</m:t>
              </m:r>
            </m:sup>
          </m:sSubSup>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sSub>
                <m:sSubPr>
                  <m:ctrlPr>
                    <w:rPr>
                      <w:rFonts w:ascii="Cambria Math" w:hAnsi="Cambria Math"/>
                      <w:i/>
                    </w:rPr>
                  </m:ctrlPr>
                </m:sSubPr>
                <m:e>
                  <m:r>
                    <w:rPr>
                      <w:rFonts w:ascii="Cambria Math" w:hAnsi="Cambria Math"/>
                    </w:rPr>
                    <m:t>X</m:t>
                  </m:r>
                </m:e>
                <m:sub>
                  <m:r>
                    <w:rPr>
                      <w:rFonts w:ascii="Cambria Math" w:hAnsi="Cambria Math"/>
                    </w:rPr>
                    <m:t>t-i</m:t>
                  </m:r>
                </m:sub>
              </m:sSub>
              <m:r>
                <w:rPr>
                  <w:rFonts w:ascii="Cambria Math" w:hAnsi="Cambria Math"/>
                </w:rPr>
                <m:t xml:space="preserve">, </m:t>
              </m:r>
            </m:e>
          </m:nary>
          <m:r>
            <w:rPr>
              <w:rFonts w:ascii="Cambria Math" w:hAnsi="Cambria Math"/>
            </w:rPr>
            <m:t xml:space="preserve">                             k ∈ {1, 3, 6, 12}</m:t>
          </m:r>
        </m:oMath>
      </m:oMathPara>
    </w:p>
    <w:p w14:paraId="5D72AD6E" w14:textId="40E22D3B" w:rsidR="00870506" w:rsidRDefault="00000000" w:rsidP="00902F46">
      <w:pPr>
        <w:jc w:val="both"/>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6E7880">
        <w:rPr>
          <w:rFonts w:eastAsiaTheme="minorEastAsia"/>
        </w:rPr>
        <w:t xml:space="preserve"> </w:t>
      </w:r>
      <w:r w:rsidR="00870506">
        <w:t xml:space="preserve">denote the climatic variable at month </w:t>
      </w:r>
      <m:oMath>
        <m:r>
          <w:rPr>
            <w:rFonts w:ascii="Cambria Math" w:hAnsi="Cambria Math"/>
          </w:rPr>
          <m:t>t</m:t>
        </m:r>
      </m:oMath>
      <w:r w:rsidR="00870506">
        <w:t>,</w:t>
      </w:r>
    </w:p>
    <w:p w14:paraId="2ADEC7AA" w14:textId="77777777" w:rsidR="006E7880" w:rsidRDefault="006E7880" w:rsidP="00902F46">
      <w:pPr>
        <w:jc w:val="both"/>
        <w:rPr>
          <w:rFonts w:eastAsiaTheme="minorEastAsia"/>
        </w:rPr>
      </w:pPr>
    </w:p>
    <w:p w14:paraId="0CF38EA1" w14:textId="3FEE0FBE" w:rsidR="00723B91" w:rsidRDefault="00723B91" w:rsidP="00902F46">
      <w:pPr>
        <w:jc w:val="both"/>
        <w:rPr>
          <w:rFonts w:eastAsiaTheme="minorEastAsia"/>
        </w:rPr>
      </w:pPr>
      <w:r>
        <w:rPr>
          <w:rFonts w:eastAsiaTheme="minorEastAsia"/>
        </w:rPr>
        <w:t>Cumulative probability</w:t>
      </w:r>
    </w:p>
    <w:p w14:paraId="762BB0ED" w14:textId="6129F419" w:rsidR="00870506" w:rsidRPr="0011486B" w:rsidRDefault="0011486B" w:rsidP="00902F46">
      <w:pPr>
        <w:jc w:val="both"/>
        <w:rPr>
          <w:rFonts w:eastAsiaTheme="minorEastAsia"/>
          <w:i/>
        </w:rPr>
      </w:pPr>
      <m:oMathPara>
        <m:oMath>
          <m:r>
            <w:rPr>
              <w:rFonts w:ascii="Cambria Math" w:hAnsi="Cambria Math"/>
            </w:rPr>
            <w:lastRenderedPageBreak/>
            <m:t>F</m:t>
          </m:r>
          <m:d>
            <m:dPr>
              <m:ctrlPr>
                <w:rPr>
                  <w:rFonts w:ascii="Cambria Math" w:eastAsiaTheme="minorEastAsia" w:hAnsi="Cambria Math"/>
                  <w:i/>
                </w:rPr>
              </m:ctrlPr>
            </m:dPr>
            <m:e>
              <m:r>
                <w:rPr>
                  <w:rFonts w:ascii="Cambria Math" w:hAnsi="Cambria Math"/>
                </w:rPr>
                <m:t>Y</m:t>
              </m:r>
            </m:e>
          </m:d>
          <m:r>
            <w:rPr>
              <w:rFonts w:ascii="Cambria Math"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-q + (1 - q)G(Y),  &amp;</m:t>
                  </m:r>
                  <m:r>
                    <m:rPr>
                      <m:sty m:val="p"/>
                    </m:rPr>
                    <w:rPr>
                      <w:rFonts w:ascii="Cambria Math" w:hAnsi="Cambria Math"/>
                    </w:rPr>
                    <m:t>SPI</m:t>
                  </m:r>
                </m:e>
                <m:e>
                  <m:r>
                    <w:rPr>
                      <w:rFonts w:ascii="Cambria Math" w:hAnsi="Cambria Math"/>
                    </w:rPr>
                    <m:t>L(Y),  &amp;</m:t>
                  </m:r>
                  <m:r>
                    <m:rPr>
                      <m:sty m:val="p"/>
                    </m:rPr>
                    <w:rPr>
                      <w:rFonts w:ascii="Cambria Math" w:hAnsi="Cambria Math"/>
                    </w:rPr>
                    <m:t>SPEI</m:t>
                  </m:r>
                </m:e>
              </m:eqArr>
            </m:e>
          </m:d>
        </m:oMath>
      </m:oMathPara>
    </w:p>
    <w:p w14:paraId="30FC5D06" w14:textId="701DC3CA" w:rsidR="00723B91" w:rsidRPr="002828E8" w:rsidRDefault="00870506" w:rsidP="00870506">
      <w:pPr>
        <w:rPr>
          <w:rFonts w:eastAsiaTheme="minorEastAsia"/>
        </w:rPr>
      </w:pPr>
      <w:r>
        <w:t xml:space="preserve">where </w:t>
      </w:r>
      <m:oMath>
        <m:r>
          <w:rPr>
            <w:rFonts w:ascii="Cambria Math" w:hAnsi="Cambria Math"/>
          </w:rPr>
          <m:t>q</m:t>
        </m:r>
      </m:oMath>
      <w:r>
        <w:t>is the probability of zero precipitation,</w:t>
      </w:r>
      <w:r>
        <w:br/>
      </w:r>
      <m:oMath>
        <m:r>
          <w:rPr>
            <w:rFonts w:ascii="Cambria Math" w:hAnsi="Cambria Math"/>
          </w:rPr>
          <m:t>G(⋅)</m:t>
        </m:r>
      </m:oMath>
      <w:r>
        <w:rPr>
          <w:rFonts w:eastAsiaTheme="minorEastAsia"/>
        </w:rPr>
        <w:t xml:space="preserve"> </w:t>
      </w:r>
      <w:r>
        <w:t>is the Gamma cumulative distribution function, and</w:t>
      </w:r>
      <w:r>
        <w:br/>
      </w:r>
      <m:oMath>
        <m:r>
          <w:rPr>
            <w:rFonts w:ascii="Cambria Math" w:hAnsi="Cambria Math"/>
          </w:rPr>
          <m:t>L(⋅)</m:t>
        </m:r>
      </m:oMath>
      <w:r>
        <w:rPr>
          <w:rFonts w:eastAsiaTheme="minorEastAsia"/>
        </w:rPr>
        <w:t xml:space="preserve"> </w:t>
      </w:r>
      <w:r>
        <w:t>is the log-logistic cumulative distribution function.</w:t>
      </w:r>
    </w:p>
    <w:tbl>
      <w:tblPr>
        <w:tblStyle w:val="TableGrid"/>
        <w:tblW w:w="0" w:type="auto"/>
        <w:tblLook w:val="04A0" w:firstRow="1" w:lastRow="0" w:firstColumn="1" w:lastColumn="0" w:noHBand="0" w:noVBand="1"/>
      </w:tblPr>
      <w:tblGrid>
        <w:gridCol w:w="9736"/>
      </w:tblGrid>
      <w:tr w:rsidR="002828E8" w14:paraId="15A15307" w14:textId="77777777" w:rsidTr="002828E8">
        <w:tc>
          <w:tcPr>
            <w:tcW w:w="9736" w:type="dxa"/>
          </w:tcPr>
          <w:p w14:paraId="5AEEC8FC" w14:textId="77C7D5DF" w:rsidR="002828E8" w:rsidRDefault="002828E8" w:rsidP="002828E8"/>
        </w:tc>
      </w:tr>
      <w:tr w:rsidR="002828E8" w14:paraId="7B9A66B4" w14:textId="77777777" w:rsidTr="002828E8">
        <w:tc>
          <w:tcPr>
            <w:tcW w:w="9736" w:type="dxa"/>
          </w:tcPr>
          <w:p w14:paraId="68FAE119" w14:textId="151268C4" w:rsidR="002828E8" w:rsidRPr="002828E8" w:rsidRDefault="002828E8" w:rsidP="002828E8">
            <w:pPr>
              <w:jc w:val="center"/>
              <w:rPr>
                <w:i/>
                <w:iCs/>
              </w:rPr>
            </w:pPr>
            <w:r w:rsidRPr="002828E8">
              <w:rPr>
                <w:i/>
                <w:iCs/>
              </w:rPr>
              <w:t xml:space="preserve">Figure 1. SPI and SPEI mapping of the </w:t>
            </w:r>
            <w:r w:rsidR="00D8791B">
              <w:rPr>
                <w:i/>
                <w:iCs/>
              </w:rPr>
              <w:t>Western</w:t>
            </w:r>
            <w:r w:rsidRPr="002828E8">
              <w:rPr>
                <w:i/>
                <w:iCs/>
              </w:rPr>
              <w:t xml:space="preserve"> Australia wheatbelt for June 2022</w:t>
            </w:r>
          </w:p>
        </w:tc>
      </w:tr>
    </w:tbl>
    <w:p w14:paraId="1FD750D6" w14:textId="77777777" w:rsidR="002828E8" w:rsidRDefault="002828E8" w:rsidP="002828E8"/>
    <w:p w14:paraId="3076E17B" w14:textId="0E0290B7" w:rsidR="004B7484" w:rsidRDefault="004B7484" w:rsidP="004B7484">
      <w:pPr>
        <w:pStyle w:val="Heading2"/>
      </w:pPr>
      <w:r>
        <w:t>Model architecture and development</w:t>
      </w:r>
    </w:p>
    <w:p w14:paraId="4515F49F" w14:textId="6AB0A94C" w:rsidR="004B7484" w:rsidRDefault="004B7484" w:rsidP="004B7484">
      <w:pPr>
        <w:pStyle w:val="Heading2"/>
      </w:pPr>
      <w:r>
        <w:t>Model training and evaluation</w:t>
      </w:r>
    </w:p>
    <w:p w14:paraId="1797EF78" w14:textId="77777777" w:rsidR="00F46ADC" w:rsidRDefault="00F46ADC" w:rsidP="00AE2DDE">
      <w:pPr>
        <w:pStyle w:val="Heading1"/>
        <w:sectPr w:rsidR="00F46ADC" w:rsidSect="006E7880">
          <w:pgSz w:w="11906" w:h="16838"/>
          <w:pgMar w:top="1440" w:right="1080" w:bottom="1440" w:left="1080" w:header="708" w:footer="708" w:gutter="0"/>
          <w:cols w:space="708"/>
          <w:docGrid w:linePitch="360"/>
        </w:sectPr>
      </w:pPr>
    </w:p>
    <w:p w14:paraId="6814BDD2" w14:textId="1973C388" w:rsidR="00AE2DDE" w:rsidRDefault="00AE2DDE" w:rsidP="00AE2DDE">
      <w:pPr>
        <w:pStyle w:val="Heading1"/>
      </w:pPr>
      <w:r>
        <w:lastRenderedPageBreak/>
        <w:t>Results</w:t>
      </w:r>
    </w:p>
    <w:p w14:paraId="18BF326F" w14:textId="13FFDD54" w:rsidR="00AE2DDE" w:rsidRDefault="00AE2DDE" w:rsidP="00AE2DDE">
      <w:pPr>
        <w:pStyle w:val="Heading2"/>
      </w:pPr>
      <w:r>
        <w:t xml:space="preserve">Hydro-climatic drivers </w:t>
      </w:r>
    </w:p>
    <w:p w14:paraId="24C8748B" w14:textId="67DFE923" w:rsidR="00AE2DDE" w:rsidRDefault="00AE2DDE" w:rsidP="00AE2DDE">
      <w:pPr>
        <w:pStyle w:val="Heading2"/>
      </w:pPr>
      <w:r>
        <w:t>Model performance comparison</w:t>
      </w:r>
    </w:p>
    <w:p w14:paraId="30239902" w14:textId="6D0645A0" w:rsidR="00AE2DDE" w:rsidRDefault="00AE2DDE" w:rsidP="00AE2DDE">
      <w:pPr>
        <w:pStyle w:val="Heading2"/>
      </w:pPr>
      <w:r>
        <w:t>Phenological interpretability</w:t>
      </w:r>
    </w:p>
    <w:p w14:paraId="2A450A0E" w14:textId="75F52411" w:rsidR="00AE2DDE" w:rsidRDefault="00AE2DDE" w:rsidP="00AE2DDE">
      <w:pPr>
        <w:pStyle w:val="Heading2"/>
      </w:pPr>
      <w:r>
        <w:t>Spatial error analysis</w:t>
      </w:r>
    </w:p>
    <w:p w14:paraId="3ACA9B65" w14:textId="77777777" w:rsidR="00F46ADC" w:rsidRDefault="00F46ADC" w:rsidP="00821130">
      <w:pPr>
        <w:pStyle w:val="Heading1"/>
        <w:sectPr w:rsidR="00F46ADC" w:rsidSect="006E7880">
          <w:pgSz w:w="11906" w:h="16838"/>
          <w:pgMar w:top="1440" w:right="1080" w:bottom="1440" w:left="1080" w:header="708" w:footer="708" w:gutter="0"/>
          <w:cols w:space="708"/>
          <w:docGrid w:linePitch="360"/>
        </w:sectPr>
      </w:pPr>
    </w:p>
    <w:p w14:paraId="4DD31B51" w14:textId="06C394EC" w:rsidR="00821130" w:rsidRDefault="00821130" w:rsidP="00821130">
      <w:pPr>
        <w:pStyle w:val="Heading1"/>
      </w:pPr>
      <w:r>
        <w:lastRenderedPageBreak/>
        <w:t>Discussion</w:t>
      </w:r>
    </w:p>
    <w:p w14:paraId="09B85281" w14:textId="77777777" w:rsidR="00F46ADC" w:rsidRDefault="00F46ADC" w:rsidP="00821130">
      <w:pPr>
        <w:pStyle w:val="Heading1"/>
        <w:sectPr w:rsidR="00F46ADC" w:rsidSect="006E7880">
          <w:pgSz w:w="11906" w:h="16838"/>
          <w:pgMar w:top="1440" w:right="1080" w:bottom="1440" w:left="1080" w:header="708" w:footer="708" w:gutter="0"/>
          <w:cols w:space="708"/>
          <w:docGrid w:linePitch="360"/>
        </w:sectPr>
      </w:pPr>
    </w:p>
    <w:p w14:paraId="4C0D6CC4" w14:textId="3A351DAB" w:rsidR="00821130" w:rsidRPr="00821130" w:rsidRDefault="00821130" w:rsidP="00821130">
      <w:pPr>
        <w:pStyle w:val="Heading1"/>
      </w:pPr>
      <w:r>
        <w:lastRenderedPageBreak/>
        <w:t>Conclusion</w:t>
      </w:r>
    </w:p>
    <w:sectPr w:rsidR="00821130" w:rsidRPr="00821130" w:rsidSect="006E788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225A5" w14:textId="77777777" w:rsidR="002A5012" w:rsidRDefault="002A5012" w:rsidP="00885D3F">
      <w:pPr>
        <w:spacing w:after="0" w:line="240" w:lineRule="auto"/>
      </w:pPr>
      <w:r>
        <w:separator/>
      </w:r>
    </w:p>
  </w:endnote>
  <w:endnote w:type="continuationSeparator" w:id="0">
    <w:p w14:paraId="5A367978" w14:textId="77777777" w:rsidR="002A5012" w:rsidRDefault="002A5012" w:rsidP="00885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CC1DB" w14:textId="77777777" w:rsidR="002A5012" w:rsidRDefault="002A5012" w:rsidP="00885D3F">
      <w:pPr>
        <w:spacing w:after="0" w:line="240" w:lineRule="auto"/>
      </w:pPr>
      <w:r>
        <w:separator/>
      </w:r>
    </w:p>
  </w:footnote>
  <w:footnote w:type="continuationSeparator" w:id="0">
    <w:p w14:paraId="45DFF455" w14:textId="77777777" w:rsidR="002A5012" w:rsidRDefault="002A5012" w:rsidP="00885D3F">
      <w:pPr>
        <w:spacing w:after="0" w:line="240" w:lineRule="auto"/>
      </w:pPr>
      <w:r>
        <w:continuationSeparator/>
      </w:r>
    </w:p>
  </w:footnote>
  <w:footnote w:id="1">
    <w:p w14:paraId="37C98E93" w14:textId="24F003C4" w:rsidR="00404345" w:rsidRDefault="00404345">
      <w:pPr>
        <w:pStyle w:val="FootnoteText"/>
      </w:pPr>
      <w:r>
        <w:rPr>
          <w:rStyle w:val="FootnoteReference"/>
        </w:rPr>
        <w:footnoteRef/>
      </w:r>
      <w:r>
        <w:t xml:space="preserve"> </w:t>
      </w:r>
      <w:r w:rsidRPr="00404345">
        <w:t>https://www.longpaddock.qld.gov.au/silo/gridded-data/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D7AB3"/>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A88592D"/>
    <w:multiLevelType w:val="hybridMultilevel"/>
    <w:tmpl w:val="A3046A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31738FB"/>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58493542">
    <w:abstractNumId w:val="0"/>
  </w:num>
  <w:num w:numId="2" w16cid:durableId="1285040149">
    <w:abstractNumId w:val="2"/>
  </w:num>
  <w:num w:numId="3" w16cid:durableId="919607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25E"/>
    <w:rsid w:val="0001592F"/>
    <w:rsid w:val="00024A1E"/>
    <w:rsid w:val="000468F0"/>
    <w:rsid w:val="00076673"/>
    <w:rsid w:val="00083449"/>
    <w:rsid w:val="000F3143"/>
    <w:rsid w:val="00110516"/>
    <w:rsid w:val="0011486B"/>
    <w:rsid w:val="001B694C"/>
    <w:rsid w:val="00266B79"/>
    <w:rsid w:val="002710C8"/>
    <w:rsid w:val="002828E8"/>
    <w:rsid w:val="002A5012"/>
    <w:rsid w:val="002B306E"/>
    <w:rsid w:val="00306ECC"/>
    <w:rsid w:val="0031635A"/>
    <w:rsid w:val="003173F5"/>
    <w:rsid w:val="00326D12"/>
    <w:rsid w:val="00375182"/>
    <w:rsid w:val="00377A20"/>
    <w:rsid w:val="003E50C6"/>
    <w:rsid w:val="00404345"/>
    <w:rsid w:val="00415360"/>
    <w:rsid w:val="00472CC6"/>
    <w:rsid w:val="00476307"/>
    <w:rsid w:val="004B7484"/>
    <w:rsid w:val="004D71A9"/>
    <w:rsid w:val="005C0058"/>
    <w:rsid w:val="006621C1"/>
    <w:rsid w:val="00665DE2"/>
    <w:rsid w:val="006E7880"/>
    <w:rsid w:val="00723B91"/>
    <w:rsid w:val="007E5D27"/>
    <w:rsid w:val="007F0D0D"/>
    <w:rsid w:val="007F4C35"/>
    <w:rsid w:val="00821130"/>
    <w:rsid w:val="00870506"/>
    <w:rsid w:val="00885D3F"/>
    <w:rsid w:val="00902F46"/>
    <w:rsid w:val="00907524"/>
    <w:rsid w:val="00911A64"/>
    <w:rsid w:val="009557DA"/>
    <w:rsid w:val="009B726B"/>
    <w:rsid w:val="009B7DAC"/>
    <w:rsid w:val="009D07D8"/>
    <w:rsid w:val="00A421B6"/>
    <w:rsid w:val="00A8525E"/>
    <w:rsid w:val="00AE2DDE"/>
    <w:rsid w:val="00B37685"/>
    <w:rsid w:val="00C0396B"/>
    <w:rsid w:val="00C370D8"/>
    <w:rsid w:val="00C437A6"/>
    <w:rsid w:val="00CA695D"/>
    <w:rsid w:val="00D02EA5"/>
    <w:rsid w:val="00D30E32"/>
    <w:rsid w:val="00D57CAA"/>
    <w:rsid w:val="00D82B48"/>
    <w:rsid w:val="00D83EC7"/>
    <w:rsid w:val="00D8791B"/>
    <w:rsid w:val="00DB3DCE"/>
    <w:rsid w:val="00DC088F"/>
    <w:rsid w:val="00E36ED5"/>
    <w:rsid w:val="00E45867"/>
    <w:rsid w:val="00E9509B"/>
    <w:rsid w:val="00F20461"/>
    <w:rsid w:val="00F219A3"/>
    <w:rsid w:val="00F369DA"/>
    <w:rsid w:val="00F46A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B367"/>
  <w15:chartTrackingRefBased/>
  <w15:docId w15:val="{D8D51018-A5C9-49B6-83D5-E35E6F94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25E"/>
    <w:rPr>
      <w:rFonts w:ascii="Times New Roman" w:hAnsi="Times New Roman"/>
    </w:rPr>
  </w:style>
  <w:style w:type="paragraph" w:styleId="Heading1">
    <w:name w:val="heading 1"/>
    <w:basedOn w:val="Normal"/>
    <w:next w:val="Normal"/>
    <w:link w:val="Heading1Char"/>
    <w:uiPriority w:val="9"/>
    <w:qFormat/>
    <w:rsid w:val="00AE2DDE"/>
    <w:pPr>
      <w:keepNext/>
      <w:keepLines/>
      <w:numPr>
        <w:numId w:val="2"/>
      </w:numPr>
      <w:spacing w:before="360" w:after="80"/>
      <w:outlineLvl w:val="0"/>
    </w:pPr>
    <w:rPr>
      <w:rFonts w:eastAsiaTheme="majorEastAsia" w:cstheme="majorBidi"/>
      <w:color w:val="C00000"/>
      <w:sz w:val="28"/>
      <w:szCs w:val="40"/>
    </w:rPr>
  </w:style>
  <w:style w:type="paragraph" w:styleId="Heading2">
    <w:name w:val="heading 2"/>
    <w:basedOn w:val="Normal"/>
    <w:next w:val="Normal"/>
    <w:link w:val="Heading2Char"/>
    <w:uiPriority w:val="9"/>
    <w:unhideWhenUsed/>
    <w:qFormat/>
    <w:rsid w:val="00821130"/>
    <w:pPr>
      <w:keepNext/>
      <w:keepLines/>
      <w:numPr>
        <w:ilvl w:val="1"/>
        <w:numId w:val="2"/>
      </w:numPr>
      <w:spacing w:before="160" w:after="80"/>
      <w:outlineLvl w:val="1"/>
    </w:pPr>
    <w:rPr>
      <w:rFonts w:eastAsiaTheme="majorEastAsia" w:cstheme="majorBidi"/>
      <w:color w:val="C00000"/>
      <w:szCs w:val="32"/>
    </w:rPr>
  </w:style>
  <w:style w:type="paragraph" w:styleId="Heading3">
    <w:name w:val="heading 3"/>
    <w:basedOn w:val="Normal"/>
    <w:next w:val="Normal"/>
    <w:link w:val="Heading3Char"/>
    <w:uiPriority w:val="9"/>
    <w:semiHidden/>
    <w:unhideWhenUsed/>
    <w:qFormat/>
    <w:rsid w:val="00A8525E"/>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25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25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25E"/>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25E"/>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25E"/>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25E"/>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DDE"/>
    <w:rPr>
      <w:rFonts w:ascii="Times New Roman" w:eastAsiaTheme="majorEastAsia" w:hAnsi="Times New Roman" w:cstheme="majorBidi"/>
      <w:color w:val="C00000"/>
      <w:sz w:val="28"/>
      <w:szCs w:val="40"/>
    </w:rPr>
  </w:style>
  <w:style w:type="character" w:customStyle="1" w:styleId="Heading2Char">
    <w:name w:val="Heading 2 Char"/>
    <w:basedOn w:val="DefaultParagraphFont"/>
    <w:link w:val="Heading2"/>
    <w:uiPriority w:val="9"/>
    <w:rsid w:val="00821130"/>
    <w:rPr>
      <w:rFonts w:ascii="Times New Roman" w:eastAsiaTheme="majorEastAsia" w:hAnsi="Times New Roman" w:cstheme="majorBidi"/>
      <w:color w:val="C00000"/>
      <w:szCs w:val="32"/>
    </w:rPr>
  </w:style>
  <w:style w:type="character" w:customStyle="1" w:styleId="Heading3Char">
    <w:name w:val="Heading 3 Char"/>
    <w:basedOn w:val="DefaultParagraphFont"/>
    <w:link w:val="Heading3"/>
    <w:uiPriority w:val="9"/>
    <w:semiHidden/>
    <w:rsid w:val="00A852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25E"/>
    <w:rPr>
      <w:rFonts w:eastAsiaTheme="majorEastAsia" w:cstheme="majorBidi"/>
      <w:color w:val="272727" w:themeColor="text1" w:themeTint="D8"/>
    </w:rPr>
  </w:style>
  <w:style w:type="paragraph" w:styleId="Title">
    <w:name w:val="Title"/>
    <w:basedOn w:val="Normal"/>
    <w:next w:val="Normal"/>
    <w:link w:val="TitleChar"/>
    <w:uiPriority w:val="10"/>
    <w:qFormat/>
    <w:rsid w:val="00A85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25E"/>
    <w:pPr>
      <w:spacing w:before="160"/>
      <w:jc w:val="center"/>
    </w:pPr>
    <w:rPr>
      <w:i/>
      <w:iCs/>
      <w:color w:val="404040" w:themeColor="text1" w:themeTint="BF"/>
    </w:rPr>
  </w:style>
  <w:style w:type="character" w:customStyle="1" w:styleId="QuoteChar">
    <w:name w:val="Quote Char"/>
    <w:basedOn w:val="DefaultParagraphFont"/>
    <w:link w:val="Quote"/>
    <w:uiPriority w:val="29"/>
    <w:rsid w:val="00A8525E"/>
    <w:rPr>
      <w:i/>
      <w:iCs/>
      <w:color w:val="404040" w:themeColor="text1" w:themeTint="BF"/>
    </w:rPr>
  </w:style>
  <w:style w:type="paragraph" w:styleId="ListParagraph">
    <w:name w:val="List Paragraph"/>
    <w:basedOn w:val="Normal"/>
    <w:uiPriority w:val="34"/>
    <w:qFormat/>
    <w:rsid w:val="00A8525E"/>
    <w:pPr>
      <w:ind w:left="720"/>
      <w:contextualSpacing/>
    </w:pPr>
  </w:style>
  <w:style w:type="character" w:styleId="IntenseEmphasis">
    <w:name w:val="Intense Emphasis"/>
    <w:basedOn w:val="DefaultParagraphFont"/>
    <w:uiPriority w:val="21"/>
    <w:qFormat/>
    <w:rsid w:val="00A8525E"/>
    <w:rPr>
      <w:i/>
      <w:iCs/>
      <w:color w:val="0F4761" w:themeColor="accent1" w:themeShade="BF"/>
    </w:rPr>
  </w:style>
  <w:style w:type="paragraph" w:styleId="IntenseQuote">
    <w:name w:val="Intense Quote"/>
    <w:basedOn w:val="Normal"/>
    <w:next w:val="Normal"/>
    <w:link w:val="IntenseQuoteChar"/>
    <w:uiPriority w:val="30"/>
    <w:qFormat/>
    <w:rsid w:val="00A85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25E"/>
    <w:rPr>
      <w:i/>
      <w:iCs/>
      <w:color w:val="0F4761" w:themeColor="accent1" w:themeShade="BF"/>
    </w:rPr>
  </w:style>
  <w:style w:type="character" w:styleId="IntenseReference">
    <w:name w:val="Intense Reference"/>
    <w:basedOn w:val="DefaultParagraphFont"/>
    <w:uiPriority w:val="32"/>
    <w:qFormat/>
    <w:rsid w:val="00A8525E"/>
    <w:rPr>
      <w:b/>
      <w:bCs/>
      <w:smallCaps/>
      <w:color w:val="0F4761" w:themeColor="accent1" w:themeShade="BF"/>
      <w:spacing w:val="5"/>
    </w:rPr>
  </w:style>
  <w:style w:type="paragraph" w:styleId="EndnoteText">
    <w:name w:val="endnote text"/>
    <w:basedOn w:val="Normal"/>
    <w:link w:val="EndnoteTextChar"/>
    <w:uiPriority w:val="99"/>
    <w:semiHidden/>
    <w:unhideWhenUsed/>
    <w:rsid w:val="00885D3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85D3F"/>
    <w:rPr>
      <w:rFonts w:ascii="Times New Roman" w:hAnsi="Times New Roman"/>
      <w:sz w:val="20"/>
      <w:szCs w:val="20"/>
    </w:rPr>
  </w:style>
  <w:style w:type="character" w:styleId="EndnoteReference">
    <w:name w:val="endnote reference"/>
    <w:basedOn w:val="DefaultParagraphFont"/>
    <w:uiPriority w:val="99"/>
    <w:semiHidden/>
    <w:unhideWhenUsed/>
    <w:rsid w:val="00885D3F"/>
    <w:rPr>
      <w:vertAlign w:val="superscript"/>
    </w:rPr>
  </w:style>
  <w:style w:type="character" w:styleId="PlaceholderText">
    <w:name w:val="Placeholder Text"/>
    <w:basedOn w:val="DefaultParagraphFont"/>
    <w:uiPriority w:val="99"/>
    <w:semiHidden/>
    <w:rsid w:val="00723B91"/>
    <w:rPr>
      <w:color w:val="666666"/>
    </w:rPr>
  </w:style>
  <w:style w:type="paragraph" w:styleId="FootnoteText">
    <w:name w:val="footnote text"/>
    <w:basedOn w:val="Normal"/>
    <w:link w:val="FootnoteTextChar"/>
    <w:uiPriority w:val="99"/>
    <w:semiHidden/>
    <w:unhideWhenUsed/>
    <w:rsid w:val="0040434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4345"/>
    <w:rPr>
      <w:rFonts w:ascii="Times New Roman" w:hAnsi="Times New Roman"/>
      <w:sz w:val="20"/>
      <w:szCs w:val="20"/>
    </w:rPr>
  </w:style>
  <w:style w:type="character" w:styleId="FootnoteReference">
    <w:name w:val="footnote reference"/>
    <w:basedOn w:val="DefaultParagraphFont"/>
    <w:uiPriority w:val="99"/>
    <w:semiHidden/>
    <w:unhideWhenUsed/>
    <w:rsid w:val="00404345"/>
    <w:rPr>
      <w:vertAlign w:val="superscript"/>
    </w:rPr>
  </w:style>
  <w:style w:type="table" w:styleId="TableGrid">
    <w:name w:val="Table Grid"/>
    <w:basedOn w:val="TableNormal"/>
    <w:uiPriority w:val="39"/>
    <w:rsid w:val="00282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F460E-22F3-4EEA-86DB-2D49A7837921}">
  <ds:schemaRefs>
    <ds:schemaRef ds:uri="http://schemas.openxmlformats.org/officeDocument/2006/bibliography"/>
  </ds:schemaRefs>
</ds:datastoreItem>
</file>

<file path=docMetadata/LabelInfo.xml><?xml version="1.0" encoding="utf-8"?>
<clbl:labelList xmlns:clbl="http://schemas.microsoft.com/office/2020/mipLabelMetadata">
  <clbl:label id="{b4fff8a3-050f-428f-b966-cc56f581f9b1}" enabled="1" method="Standard" siteId="{7dfbfb93-19b6-4985-ac7e-501a37938456}" contentBits="0" removed="0"/>
</clbl:labelList>
</file>

<file path=docProps/app.xml><?xml version="1.0" encoding="utf-8"?>
<Properties xmlns="http://schemas.openxmlformats.org/officeDocument/2006/extended-properties" xmlns:vt="http://schemas.openxmlformats.org/officeDocument/2006/docPropsVTypes">
  <Template>Normal.dotm</Template>
  <TotalTime>1075</TotalTime>
  <Pages>8</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Joseph</dc:creator>
  <cp:keywords/>
  <dc:description/>
  <cp:lastModifiedBy>Charles Joseph</cp:lastModifiedBy>
  <cp:revision>17</cp:revision>
  <dcterms:created xsi:type="dcterms:W3CDTF">2026-01-29T02:06:00Z</dcterms:created>
  <dcterms:modified xsi:type="dcterms:W3CDTF">2026-02-11T14:44:00Z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3baa56b3-b89e-49ce-9f42-be4eb306a8e5</vt:lpwstr>
  </property>
</Properties>
</file>