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an innovative image recognition solution using IBM 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Visual Recognition.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 no: 410621104036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 : Jayasree.K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Phase 2 Document Submission.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 recognition solution using IBM Cloud Visual Recognition and incorporating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sentiment analysis to generate captions that capture emotions and moods can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have a wide range of applications, from enhancing user experiences in social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media to aiding visually impaired individuals in perceiving their surroundings.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Here's a high-level design for such a system: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Title: Emotion-Enriched Image Recognition with IBM Cloud Visual Recognition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document outlines an innovative solution that combines IBM Cloud Visual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Recognition with sentiment analysis to generate emotionally enriched captions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images. The integration of these technologies aims to provide a deeper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understanding of images and enhance user experiences in various domains.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Introduction: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Overview of the problem: Traditional image recognition lacks the ability to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understand the emotions and moods conveyed by images.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Objective: To develop a system that analyzes images and generates captions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with emotional context.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System Architecture: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IBM Cloud Visual Recognition: Utilize this service to perform image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recognition, identifying objects, people, and scenes within the image.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Sentiment Analysis: Implement a sentiment analysis model (e.g., Natural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Language Processing or machine learning-based) to analyze textual content.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Image Caption Generation: Develop a component that combines image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recognition results with sentiment analysis to generate emotionally enriched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captions.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Workflow: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User submits an image to the system.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IBM Cloud Visual Recognition analyzes the image and provides object, scene,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and facial recognition results.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Sentiment analysis is performed on any associated textual content (e.g.,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hashtags, descriptions, or user comments).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The system combines the image recognition and sentiment analysis results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to generate a caption that conveys both the image content and emotional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context.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Use Case: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Social Media Enhancement: Users can share images with emotionally enriched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captions, creating a more engaging and expressive online presence.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Accessibility: Visually impaired individuals can gain a deeper understanding of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images through emotional captions read aloud by screen readers.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Content Moderation: Detect and flag inappropriate or harmful content based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on sentiment analysis, promoting safer online environments.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Technical Challenges: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Developing an accurate sentiment analysis model that can understand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context and nuances of emotions in images.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Handling multilingual content and cultural differences in emotions.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Ensuring privacy and data security, especially when processing usergenerated content.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6. Implementation: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Choice of programming languages, frameworks, and tools for building and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deploying the system.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Integration with IBM Cloud Visual Recognition APIs.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Training and fine-tuning the sentiment analysis model.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7. Evaluation: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- Performance metrics: Accuracy of image recognition, sentiment analysis,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 caption generation.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User feedback and satisfaction surveys.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8. Conclusion: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Summarize the key benefits and contributions of the proposed system.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Discuss potential future enhancements and applications.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9. References: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List of resources, APIs, and tools used in the project.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10. Appendix: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Include code snippets, diagrams, and additional technical details if needed.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