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Android — MVVM</w:t>
      </w:r>
    </w:p>
    <w:p>
      <w:pPr>
        <w:pStyle w:val="Subtitle"/>
      </w:pPr>
      <w:r>
        <w:t>Diseño lógico y correspondencia con el código entregado</w:t>
      </w:r>
    </w:p>
    <w:p>
      <w:r>
        <w:t>Proyecto: VITAIROS Industrial AI  |  Asignatura: DSY1105</w:t>
      </w:r>
    </w:p>
    <w:p>
      <w:r>
        <w:t>Equipo: Chiguin Chiang · Lizandro Godoy  |  Versión: 0.1 · 20/10/2026</w:t>
      </w:r>
    </w:p>
    <w:p>
      <w:r>
        <w:t>Estado: documento técnico preliminar; sujeto a revisión del equipo y validación empresarial.</w:t>
      </w:r>
    </w:p>
    <w:p>
      <w:pPr>
        <w:pStyle w:val="Heading1"/>
      </w:pPr>
      <w:r>
        <w:t>1. Alcance de la revisión</w:t>
      </w:r>
    </w:p>
    <w:p>
      <w:r>
        <w:t>Análisis estático de Vitairos-main.zip, sin ejecución de la aplicación ni validación de compilación. La separación de presentación, estado y datos se documenta según los archivos Kotlin existentes.</w:t>
      </w:r>
    </w:p>
    <w:p>
      <w:pPr>
        <w:pStyle w:val="Heading1"/>
      </w:pPr>
      <w:r>
        <w:t>2. Diagrama lógico</w:t>
      </w:r>
    </w:p>
    <w:p>
      <w:pPr>
        <w:pStyle w:val="ListBullet"/>
      </w:pPr>
      <w:r>
        <w:t>MainActivity → VitairosApp (Jetpack Compose)</w:t>
      </w:r>
    </w:p>
    <w:p>
      <w:pPr>
        <w:pStyle w:val="ListBullet"/>
      </w:pPr>
      <w:r>
        <w:t>VitairosApp → pantallas en ui/screens y componentes en ui/components</w:t>
      </w:r>
    </w:p>
    <w:p>
      <w:pPr>
        <w:pStyle w:val="ListBullet"/>
      </w:pPr>
      <w:r>
        <w:t>Pantallas → AppViewModel (estado, navegación, validaciones, flujo de reportes)</w:t>
      </w:r>
    </w:p>
    <w:p>
      <w:pPr>
        <w:pStyle w:val="ListBullet"/>
      </w:pPr>
      <w:r>
        <w:t>AppViewModel → ReportRepository (reportes y borrador JSON)</w:t>
      </w:r>
    </w:p>
    <w:p>
      <w:pPr>
        <w:pStyle w:val="ListBullet"/>
      </w:pPr>
      <w:r>
        <w:t>AppViewModel → AttachmentStore (archivos de adjuntos)</w:t>
      </w:r>
    </w:p>
    <w:p>
      <w:pPr>
        <w:pStyle w:val="ListBullet"/>
      </w:pPr>
      <w:r>
        <w:t>AppViewModel → AppPreferences (SharedPreferences)</w:t>
      </w:r>
    </w:p>
    <w:p>
      <w:pPr>
        <w:pStyle w:val="ListBullet"/>
      </w:pPr>
      <w:r>
        <w:t>AppViewModel → MockSyncApi (simulación de respuesta de envío)</w:t>
      </w:r>
    </w:p>
    <w:p>
      <w:pPr>
        <w:pStyle w:val="Heading1"/>
      </w:pPr>
      <w:r>
        <w:t>3. Componentes y responsabilidades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Archivo / clase</w:t>
            </w:r>
          </w:p>
        </w:tc>
        <w:tc>
          <w:tcPr>
            <w:tcW w:type="dxa" w:w="2880"/>
          </w:tcPr>
          <w:p>
            <w:r>
              <w:t>Responsabilidad observada</w:t>
            </w:r>
          </w:p>
        </w:tc>
      </w:tr>
      <w:tr>
        <w:tc>
          <w:tcPr>
            <w:tcW w:type="dxa" w:w="2880"/>
          </w:tcPr>
          <w:p>
            <w:r>
              <w:t>Presentación</w:t>
            </w:r>
          </w:p>
        </w:tc>
        <w:tc>
          <w:tcPr>
            <w:tcW w:type="dxa" w:w="2880"/>
          </w:tcPr>
          <w:p>
            <w:r>
              <w:t>MainActivity.kt / VitairosApp.kt</w:t>
            </w:r>
          </w:p>
        </w:tc>
        <w:tc>
          <w:tcPr>
            <w:tcW w:type="dxa" w:w="2880"/>
          </w:tcPr>
          <w:p>
            <w:r>
              <w:t>Inicializa Compose y decide qué pantalla mostrar mediante el estado Screen.</w:t>
            </w:r>
          </w:p>
        </w:tc>
      </w:tr>
      <w:tr>
        <w:tc>
          <w:tcPr>
            <w:tcW w:type="dxa" w:w="2880"/>
          </w:tcPr>
          <w:p>
            <w:r>
              <w:t>Pantallas</w:t>
            </w:r>
          </w:p>
        </w:tc>
        <w:tc>
          <w:tcPr>
            <w:tcW w:type="dxa" w:w="2880"/>
          </w:tcPr>
          <w:p>
            <w:r>
              <w:t>MainScreens.kt / ReportFlowScreens.kt</w:t>
            </w:r>
          </w:p>
        </w:tc>
        <w:tc>
          <w:tcPr>
            <w:tcW w:type="dxa" w:w="2880"/>
          </w:tcPr>
          <w:p>
            <w:r>
              <w:t>Ingreso, panel, formulario, adjuntos, revisión, cola, historial, detalle y ajustes.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ui/AppViewModel.kt</w:t>
            </w:r>
          </w:p>
        </w:tc>
        <w:tc>
          <w:tcPr>
            <w:tcW w:type="dxa" w:w="2880"/>
          </w:tcPr>
          <w:p>
            <w:r>
              <w:t>Concentra estado, navegación, operaciones de reportes y reintentos simulados.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data/ReportRepository.kt</w:t>
            </w:r>
          </w:p>
        </w:tc>
        <w:tc>
          <w:tcPr>
            <w:tcW w:type="dxa" w:w="2880"/>
          </w:tcPr>
          <w:p>
            <w:r>
              <w:t>Guarda y lee reports.json y draft.json, expone StateFlow.</w:t>
            </w:r>
          </w:p>
        </w:tc>
      </w:tr>
      <w:tr>
        <w:tc>
          <w:tcPr>
            <w:tcW w:type="dxa" w:w="2880"/>
          </w:tcPr>
          <w:p>
            <w:r>
              <w:t>Adjuntos</w:t>
            </w:r>
          </w:p>
        </w:tc>
        <w:tc>
          <w:tcPr>
            <w:tcW w:type="dxa" w:w="2880"/>
          </w:tcPr>
          <w:p>
            <w:r>
              <w:t>data/AttachmentStore.kt</w:t>
            </w:r>
          </w:p>
        </w:tc>
        <w:tc>
          <w:tcPr>
            <w:tcW w:type="dxa" w:w="2880"/>
          </w:tcPr>
          <w:p>
            <w:r>
              <w:t>Importa y conserva archivos bajo el almacenamiento privado.</w:t>
            </w:r>
          </w:p>
        </w:tc>
      </w:tr>
      <w:tr>
        <w:tc>
          <w:tcPr>
            <w:tcW w:type="dxa" w:w="2880"/>
          </w:tcPr>
          <w:p>
            <w:r>
              <w:t>Preferencias</w:t>
            </w:r>
          </w:p>
        </w:tc>
        <w:tc>
          <w:tcPr>
            <w:tcW w:type="dxa" w:w="2880"/>
          </w:tcPr>
          <w:p>
            <w:r>
              <w:t>data/AppPreferences.kt</w:t>
            </w:r>
          </w:p>
        </w:tc>
        <w:tc>
          <w:tcPr>
            <w:tcW w:type="dxa" w:w="2880"/>
          </w:tcPr>
          <w:p>
            <w:r>
              <w:t>SharedPreferences para usuario ficticio, conexión simulada, flags y paso del borrador.</w:t>
            </w:r>
          </w:p>
        </w:tc>
      </w:tr>
      <w:tr>
        <w:tc>
          <w:tcPr>
            <w:tcW w:type="dxa" w:w="2880"/>
          </w:tcPr>
          <w:p>
            <w:r>
              <w:t>Simulación</w:t>
            </w:r>
          </w:p>
        </w:tc>
        <w:tc>
          <w:tcPr>
            <w:tcW w:type="dxa" w:w="2880"/>
          </w:tcPr>
          <w:p>
            <w:r>
              <w:t>data/MockSyncApi.kt</w:t>
            </w:r>
          </w:p>
        </w:tc>
        <w:tc>
          <w:tcPr>
            <w:tcW w:type="dxa" w:w="2880"/>
          </w:tcPr>
          <w:p>
            <w:r>
              <w:t>Construye payload y devuelve resultados simulados, sin backend real.</w:t>
            </w:r>
          </w:p>
        </w:tc>
      </w:tr>
    </w:tbl>
    <w:p>
      <w:pPr>
        <w:pStyle w:val="Heading1"/>
      </w:pPr>
      <w:r>
        <w:t>4. Interpretación de MVVM</w:t>
      </w:r>
    </w:p>
    <w:p>
      <w:r>
        <w:t>La estructura es compatible con un enfoque MVVM: vistas Compose observan estado y delegan acciones a AppViewModel. No hay un módulo de dominio independiente ni inyección de dependencias formal en los archivos revisados; por tanto, se describe como MVVM simplificado con repositorio local, no como arquitectura multicapa completa.</w:t>
      </w:r>
    </w:p>
    <w:p>
      <w:pPr>
        <w:pStyle w:val="Heading1"/>
      </w:pPr>
      <w:r>
        <w:t>5. Decisiones pendientes</w:t>
      </w:r>
    </w:p>
    <w:p>
      <w:pPr>
        <w:pStyle w:val="ListBullet"/>
      </w:pPr>
      <w:r>
        <w:t>Definir si JSON se mantiene para el MVP o se migra a Room/SQLite. La ERS lo recomienda, no confirma su implementación.</w:t>
      </w:r>
    </w:p>
    <w:p>
      <w:pPr>
        <w:pStyle w:val="ListBullet"/>
      </w:pPr>
      <w:r>
        <w:t>Separar reglas de sincronización y persistencia del ViewModel si el proyecto aumenta de complejidad.</w:t>
      </w:r>
    </w:p>
    <w:p>
      <w:pPr>
        <w:pStyle w:val="ListBullet"/>
      </w:pPr>
      <w:r>
        <w:t>Revisar el diagrama con Lizandro y validar su correspondencia con la versión actual de la rama develop.</w:t>
      </w:r>
    </w:p>
    <w:sectPr w:rsidR="00FC693F" w:rsidRPr="0006063C" w:rsidSect="00034616"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1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E60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