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5525E9" w14:textId="77777777" w:rsidR="00DE67FA" w:rsidRPr="000C3F84" w:rsidRDefault="00000000">
      <w:pPr>
        <w:jc w:val="center"/>
        <w:rPr>
          <w:lang w:val="es-CL"/>
        </w:rPr>
      </w:pPr>
      <w:r w:rsidRPr="000C3F84">
        <w:rPr>
          <w:lang w:val="es-CL"/>
        </w:rPr>
        <w:t>DUOC UC  ·  DSY1105</w:t>
      </w:r>
    </w:p>
    <w:p w14:paraId="779C5074" w14:textId="77777777" w:rsidR="00DE67FA" w:rsidRPr="000C3F84" w:rsidRDefault="00000000">
      <w:pPr>
        <w:pStyle w:val="Ttulo"/>
        <w:rPr>
          <w:lang w:val="es-CL"/>
        </w:rPr>
      </w:pPr>
      <w:r w:rsidRPr="000C3F84">
        <w:rPr>
          <w:lang w:val="es-CL"/>
        </w:rPr>
        <w:t>VITAIROS</w:t>
      </w:r>
      <w:r w:rsidRPr="000C3F84">
        <w:rPr>
          <w:lang w:val="es-CL"/>
        </w:rPr>
        <w:br/>
        <w:t>Industrial AI</w:t>
      </w:r>
    </w:p>
    <w:p w14:paraId="42C77929" w14:textId="77777777" w:rsidR="00DE67FA" w:rsidRPr="000C3F84" w:rsidRDefault="00000000">
      <w:pPr>
        <w:jc w:val="center"/>
        <w:rPr>
          <w:lang w:val="es-CL"/>
        </w:rPr>
      </w:pPr>
      <w:r w:rsidRPr="000C3F84">
        <w:rPr>
          <w:lang w:val="es-CL"/>
        </w:rPr>
        <w:t>INFORME DE EVIDENCIAS DEL PROTOTIPO ANDROID</w:t>
      </w:r>
    </w:p>
    <w:p w14:paraId="79800005" w14:textId="77777777" w:rsidR="00DE67FA" w:rsidRDefault="00000000">
      <w:pPr>
        <w:jc w:val="center"/>
        <w:rPr>
          <w:lang w:val="es-CL"/>
        </w:rPr>
      </w:pPr>
      <w:r w:rsidRPr="000C3F84">
        <w:rPr>
          <w:lang w:val="es-CL"/>
        </w:rPr>
        <w:t>Evaluación Parcial 2 · Encargo grupal (8%)</w:t>
      </w:r>
    </w:p>
    <w:p w14:paraId="21D14C9F" w14:textId="77777777" w:rsidR="000C3F84" w:rsidRDefault="000C3F84">
      <w:pPr>
        <w:jc w:val="center"/>
        <w:rPr>
          <w:lang w:val="es-CL"/>
        </w:rPr>
      </w:pPr>
    </w:p>
    <w:p w14:paraId="2B7C39D3" w14:textId="77777777" w:rsidR="000C3F84" w:rsidRDefault="000C3F84">
      <w:pPr>
        <w:jc w:val="center"/>
        <w:rPr>
          <w:lang w:val="es-CL"/>
        </w:rPr>
      </w:pPr>
    </w:p>
    <w:p w14:paraId="711A8177" w14:textId="77777777" w:rsidR="000C3F84" w:rsidRDefault="000C3F84">
      <w:pPr>
        <w:jc w:val="center"/>
        <w:rPr>
          <w:lang w:val="es-CL"/>
        </w:rPr>
      </w:pPr>
    </w:p>
    <w:p w14:paraId="27291C01" w14:textId="77777777" w:rsidR="000C3F84" w:rsidRDefault="000C3F84">
      <w:pPr>
        <w:jc w:val="center"/>
        <w:rPr>
          <w:lang w:val="es-CL"/>
        </w:rPr>
      </w:pPr>
    </w:p>
    <w:p w14:paraId="5698DCE7" w14:textId="77777777" w:rsidR="000C3F84" w:rsidRDefault="000C3F84">
      <w:pPr>
        <w:jc w:val="center"/>
        <w:rPr>
          <w:lang w:val="es-CL"/>
        </w:rPr>
      </w:pPr>
    </w:p>
    <w:p w14:paraId="04858F83" w14:textId="77777777" w:rsidR="000C3F84" w:rsidRDefault="000C3F84">
      <w:pPr>
        <w:jc w:val="center"/>
        <w:rPr>
          <w:lang w:val="es-CL"/>
        </w:rPr>
      </w:pPr>
    </w:p>
    <w:p w14:paraId="7D0F0579" w14:textId="69FFAB99" w:rsidR="000C3F84" w:rsidRDefault="000C3F84">
      <w:pPr>
        <w:jc w:val="center"/>
        <w:rPr>
          <w:lang w:val="es-CL"/>
        </w:rPr>
      </w:pPr>
      <w:r>
        <w:rPr>
          <w:noProof/>
        </w:rPr>
        <w:drawing>
          <wp:inline distT="0" distB="0" distL="0" distR="0" wp14:anchorId="5C51B2E9" wp14:editId="4F9BC782">
            <wp:extent cx="6217920" cy="1054100"/>
            <wp:effectExtent l="0" t="0" r="0" b="0"/>
            <wp:docPr id="1433937410" name="Imagen 2" descr="VITAIROS | 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VITAIROS | LinkedI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17920" cy="1054100"/>
                    </a:xfrm>
                    <a:prstGeom prst="rect">
                      <a:avLst/>
                    </a:prstGeom>
                    <a:noFill/>
                    <a:ln>
                      <a:noFill/>
                    </a:ln>
                  </pic:spPr>
                </pic:pic>
              </a:graphicData>
            </a:graphic>
          </wp:inline>
        </w:drawing>
      </w:r>
    </w:p>
    <w:p w14:paraId="134F873C" w14:textId="77777777" w:rsidR="000C3F84" w:rsidRDefault="000C3F84">
      <w:pPr>
        <w:jc w:val="center"/>
        <w:rPr>
          <w:lang w:val="es-CL"/>
        </w:rPr>
      </w:pPr>
    </w:p>
    <w:p w14:paraId="42664618" w14:textId="77777777" w:rsidR="000C3F84" w:rsidRDefault="000C3F84">
      <w:pPr>
        <w:jc w:val="center"/>
        <w:rPr>
          <w:lang w:val="es-CL"/>
        </w:rPr>
      </w:pPr>
    </w:p>
    <w:p w14:paraId="3FB4D79A" w14:textId="77777777" w:rsidR="000C3F84" w:rsidRDefault="000C3F84">
      <w:pPr>
        <w:jc w:val="center"/>
        <w:rPr>
          <w:lang w:val="es-CL"/>
        </w:rPr>
      </w:pPr>
    </w:p>
    <w:p w14:paraId="3F00C2F7" w14:textId="77777777" w:rsidR="000C3F84" w:rsidRDefault="000C3F84">
      <w:pPr>
        <w:jc w:val="center"/>
        <w:rPr>
          <w:lang w:val="es-CL"/>
        </w:rPr>
      </w:pPr>
    </w:p>
    <w:p w14:paraId="278A1198" w14:textId="77777777" w:rsidR="000C3F84" w:rsidRDefault="000C3F84">
      <w:pPr>
        <w:jc w:val="center"/>
        <w:rPr>
          <w:lang w:val="es-CL"/>
        </w:rPr>
      </w:pPr>
    </w:p>
    <w:p w14:paraId="65519B5E" w14:textId="77777777" w:rsidR="000C3F84" w:rsidRDefault="000C3F84">
      <w:pPr>
        <w:jc w:val="center"/>
        <w:rPr>
          <w:lang w:val="es-CL"/>
        </w:rPr>
      </w:pPr>
    </w:p>
    <w:p w14:paraId="673627B7" w14:textId="77777777" w:rsidR="000C3F84" w:rsidRPr="000C3F84" w:rsidRDefault="000C3F84">
      <w:pPr>
        <w:jc w:val="center"/>
        <w:rPr>
          <w:lang w:val="es-CL"/>
        </w:rPr>
      </w:pPr>
    </w:p>
    <w:p w14:paraId="3E8DAFC2" w14:textId="77916C2B" w:rsidR="00DE67FA" w:rsidRPr="000C3F84" w:rsidRDefault="00000000" w:rsidP="000C3F84">
      <w:pPr>
        <w:jc w:val="right"/>
        <w:rPr>
          <w:lang w:val="es-CL"/>
        </w:rPr>
      </w:pPr>
      <w:r w:rsidRPr="000C3F84">
        <w:rPr>
          <w:lang w:val="es-CL"/>
        </w:rPr>
        <w:br/>
      </w:r>
      <w:r w:rsidRPr="000C3F84">
        <w:rPr>
          <w:sz w:val="24"/>
          <w:szCs w:val="24"/>
          <w:lang w:val="es-CL"/>
        </w:rPr>
        <w:t>Integrantes: Chiguin Chiang y Lizandro Godoy</w:t>
      </w:r>
      <w:r w:rsidRPr="000C3F84">
        <w:rPr>
          <w:lang w:val="es-CL"/>
        </w:rPr>
        <w:br/>
        <w:t>Asignatura: Desarrollo de Aplicaciones Móviles</w:t>
      </w:r>
      <w:r w:rsidRPr="000C3F84">
        <w:rPr>
          <w:lang w:val="es-CL"/>
        </w:rPr>
        <w:br/>
        <w:t xml:space="preserve">Fecha: </w:t>
      </w:r>
      <w:r w:rsidR="000C3F84" w:rsidRPr="000C3F84">
        <w:rPr>
          <w:lang w:val="es-CL"/>
        </w:rPr>
        <w:t>2</w:t>
      </w:r>
      <w:r w:rsidR="000C3F84">
        <w:rPr>
          <w:lang w:val="es-CL"/>
        </w:rPr>
        <w:t xml:space="preserve">2 </w:t>
      </w:r>
      <w:r w:rsidRPr="000C3F84">
        <w:rPr>
          <w:lang w:val="es-CL"/>
        </w:rPr>
        <w:t>octubre de 2026</w:t>
      </w:r>
      <w:r w:rsidRPr="000C3F84">
        <w:rPr>
          <w:lang w:val="es-CL"/>
        </w:rPr>
        <w:br/>
        <w:t>Equipo: 1</w:t>
      </w:r>
    </w:p>
    <w:p w14:paraId="5C9C8DB3" w14:textId="77777777" w:rsidR="00DE67FA" w:rsidRPr="000C3F84" w:rsidRDefault="00000000">
      <w:pPr>
        <w:rPr>
          <w:lang w:val="es-CL"/>
        </w:rPr>
      </w:pPr>
      <w:r w:rsidRPr="000C3F84">
        <w:rPr>
          <w:lang w:val="es-CL"/>
        </w:rPr>
        <w:br w:type="page"/>
      </w:r>
    </w:p>
    <w:p w14:paraId="7CF4FF43" w14:textId="77777777" w:rsidR="00DE67FA" w:rsidRPr="000C3F84" w:rsidRDefault="00000000">
      <w:pPr>
        <w:pStyle w:val="Ttulo1"/>
        <w:rPr>
          <w:lang w:val="es-CL"/>
        </w:rPr>
      </w:pPr>
      <w:r w:rsidRPr="000C3F84">
        <w:rPr>
          <w:lang w:val="es-CL"/>
        </w:rPr>
        <w:lastRenderedPageBreak/>
        <w:t>1. Presentación del proyecto</w:t>
      </w:r>
    </w:p>
    <w:p w14:paraId="5DF1BB7A" w14:textId="77777777" w:rsidR="00DE67FA" w:rsidRPr="000C3F84" w:rsidRDefault="00000000">
      <w:pPr>
        <w:rPr>
          <w:lang w:val="es-CL"/>
        </w:rPr>
      </w:pPr>
      <w:r w:rsidRPr="000C3F84">
        <w:rPr>
          <w:lang w:val="es-CL"/>
        </w:rPr>
        <w:t>VITAIROS es un prototipo de aplicación Android orientado al registro de reportes operacionales en terreno. El usuario puede ingresar mediante un perfil de demostración, crear un reporte, agregar archivos, revisar la información y dejarla en una cola de envío. El sistema permite consultar reportes e historial desde el dispositivo.</w:t>
      </w:r>
    </w:p>
    <w:p w14:paraId="1DB22731" w14:textId="77777777" w:rsidR="00DE67FA" w:rsidRPr="000C3F84" w:rsidRDefault="00000000">
      <w:pPr>
        <w:rPr>
          <w:lang w:val="es-CL"/>
        </w:rPr>
      </w:pPr>
      <w:r w:rsidRPr="000C3F84">
        <w:rPr>
          <w:lang w:val="es-CL"/>
        </w:rPr>
        <w:t>El prototipo fue desarrollado con Kotlin y Jetpack Compose. Su funcionamiento contempla almacenamiento local y una sincronización simulada. Actualmente no se conecta a un servidor productivo; los perfiles y datos de demostración son ficticios.</w:t>
      </w:r>
    </w:p>
    <w:p w14:paraId="56963D8B" w14:textId="77777777" w:rsidR="00DE67FA" w:rsidRPr="000C3F84" w:rsidRDefault="00000000">
      <w:pPr>
        <w:pStyle w:val="Ttulo1"/>
        <w:rPr>
          <w:lang w:val="es-CL"/>
        </w:rPr>
      </w:pPr>
      <w:r w:rsidRPr="000C3F84">
        <w:rPr>
          <w:lang w:val="es-CL"/>
        </w:rPr>
        <w:t>2. Interfaz y navegación (IE 2.1.1 · 15%)</w:t>
      </w:r>
    </w:p>
    <w:p w14:paraId="5CC3E6EB" w14:textId="77777777" w:rsidR="00DE67FA" w:rsidRPr="000C3F84" w:rsidRDefault="00000000">
      <w:pPr>
        <w:rPr>
          <w:lang w:val="es-CL"/>
        </w:rPr>
      </w:pPr>
      <w:r w:rsidRPr="000C3F84">
        <w:rPr>
          <w:lang w:val="es-CL"/>
        </w:rPr>
        <w:t>La navegación parte con una pantalla de ingreso y continúa hacia el inicio de la aplicación. Desde allí se puede comenzar un reporte, acceder a la cola y revisar el historial. Las pantallas se encuentran separadas por función, lo que permite mantener el recorrido de trabajo organizado.</w:t>
      </w:r>
    </w:p>
    <w:p w14:paraId="627EB503" w14:textId="77777777" w:rsidR="00DE67FA" w:rsidRDefault="00000000">
      <w:pPr>
        <w:spacing w:before="180" w:after="60"/>
        <w:jc w:val="center"/>
      </w:pPr>
      <w:r>
        <w:rPr>
          <w:noProof/>
        </w:rPr>
        <w:drawing>
          <wp:inline distT="0" distB="0" distL="0" distR="0" wp14:anchorId="74D4D8DB" wp14:editId="24904C16">
            <wp:extent cx="1922664" cy="356615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22-234751).png"/>
                    <pic:cNvPicPr/>
                  </pic:nvPicPr>
                  <pic:blipFill>
                    <a:blip r:embed="rId9"/>
                    <a:stretch>
                      <a:fillRect/>
                    </a:stretch>
                  </pic:blipFill>
                  <pic:spPr>
                    <a:xfrm>
                      <a:off x="0" y="0"/>
                      <a:ext cx="1922664" cy="3566159"/>
                    </a:xfrm>
                    <a:prstGeom prst="rect">
                      <a:avLst/>
                    </a:prstGeom>
                  </pic:spPr>
                </pic:pic>
              </a:graphicData>
            </a:graphic>
          </wp:inline>
        </w:drawing>
      </w:r>
    </w:p>
    <w:p w14:paraId="31F326A8" w14:textId="77777777" w:rsidR="00DE67FA" w:rsidRPr="000C3F84" w:rsidRDefault="00000000">
      <w:pPr>
        <w:spacing w:after="200"/>
        <w:jc w:val="center"/>
        <w:rPr>
          <w:lang w:val="es-CL"/>
        </w:rPr>
      </w:pPr>
      <w:r w:rsidRPr="000C3F84">
        <w:rPr>
          <w:i/>
          <w:color w:val="536763"/>
          <w:sz w:val="18"/>
          <w:lang w:val="es-CL"/>
        </w:rPr>
        <w:t>Figura 1. Inicio de sesión con usuario de demostración.</w:t>
      </w:r>
    </w:p>
    <w:p w14:paraId="581ECA74" w14:textId="77777777" w:rsidR="00DE67FA" w:rsidRDefault="00000000">
      <w:pPr>
        <w:spacing w:before="180" w:after="60"/>
        <w:jc w:val="center"/>
      </w:pPr>
      <w:r>
        <w:rPr>
          <w:noProof/>
        </w:rPr>
        <w:lastRenderedPageBreak/>
        <w:drawing>
          <wp:inline distT="0" distB="0" distL="0" distR="0" wp14:anchorId="4EC3ABA7" wp14:editId="439D0055">
            <wp:extent cx="1943157" cy="35661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22-234909).png"/>
                    <pic:cNvPicPr/>
                  </pic:nvPicPr>
                  <pic:blipFill>
                    <a:blip r:embed="rId10"/>
                    <a:stretch>
                      <a:fillRect/>
                    </a:stretch>
                  </pic:blipFill>
                  <pic:spPr>
                    <a:xfrm>
                      <a:off x="0" y="0"/>
                      <a:ext cx="1943157" cy="3566160"/>
                    </a:xfrm>
                    <a:prstGeom prst="rect">
                      <a:avLst/>
                    </a:prstGeom>
                  </pic:spPr>
                </pic:pic>
              </a:graphicData>
            </a:graphic>
          </wp:inline>
        </w:drawing>
      </w:r>
    </w:p>
    <w:p w14:paraId="3049B2A9" w14:textId="77777777" w:rsidR="00DE67FA" w:rsidRPr="000C3F84" w:rsidRDefault="00000000">
      <w:pPr>
        <w:spacing w:after="200"/>
        <w:jc w:val="center"/>
        <w:rPr>
          <w:lang w:val="es-CL"/>
        </w:rPr>
      </w:pPr>
      <w:r w:rsidRPr="000C3F84">
        <w:rPr>
          <w:i/>
          <w:color w:val="536763"/>
          <w:sz w:val="18"/>
          <w:lang w:val="es-CL"/>
        </w:rPr>
        <w:t>Figura 2. Panel principal y navegación inferior.</w:t>
      </w:r>
    </w:p>
    <w:p w14:paraId="1657D42A" w14:textId="77777777" w:rsidR="00DE67FA" w:rsidRPr="000C3F84" w:rsidRDefault="00000000">
      <w:pPr>
        <w:pStyle w:val="Ttulo1"/>
        <w:rPr>
          <w:lang w:val="es-CL"/>
        </w:rPr>
      </w:pPr>
      <w:r w:rsidRPr="000C3F84">
        <w:rPr>
          <w:lang w:val="es-CL"/>
        </w:rPr>
        <w:t>3. Formulario y validaciones (IE 2.1.2 · 15%)</w:t>
      </w:r>
    </w:p>
    <w:p w14:paraId="42730FC5" w14:textId="77777777" w:rsidR="00DE67FA" w:rsidRPr="000C3F84" w:rsidRDefault="00000000">
      <w:pPr>
        <w:rPr>
          <w:lang w:val="es-CL"/>
        </w:rPr>
      </w:pPr>
      <w:r w:rsidRPr="000C3F84">
        <w:rPr>
          <w:lang w:val="es-CL"/>
        </w:rPr>
        <w:t>El formulario reúne los datos necesarios para registrar una situación operacional. Antes de continuar, el usuario debe completar los campos requeridos. Los mensajes de validación permiten identificar información faltante o incorrecta sin perder el trabajo ingresado.</w:t>
      </w:r>
    </w:p>
    <w:p w14:paraId="5330E177" w14:textId="77777777" w:rsidR="00DE67FA" w:rsidRDefault="00000000">
      <w:pPr>
        <w:spacing w:before="180" w:after="60"/>
        <w:jc w:val="center"/>
      </w:pPr>
      <w:r>
        <w:rPr>
          <w:noProof/>
        </w:rPr>
        <w:drawing>
          <wp:inline distT="0" distB="0" distL="0" distR="0" wp14:anchorId="79228E79" wp14:editId="3DC0B0BE">
            <wp:extent cx="1965565" cy="356615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22-235125).png"/>
                    <pic:cNvPicPr/>
                  </pic:nvPicPr>
                  <pic:blipFill>
                    <a:blip r:embed="rId11"/>
                    <a:stretch>
                      <a:fillRect/>
                    </a:stretch>
                  </pic:blipFill>
                  <pic:spPr>
                    <a:xfrm>
                      <a:off x="0" y="0"/>
                      <a:ext cx="1965565" cy="3566159"/>
                    </a:xfrm>
                    <a:prstGeom prst="rect">
                      <a:avLst/>
                    </a:prstGeom>
                  </pic:spPr>
                </pic:pic>
              </a:graphicData>
            </a:graphic>
          </wp:inline>
        </w:drawing>
      </w:r>
    </w:p>
    <w:p w14:paraId="15467776" w14:textId="77777777" w:rsidR="00DE67FA" w:rsidRPr="000C3F84" w:rsidRDefault="00000000">
      <w:pPr>
        <w:spacing w:after="200"/>
        <w:jc w:val="center"/>
        <w:rPr>
          <w:lang w:val="es-CL"/>
        </w:rPr>
      </w:pPr>
      <w:r w:rsidRPr="000C3F84">
        <w:rPr>
          <w:i/>
          <w:color w:val="536763"/>
          <w:sz w:val="18"/>
          <w:lang w:val="es-CL"/>
        </w:rPr>
        <w:lastRenderedPageBreak/>
        <w:t>Figura 3. Primera etapa del formulario de nuevo reporte.</w:t>
      </w:r>
    </w:p>
    <w:p w14:paraId="4B61AC8E" w14:textId="77777777" w:rsidR="00DE67FA" w:rsidRDefault="00000000">
      <w:pPr>
        <w:spacing w:before="180" w:after="60"/>
        <w:jc w:val="center"/>
      </w:pPr>
      <w:r>
        <w:rPr>
          <w:noProof/>
        </w:rPr>
        <w:drawing>
          <wp:inline distT="0" distB="0" distL="0" distR="0" wp14:anchorId="24493B5F" wp14:editId="287776E4">
            <wp:extent cx="1912030" cy="356615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23-000317).png"/>
                    <pic:cNvPicPr/>
                  </pic:nvPicPr>
                  <pic:blipFill>
                    <a:blip r:embed="rId12"/>
                    <a:stretch>
                      <a:fillRect/>
                    </a:stretch>
                  </pic:blipFill>
                  <pic:spPr>
                    <a:xfrm>
                      <a:off x="0" y="0"/>
                      <a:ext cx="1912030" cy="3566158"/>
                    </a:xfrm>
                    <a:prstGeom prst="rect">
                      <a:avLst/>
                    </a:prstGeom>
                  </pic:spPr>
                </pic:pic>
              </a:graphicData>
            </a:graphic>
          </wp:inline>
        </w:drawing>
      </w:r>
    </w:p>
    <w:p w14:paraId="7D259062" w14:textId="77777777" w:rsidR="00DE67FA" w:rsidRPr="000C3F84" w:rsidRDefault="00000000">
      <w:pPr>
        <w:spacing w:after="200"/>
        <w:jc w:val="center"/>
        <w:rPr>
          <w:lang w:val="es-CL"/>
        </w:rPr>
      </w:pPr>
      <w:r w:rsidRPr="000C3F84">
        <w:rPr>
          <w:i/>
          <w:color w:val="536763"/>
          <w:sz w:val="18"/>
          <w:lang w:val="es-CL"/>
        </w:rPr>
        <w:t>Figura 4. Aviso al intentar avanzar sin los datos obligatorios.</w:t>
      </w:r>
    </w:p>
    <w:p w14:paraId="252106C6" w14:textId="77777777" w:rsidR="00DE67FA" w:rsidRDefault="00000000">
      <w:pPr>
        <w:spacing w:before="180" w:after="60"/>
        <w:jc w:val="center"/>
      </w:pPr>
      <w:r>
        <w:rPr>
          <w:noProof/>
        </w:rPr>
        <w:drawing>
          <wp:inline distT="0" distB="0" distL="0" distR="0" wp14:anchorId="0A18D855" wp14:editId="762FDDA3">
            <wp:extent cx="1978729" cy="356615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23-000836).png"/>
                    <pic:cNvPicPr/>
                  </pic:nvPicPr>
                  <pic:blipFill>
                    <a:blip r:embed="rId13"/>
                    <a:stretch>
                      <a:fillRect/>
                    </a:stretch>
                  </pic:blipFill>
                  <pic:spPr>
                    <a:xfrm>
                      <a:off x="0" y="0"/>
                      <a:ext cx="1978729" cy="3566159"/>
                    </a:xfrm>
                    <a:prstGeom prst="rect">
                      <a:avLst/>
                    </a:prstGeom>
                  </pic:spPr>
                </pic:pic>
              </a:graphicData>
            </a:graphic>
          </wp:inline>
        </w:drawing>
      </w:r>
    </w:p>
    <w:p w14:paraId="7F0DA77A" w14:textId="77777777" w:rsidR="00DE67FA" w:rsidRPr="000C3F84" w:rsidRDefault="00000000">
      <w:pPr>
        <w:spacing w:after="200"/>
        <w:jc w:val="center"/>
        <w:rPr>
          <w:lang w:val="es-CL"/>
        </w:rPr>
      </w:pPr>
      <w:r w:rsidRPr="000C3F84">
        <w:rPr>
          <w:i/>
          <w:color w:val="536763"/>
          <w:sz w:val="18"/>
          <w:lang w:val="es-CL"/>
        </w:rPr>
        <w:t>Figura 5. Revisión de los datos antes de confirmar el reporte.</w:t>
      </w:r>
    </w:p>
    <w:p w14:paraId="49DEF373" w14:textId="77777777" w:rsidR="00DE67FA" w:rsidRPr="000C3F84" w:rsidRDefault="00000000">
      <w:pPr>
        <w:pStyle w:val="Ttulo1"/>
        <w:rPr>
          <w:lang w:val="es-CL"/>
        </w:rPr>
      </w:pPr>
      <w:r w:rsidRPr="000C3F84">
        <w:rPr>
          <w:lang w:val="es-CL"/>
        </w:rPr>
        <w:lastRenderedPageBreak/>
        <w:t>4. Gestión de validaciones y estado (IE 2.2.1 · 10%)</w:t>
      </w:r>
    </w:p>
    <w:p w14:paraId="092E4DA2" w14:textId="77777777" w:rsidR="00DE67FA" w:rsidRPr="000C3F84" w:rsidRDefault="00000000">
      <w:pPr>
        <w:rPr>
          <w:lang w:val="es-CL"/>
        </w:rPr>
      </w:pPr>
      <w:r w:rsidRPr="000C3F84">
        <w:rPr>
          <w:lang w:val="es-CL"/>
        </w:rPr>
        <w:t>La validación de los campos obligatorios se realiza en AppViewModel.kt. Antes de pasar a adjuntos, el método goToAttachments() comprueba que el tipo de reporte y el proceso asociado no estén vacíos. Si falta uno de ellos, muestra un aviso y detiene la navegación.</w:t>
      </w:r>
    </w:p>
    <w:p w14:paraId="506504EF" w14:textId="77777777" w:rsidR="00DE67FA" w:rsidRDefault="00000000">
      <w:pPr>
        <w:jc w:val="center"/>
      </w:pPr>
      <w:r>
        <w:rPr>
          <w:noProof/>
        </w:rPr>
        <w:drawing>
          <wp:inline distT="0" distB="0" distL="0" distR="0" wp14:anchorId="2556AF3A" wp14:editId="098D0509">
            <wp:extent cx="5394960" cy="179832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23-003747).png"/>
                    <pic:cNvPicPr/>
                  </pic:nvPicPr>
                  <pic:blipFill>
                    <a:blip r:embed="rId14"/>
                    <a:stretch>
                      <a:fillRect/>
                    </a:stretch>
                  </pic:blipFill>
                  <pic:spPr>
                    <a:xfrm>
                      <a:off x="0" y="0"/>
                      <a:ext cx="5394960" cy="1798320"/>
                    </a:xfrm>
                    <a:prstGeom prst="rect">
                      <a:avLst/>
                    </a:prstGeom>
                  </pic:spPr>
                </pic:pic>
              </a:graphicData>
            </a:graphic>
          </wp:inline>
        </w:drawing>
      </w:r>
    </w:p>
    <w:p w14:paraId="4E7B30CC" w14:textId="77777777" w:rsidR="00DE67FA" w:rsidRPr="000C3F84" w:rsidRDefault="00000000">
      <w:pPr>
        <w:jc w:val="center"/>
        <w:rPr>
          <w:lang w:val="es-CL"/>
        </w:rPr>
      </w:pPr>
      <w:r w:rsidRPr="000C3F84">
        <w:rPr>
          <w:i/>
          <w:sz w:val="18"/>
          <w:lang w:val="es-CL"/>
        </w:rPr>
        <w:t>Figura 6. Validación de campos obligatorios en AppViewModel.kt.</w:t>
      </w:r>
    </w:p>
    <w:p w14:paraId="670BD221" w14:textId="77777777" w:rsidR="00DE67FA" w:rsidRPr="000C3F84" w:rsidRDefault="00000000">
      <w:pPr>
        <w:rPr>
          <w:lang w:val="es-CL"/>
        </w:rPr>
      </w:pPr>
      <w:r w:rsidRPr="000C3F84">
        <w:rPr>
          <w:lang w:val="es-CL"/>
        </w:rPr>
        <w:t>La aplicación separa las pantallas de la lógica que gestiona el estado. Las vistas desarrolladas con Compose muestran la información y reaccionan a los cambios gestionados desde AppViewModel. Esto evita concentrar toda la funcionalidad dentro de una sola pantalla.</w:t>
      </w:r>
    </w:p>
    <w:p w14:paraId="4B893BE4" w14:textId="77777777" w:rsidR="00DE67FA" w:rsidRPr="000C3F84" w:rsidRDefault="00000000">
      <w:pPr>
        <w:rPr>
          <w:lang w:val="es-CL"/>
        </w:rPr>
      </w:pPr>
      <w:r w:rsidRPr="000C3F84">
        <w:rPr>
          <w:lang w:val="es-CL"/>
        </w:rPr>
        <w:t>La lógica de presentación se organiza en el ViewModel. Durante las pruebas, al intentar avanzar sin completar los campos obligatorios, se mostró un aviso y se mantuvo al usuario en el formulario.</w:t>
      </w:r>
    </w:p>
    <w:p w14:paraId="6ACB75FD" w14:textId="77777777" w:rsidR="00DE67FA" w:rsidRPr="000C3F84" w:rsidRDefault="00000000">
      <w:pPr>
        <w:pStyle w:val="Ttulo1"/>
        <w:rPr>
          <w:lang w:val="es-CL"/>
        </w:rPr>
      </w:pPr>
      <w:r w:rsidRPr="000C3F84">
        <w:rPr>
          <w:lang w:val="es-CL"/>
        </w:rPr>
        <w:t>5. Animaciones y retroalimentación (IE 2.2.2 · 10%)</w:t>
      </w:r>
    </w:p>
    <w:p w14:paraId="1A7A54C9" w14:textId="77777777" w:rsidR="00DE67FA" w:rsidRPr="000C3F84" w:rsidRDefault="00000000">
      <w:pPr>
        <w:rPr>
          <w:lang w:val="es-CL"/>
        </w:rPr>
      </w:pPr>
      <w:r w:rsidRPr="000C3F84">
        <w:rPr>
          <w:lang w:val="es-CL"/>
        </w:rPr>
        <w:t>La pantalla de inicio utiliza Animatable y LaunchedEffect para animar la aparición del logotipo. La transición se ejecuta con animateTo y una duración de 700 milisegundos.</w:t>
      </w:r>
    </w:p>
    <w:p w14:paraId="62136FD2" w14:textId="77777777" w:rsidR="00DE67FA" w:rsidRDefault="00000000">
      <w:pPr>
        <w:jc w:val="center"/>
      </w:pPr>
      <w:r>
        <w:rPr>
          <w:noProof/>
        </w:rPr>
        <w:drawing>
          <wp:inline distT="0" distB="0" distL="0" distR="0" wp14:anchorId="0206F042" wp14:editId="5F3BBA1D">
            <wp:extent cx="5394960" cy="84770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23-004031).png"/>
                    <pic:cNvPicPr/>
                  </pic:nvPicPr>
                  <pic:blipFill>
                    <a:blip r:embed="rId15"/>
                    <a:stretch>
                      <a:fillRect/>
                    </a:stretch>
                  </pic:blipFill>
                  <pic:spPr>
                    <a:xfrm>
                      <a:off x="0" y="0"/>
                      <a:ext cx="5394960" cy="847705"/>
                    </a:xfrm>
                    <a:prstGeom prst="rect">
                      <a:avLst/>
                    </a:prstGeom>
                  </pic:spPr>
                </pic:pic>
              </a:graphicData>
            </a:graphic>
          </wp:inline>
        </w:drawing>
      </w:r>
    </w:p>
    <w:p w14:paraId="1EB5AC19" w14:textId="77777777" w:rsidR="00DE67FA" w:rsidRPr="000C3F84" w:rsidRDefault="00000000">
      <w:pPr>
        <w:jc w:val="center"/>
        <w:rPr>
          <w:lang w:val="es-CL"/>
        </w:rPr>
      </w:pPr>
      <w:r w:rsidRPr="000C3F84">
        <w:rPr>
          <w:i/>
          <w:sz w:val="18"/>
          <w:lang w:val="es-CL"/>
        </w:rPr>
        <w:t>Figura 7. Código de animación de la pantalla inicial (SplashScreen.kt).</w:t>
      </w:r>
    </w:p>
    <w:p w14:paraId="3A9808A2" w14:textId="77777777" w:rsidR="00DE67FA" w:rsidRPr="000C3F84" w:rsidRDefault="00000000">
      <w:pPr>
        <w:rPr>
          <w:lang w:val="es-CL"/>
        </w:rPr>
      </w:pPr>
      <w:r w:rsidRPr="000C3F84">
        <w:rPr>
          <w:lang w:val="es-CL"/>
        </w:rPr>
        <w:t>El prototipo incorpora una pantalla inicial de carga y elementos visuales que acompañan las transiciones y acciones del usuario. Estas animaciones permiten reconocer el inicio de la aplicación y entregan continuidad al recorrido.</w:t>
      </w:r>
    </w:p>
    <w:p w14:paraId="7590089D" w14:textId="77777777" w:rsidR="00DE67FA" w:rsidRPr="000C3F84" w:rsidRDefault="00000000">
      <w:pPr>
        <w:pStyle w:val="Ttulo1"/>
        <w:rPr>
          <w:lang w:val="es-CL"/>
        </w:rPr>
      </w:pPr>
      <w:r w:rsidRPr="000C3F84">
        <w:rPr>
          <w:lang w:val="es-CL"/>
        </w:rPr>
        <w:t>6. Arquitectura y persistencia local (IE 2.3.1 · 15%)</w:t>
      </w:r>
    </w:p>
    <w:p w14:paraId="31A7601A" w14:textId="77777777" w:rsidR="00DE67FA" w:rsidRPr="000C3F84" w:rsidRDefault="00000000">
      <w:pPr>
        <w:rPr>
          <w:lang w:val="es-CL"/>
        </w:rPr>
      </w:pPr>
      <w:r w:rsidRPr="000C3F84">
        <w:rPr>
          <w:lang w:val="es-CL"/>
        </w:rPr>
        <w:t>La estructura del proyecto sigue el patrón MVVM. Las pantallas se encuentran en ui/screens, la lógica de presentación en AppViewModel y el acceso a los datos en ReportRepository. Para guardar los registros se utiliza Room sobre SQLite, con entidades y objetos DAO.</w:t>
      </w:r>
    </w:p>
    <w:tbl>
      <w:tblPr>
        <w:tblStyle w:val="Sombreadoclaro-nfasis1"/>
        <w:tblW w:w="0" w:type="auto"/>
        <w:jc w:val="center"/>
        <w:tblLook w:val="04A0" w:firstRow="1" w:lastRow="0" w:firstColumn="1" w:lastColumn="0" w:noHBand="0" w:noVBand="1"/>
      </w:tblPr>
      <w:tblGrid>
        <w:gridCol w:w="4320"/>
        <w:gridCol w:w="4320"/>
      </w:tblGrid>
      <w:tr w:rsidR="00DE67FA" w14:paraId="7CB030B8" w14:textId="77777777" w:rsidTr="00DE67F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D1EA307" w14:textId="77777777" w:rsidR="00DE67FA" w:rsidRDefault="00000000">
            <w:r>
              <w:t>Componente</w:t>
            </w:r>
          </w:p>
        </w:tc>
        <w:tc>
          <w:tcPr>
            <w:tcW w:w="4320" w:type="dxa"/>
          </w:tcPr>
          <w:p w14:paraId="1B613EBA" w14:textId="77777777" w:rsidR="00DE67FA" w:rsidRDefault="00000000">
            <w:pPr>
              <w:cnfStyle w:val="100000000000" w:firstRow="1" w:lastRow="0" w:firstColumn="0" w:lastColumn="0" w:oddVBand="0" w:evenVBand="0" w:oddHBand="0" w:evenHBand="0" w:firstRowFirstColumn="0" w:firstRowLastColumn="0" w:lastRowFirstColumn="0" w:lastRowLastColumn="0"/>
            </w:pPr>
            <w:r>
              <w:t>Responsabilidad</w:t>
            </w:r>
          </w:p>
        </w:tc>
      </w:tr>
      <w:tr w:rsidR="00DE67FA" w:rsidRPr="007A60A6" w14:paraId="204BD8A7" w14:textId="77777777" w:rsidTr="00DE67F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E4A0A2B" w14:textId="77777777" w:rsidR="00DE67FA" w:rsidRDefault="00000000">
            <w:r>
              <w:t>Screens / Composables</w:t>
            </w:r>
          </w:p>
        </w:tc>
        <w:tc>
          <w:tcPr>
            <w:tcW w:w="4320" w:type="dxa"/>
          </w:tcPr>
          <w:p w14:paraId="4974C8E5" w14:textId="77777777" w:rsidR="00DE67FA" w:rsidRPr="000C3F84" w:rsidRDefault="00000000">
            <w:pPr>
              <w:cnfStyle w:val="000000100000" w:firstRow="0" w:lastRow="0" w:firstColumn="0" w:lastColumn="0" w:oddVBand="0" w:evenVBand="0" w:oddHBand="1" w:evenHBand="0" w:firstRowFirstColumn="0" w:firstRowLastColumn="0" w:lastRowFirstColumn="0" w:lastRowLastColumn="0"/>
              <w:rPr>
                <w:lang w:val="es-CL"/>
              </w:rPr>
            </w:pPr>
            <w:r w:rsidRPr="000C3F84">
              <w:rPr>
                <w:lang w:val="es-CL"/>
              </w:rPr>
              <w:t>Construyen la interfaz y muestran el estado.</w:t>
            </w:r>
          </w:p>
        </w:tc>
      </w:tr>
      <w:tr w:rsidR="00DE67FA" w:rsidRPr="007A60A6" w14:paraId="7B7A19F6" w14:textId="77777777" w:rsidTr="00DE67FA">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18C341E2" w14:textId="77777777" w:rsidR="00DE67FA" w:rsidRDefault="00000000">
            <w:r>
              <w:lastRenderedPageBreak/>
              <w:t>AppViewModel</w:t>
            </w:r>
          </w:p>
        </w:tc>
        <w:tc>
          <w:tcPr>
            <w:tcW w:w="4320" w:type="dxa"/>
          </w:tcPr>
          <w:p w14:paraId="15C32BF5" w14:textId="77777777" w:rsidR="00DE67FA" w:rsidRPr="000C3F84" w:rsidRDefault="00000000">
            <w:pPr>
              <w:cnfStyle w:val="000000000000" w:firstRow="0" w:lastRow="0" w:firstColumn="0" w:lastColumn="0" w:oddVBand="0" w:evenVBand="0" w:oddHBand="0" w:evenHBand="0" w:firstRowFirstColumn="0" w:firstRowLastColumn="0" w:lastRowFirstColumn="0" w:lastRowLastColumn="0"/>
              <w:rPr>
                <w:lang w:val="es-CL"/>
              </w:rPr>
            </w:pPr>
            <w:r w:rsidRPr="000C3F84">
              <w:rPr>
                <w:lang w:val="es-CL"/>
              </w:rPr>
              <w:t>Gestiona las acciones y el estado de la aplicación.</w:t>
            </w:r>
          </w:p>
        </w:tc>
      </w:tr>
      <w:tr w:rsidR="00DE67FA" w:rsidRPr="007A60A6" w14:paraId="00F32F5B" w14:textId="77777777" w:rsidTr="00DE67F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642E8E8" w14:textId="77777777" w:rsidR="00DE67FA" w:rsidRDefault="00000000">
            <w:r>
              <w:t>ReportRepository</w:t>
            </w:r>
          </w:p>
        </w:tc>
        <w:tc>
          <w:tcPr>
            <w:tcW w:w="4320" w:type="dxa"/>
          </w:tcPr>
          <w:p w14:paraId="1FEDCD8C" w14:textId="77777777" w:rsidR="00DE67FA" w:rsidRPr="000C3F84" w:rsidRDefault="00000000">
            <w:pPr>
              <w:cnfStyle w:val="000000100000" w:firstRow="0" w:lastRow="0" w:firstColumn="0" w:lastColumn="0" w:oddVBand="0" w:evenVBand="0" w:oddHBand="1" w:evenHBand="0" w:firstRowFirstColumn="0" w:firstRowLastColumn="0" w:lastRowFirstColumn="0" w:lastRowLastColumn="0"/>
              <w:rPr>
                <w:lang w:val="es-CL"/>
              </w:rPr>
            </w:pPr>
            <w:r w:rsidRPr="000C3F84">
              <w:rPr>
                <w:lang w:val="es-CL"/>
              </w:rPr>
              <w:t>Coordina la lectura y escritura de los reportes.</w:t>
            </w:r>
          </w:p>
        </w:tc>
      </w:tr>
      <w:tr w:rsidR="00DE67FA" w:rsidRPr="007A60A6" w14:paraId="266FC17B" w14:textId="77777777" w:rsidTr="00DE67FA">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0C6C7214" w14:textId="77777777" w:rsidR="00DE67FA" w:rsidRDefault="00000000">
            <w:r>
              <w:t>Room / SQLite</w:t>
            </w:r>
          </w:p>
        </w:tc>
        <w:tc>
          <w:tcPr>
            <w:tcW w:w="4320" w:type="dxa"/>
          </w:tcPr>
          <w:p w14:paraId="37612FB3" w14:textId="77777777" w:rsidR="00DE67FA" w:rsidRPr="000C3F84" w:rsidRDefault="00000000">
            <w:pPr>
              <w:cnfStyle w:val="000000000000" w:firstRow="0" w:lastRow="0" w:firstColumn="0" w:lastColumn="0" w:oddVBand="0" w:evenVBand="0" w:oddHBand="0" w:evenHBand="0" w:firstRowFirstColumn="0" w:firstRowLastColumn="0" w:lastRowFirstColumn="0" w:lastRowLastColumn="0"/>
              <w:rPr>
                <w:lang w:val="es-CL"/>
              </w:rPr>
            </w:pPr>
            <w:r w:rsidRPr="000C3F84">
              <w:rPr>
                <w:lang w:val="es-CL"/>
              </w:rPr>
              <w:t>Mantiene los reportes, borradores y registros locales.</w:t>
            </w:r>
          </w:p>
        </w:tc>
      </w:tr>
    </w:tbl>
    <w:p w14:paraId="285E4694" w14:textId="77777777" w:rsidR="00DE67FA" w:rsidRPr="000C3F84" w:rsidRDefault="00000000">
      <w:pPr>
        <w:rPr>
          <w:lang w:val="es-CL"/>
        </w:rPr>
      </w:pPr>
      <w:r w:rsidRPr="000C3F84">
        <w:rPr>
          <w:lang w:val="es-CL"/>
        </w:rPr>
        <w:t>La persistencia local se implementa mediante Room sobre SQLite, con entidades para reportes, adjuntos, eventos y borradores. La cola permite conservar reportes durante una desconexión simulada. La sincronización es una demostración y no implica envío a un servidor real.</w:t>
      </w:r>
    </w:p>
    <w:p w14:paraId="43C66CC3" w14:textId="77777777" w:rsidR="00DE67FA" w:rsidRDefault="00000000">
      <w:pPr>
        <w:spacing w:before="180" w:after="60"/>
        <w:jc w:val="center"/>
      </w:pPr>
      <w:r>
        <w:rPr>
          <w:noProof/>
        </w:rPr>
        <w:drawing>
          <wp:inline distT="0" distB="0" distL="0" distR="0" wp14:anchorId="115FD5D7" wp14:editId="249B416B">
            <wp:extent cx="1567841" cy="356615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23-002817).png"/>
                    <pic:cNvPicPr/>
                  </pic:nvPicPr>
                  <pic:blipFill>
                    <a:blip r:embed="rId16"/>
                    <a:stretch>
                      <a:fillRect/>
                    </a:stretch>
                  </pic:blipFill>
                  <pic:spPr>
                    <a:xfrm>
                      <a:off x="0" y="0"/>
                      <a:ext cx="1567841" cy="3566159"/>
                    </a:xfrm>
                    <a:prstGeom prst="rect">
                      <a:avLst/>
                    </a:prstGeom>
                  </pic:spPr>
                </pic:pic>
              </a:graphicData>
            </a:graphic>
          </wp:inline>
        </w:drawing>
      </w:r>
    </w:p>
    <w:p w14:paraId="2E475C3E" w14:textId="77777777" w:rsidR="00DE67FA" w:rsidRPr="000C3F84" w:rsidRDefault="00000000">
      <w:pPr>
        <w:spacing w:after="200"/>
        <w:jc w:val="center"/>
        <w:rPr>
          <w:lang w:val="es-CL"/>
        </w:rPr>
      </w:pPr>
      <w:r w:rsidRPr="000C3F84">
        <w:rPr>
          <w:i/>
          <w:color w:val="536763"/>
          <w:sz w:val="18"/>
          <w:lang w:val="es-CL"/>
        </w:rPr>
        <w:t>Figura 8. Organización de carpetas de la aplicación Android.</w:t>
      </w:r>
    </w:p>
    <w:p w14:paraId="02AA837B" w14:textId="77777777" w:rsidR="00DE67FA" w:rsidRDefault="00000000">
      <w:pPr>
        <w:spacing w:before="180" w:after="60"/>
        <w:jc w:val="center"/>
      </w:pPr>
      <w:r>
        <w:rPr>
          <w:noProof/>
        </w:rPr>
        <w:lastRenderedPageBreak/>
        <w:drawing>
          <wp:inline distT="0" distB="0" distL="0" distR="0" wp14:anchorId="73297511" wp14:editId="187D0D28">
            <wp:extent cx="4483859" cy="32918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23-002945).png"/>
                    <pic:cNvPicPr/>
                  </pic:nvPicPr>
                  <pic:blipFill>
                    <a:blip r:embed="rId17"/>
                    <a:stretch>
                      <a:fillRect/>
                    </a:stretch>
                  </pic:blipFill>
                  <pic:spPr>
                    <a:xfrm>
                      <a:off x="0" y="0"/>
                      <a:ext cx="4483859" cy="3291840"/>
                    </a:xfrm>
                    <a:prstGeom prst="rect">
                      <a:avLst/>
                    </a:prstGeom>
                  </pic:spPr>
                </pic:pic>
              </a:graphicData>
            </a:graphic>
          </wp:inline>
        </w:drawing>
      </w:r>
    </w:p>
    <w:p w14:paraId="6282A7B3" w14:textId="77777777" w:rsidR="00DE67FA" w:rsidRPr="000C3F84" w:rsidRDefault="00000000">
      <w:pPr>
        <w:spacing w:after="200"/>
        <w:jc w:val="center"/>
        <w:rPr>
          <w:lang w:val="es-CL"/>
        </w:rPr>
      </w:pPr>
      <w:r w:rsidRPr="000C3F84">
        <w:rPr>
          <w:i/>
          <w:color w:val="536763"/>
          <w:sz w:val="18"/>
          <w:lang w:val="es-CL"/>
        </w:rPr>
        <w:t>Figura 9. Clase VitairosDatabase y definición de entidades Room.</w:t>
      </w:r>
    </w:p>
    <w:p w14:paraId="496869B4" w14:textId="77777777" w:rsidR="00DE67FA" w:rsidRDefault="00000000">
      <w:pPr>
        <w:spacing w:before="180" w:after="60"/>
        <w:jc w:val="center"/>
      </w:pPr>
      <w:r>
        <w:rPr>
          <w:noProof/>
        </w:rPr>
        <w:drawing>
          <wp:inline distT="0" distB="0" distL="0" distR="0" wp14:anchorId="106E744D" wp14:editId="78706D5C">
            <wp:extent cx="1838534" cy="356615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23-000956).png"/>
                    <pic:cNvPicPr/>
                  </pic:nvPicPr>
                  <pic:blipFill>
                    <a:blip r:embed="rId18"/>
                    <a:stretch>
                      <a:fillRect/>
                    </a:stretch>
                  </pic:blipFill>
                  <pic:spPr>
                    <a:xfrm>
                      <a:off x="0" y="0"/>
                      <a:ext cx="1838534" cy="3566159"/>
                    </a:xfrm>
                    <a:prstGeom prst="rect">
                      <a:avLst/>
                    </a:prstGeom>
                  </pic:spPr>
                </pic:pic>
              </a:graphicData>
            </a:graphic>
          </wp:inline>
        </w:drawing>
      </w:r>
    </w:p>
    <w:p w14:paraId="45ABE98B" w14:textId="77777777" w:rsidR="00DE67FA" w:rsidRPr="000C3F84" w:rsidRDefault="00000000">
      <w:pPr>
        <w:spacing w:after="200"/>
        <w:jc w:val="center"/>
        <w:rPr>
          <w:lang w:val="es-CL"/>
        </w:rPr>
      </w:pPr>
      <w:r w:rsidRPr="000C3F84">
        <w:rPr>
          <w:i/>
          <w:color w:val="536763"/>
          <w:sz w:val="18"/>
          <w:lang w:val="es-CL"/>
        </w:rPr>
        <w:t>Figura 10. Reporte en cola durante la desconexión simulada.</w:t>
      </w:r>
    </w:p>
    <w:p w14:paraId="6F2B5A73" w14:textId="77777777" w:rsidR="00DE67FA" w:rsidRDefault="00000000">
      <w:pPr>
        <w:spacing w:before="180" w:after="60"/>
        <w:jc w:val="center"/>
      </w:pPr>
      <w:r>
        <w:rPr>
          <w:noProof/>
        </w:rPr>
        <w:lastRenderedPageBreak/>
        <w:drawing>
          <wp:inline distT="0" distB="0" distL="0" distR="0" wp14:anchorId="0C2055E4" wp14:editId="4F8BBBDB">
            <wp:extent cx="1973969" cy="356615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23-001649).png"/>
                    <pic:cNvPicPr/>
                  </pic:nvPicPr>
                  <pic:blipFill>
                    <a:blip r:embed="rId19"/>
                    <a:stretch>
                      <a:fillRect/>
                    </a:stretch>
                  </pic:blipFill>
                  <pic:spPr>
                    <a:xfrm>
                      <a:off x="0" y="0"/>
                      <a:ext cx="1973969" cy="3566159"/>
                    </a:xfrm>
                    <a:prstGeom prst="rect">
                      <a:avLst/>
                    </a:prstGeom>
                  </pic:spPr>
                </pic:pic>
              </a:graphicData>
            </a:graphic>
          </wp:inline>
        </w:drawing>
      </w:r>
    </w:p>
    <w:p w14:paraId="6D39EFA0" w14:textId="77777777" w:rsidR="00DE67FA" w:rsidRPr="000C3F84" w:rsidRDefault="00000000">
      <w:pPr>
        <w:spacing w:after="200"/>
        <w:jc w:val="center"/>
        <w:rPr>
          <w:lang w:val="es-CL"/>
        </w:rPr>
      </w:pPr>
      <w:r w:rsidRPr="000C3F84">
        <w:rPr>
          <w:i/>
          <w:color w:val="536763"/>
          <w:sz w:val="18"/>
          <w:lang w:val="es-CL"/>
        </w:rPr>
        <w:t>Figura 11. Historial con estados de los reportes.</w:t>
      </w:r>
    </w:p>
    <w:p w14:paraId="62AAC515" w14:textId="77777777" w:rsidR="00DE67FA" w:rsidRPr="000C3F84" w:rsidRDefault="00000000">
      <w:pPr>
        <w:pStyle w:val="Ttulo1"/>
        <w:rPr>
          <w:lang w:val="es-CL"/>
        </w:rPr>
      </w:pPr>
      <w:r w:rsidRPr="000C3F84">
        <w:rPr>
          <w:lang w:val="es-CL"/>
        </w:rPr>
        <w:t>7. Trabajo colaborativo (IE 2.3.2 · 20%)</w:t>
      </w:r>
    </w:p>
    <w:p w14:paraId="4C57AF7D" w14:textId="77777777" w:rsidR="00DE67FA" w:rsidRPr="000C3F84" w:rsidRDefault="00000000">
      <w:pPr>
        <w:rPr>
          <w:lang w:val="es-CL"/>
        </w:rPr>
      </w:pPr>
      <w:r w:rsidRPr="000C3F84">
        <w:rPr>
          <w:lang w:val="es-CL"/>
        </w:rPr>
        <w:t>El desarrollo se organizó mediante GitHub para el control de versiones y Trello para distribuir y seguir las tareas. El repositorio incluye el proyecto Android y un archivo README con el alcance, los requisitos de ejecución y la estructura principal.</w:t>
      </w:r>
    </w:p>
    <w:p w14:paraId="5AF427B9" w14:textId="77777777" w:rsidR="00DE67FA" w:rsidRPr="000C3F84" w:rsidRDefault="00000000">
      <w:pPr>
        <w:rPr>
          <w:lang w:val="es-CL"/>
        </w:rPr>
      </w:pPr>
      <w:r w:rsidRPr="000C3F84">
        <w:rPr>
          <w:lang w:val="es-CL"/>
        </w:rPr>
        <w:t xml:space="preserve">Repositorio GitHub: </w:t>
      </w:r>
      <w:hyperlink r:id="rId20">
        <w:r w:rsidR="00DE67FA" w:rsidRPr="000C3F84">
          <w:rPr>
            <w:color w:val="1565C0"/>
            <w:u w:val="single"/>
            <w:lang w:val="es-CL"/>
          </w:rPr>
          <w:t>https://github.com/JstChiguin/Vitairos</w:t>
        </w:r>
      </w:hyperlink>
      <w:r w:rsidRPr="000C3F84">
        <w:rPr>
          <w:lang w:val="es-CL"/>
        </w:rPr>
        <w:br/>
        <w:t xml:space="preserve">Tablero Trello: </w:t>
      </w:r>
      <w:hyperlink r:id="rId21">
        <w:r w:rsidR="00DE67FA" w:rsidRPr="000C3F84">
          <w:rPr>
            <w:color w:val="1565C0"/>
            <w:u w:val="single"/>
            <w:lang w:val="es-CL"/>
          </w:rPr>
          <w:t>https://trello.com/b/aMtA47Sm/vitairos-industrial-ai-dsy1105</w:t>
        </w:r>
      </w:hyperlink>
    </w:p>
    <w:p w14:paraId="63A4D1D3" w14:textId="77777777" w:rsidR="00DE67FA" w:rsidRDefault="00000000">
      <w:pPr>
        <w:spacing w:before="180" w:after="60"/>
        <w:jc w:val="center"/>
      </w:pPr>
      <w:r>
        <w:rPr>
          <w:noProof/>
        </w:rPr>
        <w:lastRenderedPageBreak/>
        <w:drawing>
          <wp:inline distT="0" distB="0" distL="0" distR="0" wp14:anchorId="3EB2AAF5" wp14:editId="67555025">
            <wp:extent cx="2743200" cy="329372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23-003042).png"/>
                    <pic:cNvPicPr/>
                  </pic:nvPicPr>
                  <pic:blipFill>
                    <a:blip r:embed="rId22"/>
                    <a:stretch>
                      <a:fillRect/>
                    </a:stretch>
                  </pic:blipFill>
                  <pic:spPr>
                    <a:xfrm>
                      <a:off x="0" y="0"/>
                      <a:ext cx="2743200" cy="3293728"/>
                    </a:xfrm>
                    <a:prstGeom prst="rect">
                      <a:avLst/>
                    </a:prstGeom>
                  </pic:spPr>
                </pic:pic>
              </a:graphicData>
            </a:graphic>
          </wp:inline>
        </w:drawing>
      </w:r>
    </w:p>
    <w:p w14:paraId="451281E4" w14:textId="77777777" w:rsidR="00DE67FA" w:rsidRPr="000C3F84" w:rsidRDefault="00000000">
      <w:pPr>
        <w:spacing w:after="200"/>
        <w:jc w:val="center"/>
        <w:rPr>
          <w:lang w:val="es-CL"/>
        </w:rPr>
      </w:pPr>
      <w:r w:rsidRPr="000C3F84">
        <w:rPr>
          <w:i/>
          <w:color w:val="536763"/>
          <w:sz w:val="18"/>
          <w:lang w:val="es-CL"/>
        </w:rPr>
        <w:t>Figura 12. Actividad de GitHub: ramas, commits y pull requests.</w:t>
      </w:r>
    </w:p>
    <w:p w14:paraId="720DD36E" w14:textId="628D9595" w:rsidR="00DE67FA" w:rsidRPr="007A60A6" w:rsidRDefault="007A60A6">
      <w:pPr>
        <w:spacing w:before="180" w:after="60"/>
        <w:jc w:val="center"/>
        <w:rPr>
          <w:lang w:val="es-CL"/>
        </w:rPr>
      </w:pPr>
      <w:r w:rsidRPr="007A60A6">
        <w:rPr>
          <w:lang w:val="es-CL"/>
        </w:rPr>
        <w:drawing>
          <wp:inline distT="0" distB="0" distL="0" distR="0" wp14:anchorId="6CB0685E" wp14:editId="7DDA1A15">
            <wp:extent cx="6217920" cy="2622550"/>
            <wp:effectExtent l="0" t="0" r="0" b="6350"/>
            <wp:docPr id="18807197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719719" name=""/>
                    <pic:cNvPicPr/>
                  </pic:nvPicPr>
                  <pic:blipFill>
                    <a:blip r:embed="rId23"/>
                    <a:stretch>
                      <a:fillRect/>
                    </a:stretch>
                  </pic:blipFill>
                  <pic:spPr>
                    <a:xfrm>
                      <a:off x="0" y="0"/>
                      <a:ext cx="6217920" cy="2622550"/>
                    </a:xfrm>
                    <a:prstGeom prst="rect">
                      <a:avLst/>
                    </a:prstGeom>
                  </pic:spPr>
                </pic:pic>
              </a:graphicData>
            </a:graphic>
          </wp:inline>
        </w:drawing>
      </w:r>
    </w:p>
    <w:p w14:paraId="1775075E" w14:textId="77777777" w:rsidR="00DE67FA" w:rsidRPr="000C3F84" w:rsidRDefault="00000000">
      <w:pPr>
        <w:spacing w:after="200"/>
        <w:jc w:val="center"/>
        <w:rPr>
          <w:lang w:val="es-CL"/>
        </w:rPr>
      </w:pPr>
      <w:r w:rsidRPr="000C3F84">
        <w:rPr>
          <w:i/>
          <w:color w:val="536763"/>
          <w:sz w:val="18"/>
          <w:lang w:val="es-CL"/>
        </w:rPr>
        <w:t>Figura 13. Tablero Trello y distribución de tareas del equipo.</w:t>
      </w:r>
    </w:p>
    <w:p w14:paraId="7FA863E8" w14:textId="77777777" w:rsidR="00DE67FA" w:rsidRPr="000C3F84" w:rsidRDefault="00000000">
      <w:pPr>
        <w:pStyle w:val="Ttulo1"/>
        <w:rPr>
          <w:lang w:val="es-CL"/>
        </w:rPr>
      </w:pPr>
      <w:r w:rsidRPr="000C3F84">
        <w:rPr>
          <w:lang w:val="es-CL"/>
        </w:rPr>
        <w:t>8. Recursos nativos (IE 2.4.1 · 15%)</w:t>
      </w:r>
    </w:p>
    <w:p w14:paraId="7A0DB569" w14:textId="77777777" w:rsidR="00DE67FA" w:rsidRPr="000C3F84" w:rsidRDefault="00000000">
      <w:pPr>
        <w:rPr>
          <w:lang w:val="es-CL"/>
        </w:rPr>
      </w:pPr>
      <w:r w:rsidRPr="000C3F84">
        <w:rPr>
          <w:lang w:val="es-CL"/>
        </w:rPr>
        <w:t>El formulario ofrece acceso a cámara, galería y selección de documentos PDF. En la prueba se tomó una fotografía desde el emulador, que apareció en el listado de adjuntos con su tamaño y resolución.</w:t>
      </w:r>
    </w:p>
    <w:p w14:paraId="7AF58057" w14:textId="77777777" w:rsidR="00DE67FA" w:rsidRDefault="00000000">
      <w:pPr>
        <w:spacing w:before="180" w:after="60"/>
        <w:jc w:val="center"/>
      </w:pPr>
      <w:r>
        <w:rPr>
          <w:noProof/>
        </w:rPr>
        <w:lastRenderedPageBreak/>
        <w:drawing>
          <wp:inline distT="0" distB="0" distL="0" distR="0" wp14:anchorId="74DD5284" wp14:editId="69B38FC1">
            <wp:extent cx="2112264" cy="356616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22-235421).png"/>
                    <pic:cNvPicPr/>
                  </pic:nvPicPr>
                  <pic:blipFill>
                    <a:blip r:embed="rId24"/>
                    <a:stretch>
                      <a:fillRect/>
                    </a:stretch>
                  </pic:blipFill>
                  <pic:spPr>
                    <a:xfrm>
                      <a:off x="0" y="0"/>
                      <a:ext cx="2112264" cy="3566160"/>
                    </a:xfrm>
                    <a:prstGeom prst="rect">
                      <a:avLst/>
                    </a:prstGeom>
                  </pic:spPr>
                </pic:pic>
              </a:graphicData>
            </a:graphic>
          </wp:inline>
        </w:drawing>
      </w:r>
    </w:p>
    <w:p w14:paraId="37498BE8" w14:textId="77777777" w:rsidR="00DE67FA" w:rsidRPr="000C3F84" w:rsidRDefault="00000000">
      <w:pPr>
        <w:spacing w:after="200"/>
        <w:jc w:val="center"/>
        <w:rPr>
          <w:lang w:val="es-CL"/>
        </w:rPr>
      </w:pPr>
      <w:r w:rsidRPr="000C3F84">
        <w:rPr>
          <w:i/>
          <w:color w:val="536763"/>
          <w:sz w:val="18"/>
          <w:lang w:val="es-CL"/>
        </w:rPr>
        <w:t>Figura 14. Opciones para adjuntar fotografías y archivos PDF.</w:t>
      </w:r>
    </w:p>
    <w:p w14:paraId="1B891854" w14:textId="77777777" w:rsidR="00DE67FA" w:rsidRDefault="00000000">
      <w:pPr>
        <w:spacing w:before="180" w:after="60"/>
        <w:jc w:val="center"/>
      </w:pPr>
      <w:r>
        <w:rPr>
          <w:noProof/>
        </w:rPr>
        <w:drawing>
          <wp:inline distT="0" distB="0" distL="0" distR="0" wp14:anchorId="289EDE6B" wp14:editId="71C779A6">
            <wp:extent cx="1936678" cy="356615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23-000605).png"/>
                    <pic:cNvPicPr/>
                  </pic:nvPicPr>
                  <pic:blipFill>
                    <a:blip r:embed="rId25"/>
                    <a:stretch>
                      <a:fillRect/>
                    </a:stretch>
                  </pic:blipFill>
                  <pic:spPr>
                    <a:xfrm>
                      <a:off x="0" y="0"/>
                      <a:ext cx="1936678" cy="3566159"/>
                    </a:xfrm>
                    <a:prstGeom prst="rect">
                      <a:avLst/>
                    </a:prstGeom>
                  </pic:spPr>
                </pic:pic>
              </a:graphicData>
            </a:graphic>
          </wp:inline>
        </w:drawing>
      </w:r>
    </w:p>
    <w:p w14:paraId="75770835" w14:textId="77777777" w:rsidR="00DE67FA" w:rsidRPr="000C3F84" w:rsidRDefault="00000000">
      <w:pPr>
        <w:spacing w:after="200"/>
        <w:jc w:val="center"/>
        <w:rPr>
          <w:lang w:val="es-CL"/>
        </w:rPr>
      </w:pPr>
      <w:r w:rsidRPr="000C3F84">
        <w:rPr>
          <w:i/>
          <w:color w:val="536763"/>
          <w:sz w:val="18"/>
          <w:lang w:val="es-CL"/>
        </w:rPr>
        <w:t>Figura 15. Fotografía capturada e incorporada al reporte.</w:t>
      </w:r>
    </w:p>
    <w:p w14:paraId="7282D435" w14:textId="77777777" w:rsidR="00DE67FA" w:rsidRPr="000C3F84" w:rsidRDefault="00000000">
      <w:pPr>
        <w:pStyle w:val="Ttulo1"/>
        <w:rPr>
          <w:lang w:val="es-CL"/>
        </w:rPr>
      </w:pPr>
      <w:r w:rsidRPr="000C3F84">
        <w:rPr>
          <w:lang w:val="es-CL"/>
        </w:rPr>
        <w:lastRenderedPageBreak/>
        <w:t>9. Pruebas de funcionamiento</w:t>
      </w:r>
    </w:p>
    <w:p w14:paraId="2013F84E" w14:textId="77777777" w:rsidR="00DE67FA" w:rsidRPr="000C3F84" w:rsidRDefault="00000000">
      <w:pPr>
        <w:rPr>
          <w:lang w:val="es-CL"/>
        </w:rPr>
      </w:pPr>
      <w:r w:rsidRPr="000C3F84">
        <w:rPr>
          <w:lang w:val="es-CL"/>
        </w:rPr>
        <w:t>Se verificó en el emulador el ingreso de demostración, la navegación, la validación de campos, la captura y adjunción de una fotografía, la revisión del reporte y la cola de envíos sin conexión simulada. La pantalla de historial muestra el reporte en cola y otro registro en borrador.</w:t>
      </w:r>
    </w:p>
    <w:tbl>
      <w:tblPr>
        <w:tblStyle w:val="Sombreadoclaro-nfasis1"/>
        <w:tblW w:w="0" w:type="auto"/>
        <w:jc w:val="center"/>
        <w:tblLook w:val="04A0" w:firstRow="1" w:lastRow="0" w:firstColumn="1" w:lastColumn="0" w:noHBand="0" w:noVBand="1"/>
      </w:tblPr>
      <w:tblGrid>
        <w:gridCol w:w="4320"/>
        <w:gridCol w:w="4320"/>
      </w:tblGrid>
      <w:tr w:rsidR="00DE67FA" w14:paraId="455DC07B" w14:textId="77777777" w:rsidTr="00DE67F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9299656" w14:textId="77777777" w:rsidR="00DE67FA" w:rsidRDefault="00000000">
            <w:r>
              <w:t>Prueba</w:t>
            </w:r>
          </w:p>
        </w:tc>
        <w:tc>
          <w:tcPr>
            <w:tcW w:w="4320" w:type="dxa"/>
          </w:tcPr>
          <w:p w14:paraId="0B793E75" w14:textId="77777777" w:rsidR="00DE67FA" w:rsidRDefault="00000000">
            <w:pPr>
              <w:cnfStyle w:val="100000000000" w:firstRow="1" w:lastRow="0" w:firstColumn="0" w:lastColumn="0" w:oddVBand="0" w:evenVBand="0" w:oddHBand="0" w:evenHBand="0" w:firstRowFirstColumn="0" w:firstRowLastColumn="0" w:lastRowFirstColumn="0" w:lastRowLastColumn="0"/>
            </w:pPr>
            <w:r>
              <w:t>Resultado informado</w:t>
            </w:r>
          </w:p>
        </w:tc>
      </w:tr>
      <w:tr w:rsidR="00DE67FA" w14:paraId="5478D972" w14:textId="77777777" w:rsidTr="00DE67F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8AE0E71" w14:textId="77777777" w:rsidR="00DE67FA" w:rsidRPr="000C3F84" w:rsidRDefault="00000000">
            <w:pPr>
              <w:rPr>
                <w:lang w:val="es-CL"/>
              </w:rPr>
            </w:pPr>
            <w:r w:rsidRPr="000C3F84">
              <w:rPr>
                <w:lang w:val="es-CL"/>
              </w:rPr>
              <w:t>Ingreso con usuario de demostración</w:t>
            </w:r>
          </w:p>
        </w:tc>
        <w:tc>
          <w:tcPr>
            <w:tcW w:w="4320" w:type="dxa"/>
          </w:tcPr>
          <w:p w14:paraId="086CE423" w14:textId="77777777" w:rsidR="00DE67FA" w:rsidRDefault="00000000">
            <w:pPr>
              <w:cnfStyle w:val="000000100000" w:firstRow="0" w:lastRow="0" w:firstColumn="0" w:lastColumn="0" w:oddVBand="0" w:evenVBand="0" w:oddHBand="1" w:evenHBand="0" w:firstRowFirstColumn="0" w:firstRowLastColumn="0" w:lastRowFirstColumn="0" w:lastRowLastColumn="0"/>
            </w:pPr>
            <w:r>
              <w:t>Funcional</w:t>
            </w:r>
          </w:p>
        </w:tc>
      </w:tr>
      <w:tr w:rsidR="00DE67FA" w14:paraId="4D5EE6AB" w14:textId="77777777" w:rsidTr="00DE67FA">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3B3AD63D" w14:textId="77777777" w:rsidR="00DE67FA" w:rsidRPr="000C3F84" w:rsidRDefault="00000000">
            <w:pPr>
              <w:rPr>
                <w:lang w:val="es-CL"/>
              </w:rPr>
            </w:pPr>
            <w:r w:rsidRPr="000C3F84">
              <w:rPr>
                <w:lang w:val="es-CL"/>
              </w:rPr>
              <w:t>Crear reporte y validar campos</w:t>
            </w:r>
          </w:p>
        </w:tc>
        <w:tc>
          <w:tcPr>
            <w:tcW w:w="4320" w:type="dxa"/>
          </w:tcPr>
          <w:p w14:paraId="5B39A43F" w14:textId="77777777" w:rsidR="00DE67FA" w:rsidRDefault="00000000">
            <w:pPr>
              <w:cnfStyle w:val="000000000000" w:firstRow="0" w:lastRow="0" w:firstColumn="0" w:lastColumn="0" w:oddVBand="0" w:evenVBand="0" w:oddHBand="0" w:evenHBand="0" w:firstRowFirstColumn="0" w:firstRowLastColumn="0" w:lastRowFirstColumn="0" w:lastRowLastColumn="0"/>
            </w:pPr>
            <w:r>
              <w:t>Funcional</w:t>
            </w:r>
          </w:p>
        </w:tc>
      </w:tr>
      <w:tr w:rsidR="00DE67FA" w14:paraId="1FF01ABA" w14:textId="77777777" w:rsidTr="00DE67F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CC40988" w14:textId="77777777" w:rsidR="00DE67FA" w:rsidRDefault="00000000">
            <w:r>
              <w:t>Adjuntar desde cámara</w:t>
            </w:r>
          </w:p>
        </w:tc>
        <w:tc>
          <w:tcPr>
            <w:tcW w:w="4320" w:type="dxa"/>
          </w:tcPr>
          <w:p w14:paraId="17AE9753" w14:textId="77777777" w:rsidR="00DE67FA" w:rsidRDefault="00000000">
            <w:pPr>
              <w:cnfStyle w:val="000000100000" w:firstRow="0" w:lastRow="0" w:firstColumn="0" w:lastColumn="0" w:oddVBand="0" w:evenVBand="0" w:oddHBand="1" w:evenHBand="0" w:firstRowFirstColumn="0" w:firstRowLastColumn="0" w:lastRowFirstColumn="0" w:lastRowLastColumn="0"/>
            </w:pPr>
            <w:r>
              <w:t>Funcional</w:t>
            </w:r>
          </w:p>
        </w:tc>
      </w:tr>
      <w:tr w:rsidR="00DE67FA" w14:paraId="344778C8" w14:textId="77777777" w:rsidTr="00DE67FA">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593E27A9" w14:textId="77777777" w:rsidR="00DE67FA" w:rsidRDefault="00000000">
            <w:r>
              <w:t>Adjuntar desde galería</w:t>
            </w:r>
          </w:p>
        </w:tc>
        <w:tc>
          <w:tcPr>
            <w:tcW w:w="4320" w:type="dxa"/>
          </w:tcPr>
          <w:p w14:paraId="40847348" w14:textId="77777777" w:rsidR="00DE67FA" w:rsidRDefault="00000000">
            <w:pPr>
              <w:cnfStyle w:val="000000000000" w:firstRow="0" w:lastRow="0" w:firstColumn="0" w:lastColumn="0" w:oddVBand="0" w:evenVBand="0" w:oddHBand="0" w:evenHBand="0" w:firstRowFirstColumn="0" w:firstRowLastColumn="0" w:lastRowFirstColumn="0" w:lastRowLastColumn="0"/>
            </w:pPr>
            <w:r>
              <w:t>Funcional</w:t>
            </w:r>
          </w:p>
        </w:tc>
      </w:tr>
      <w:tr w:rsidR="00DE67FA" w14:paraId="2A302FE4" w14:textId="77777777" w:rsidTr="00DE67F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4F17283" w14:textId="77777777" w:rsidR="00DE67FA" w:rsidRDefault="00000000">
            <w:r>
              <w:t>Adjuntar PDF</w:t>
            </w:r>
          </w:p>
        </w:tc>
        <w:tc>
          <w:tcPr>
            <w:tcW w:w="4320" w:type="dxa"/>
          </w:tcPr>
          <w:p w14:paraId="2DC2EDF9" w14:textId="77777777" w:rsidR="00DE67FA" w:rsidRDefault="00000000">
            <w:pPr>
              <w:cnfStyle w:val="000000100000" w:firstRow="0" w:lastRow="0" w:firstColumn="0" w:lastColumn="0" w:oddVBand="0" w:evenVBand="0" w:oddHBand="1" w:evenHBand="0" w:firstRowFirstColumn="0" w:firstRowLastColumn="0" w:lastRowFirstColumn="0" w:lastRowLastColumn="0"/>
            </w:pPr>
            <w:r>
              <w:t>Funcional</w:t>
            </w:r>
          </w:p>
        </w:tc>
      </w:tr>
      <w:tr w:rsidR="00DE67FA" w14:paraId="0F20C792" w14:textId="77777777" w:rsidTr="00DE67FA">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15AA0DC8" w14:textId="77777777" w:rsidR="00DE67FA" w:rsidRPr="000C3F84" w:rsidRDefault="00000000">
            <w:pPr>
              <w:rPr>
                <w:lang w:val="es-CL"/>
              </w:rPr>
            </w:pPr>
            <w:r w:rsidRPr="000C3F84">
              <w:rPr>
                <w:lang w:val="es-CL"/>
              </w:rPr>
              <w:t>Cerrar y volver a abrir: persistencia</w:t>
            </w:r>
          </w:p>
        </w:tc>
        <w:tc>
          <w:tcPr>
            <w:tcW w:w="4320" w:type="dxa"/>
          </w:tcPr>
          <w:p w14:paraId="37DF5DDD" w14:textId="77777777" w:rsidR="00DE67FA" w:rsidRDefault="00000000">
            <w:pPr>
              <w:cnfStyle w:val="000000000000" w:firstRow="0" w:lastRow="0" w:firstColumn="0" w:lastColumn="0" w:oddVBand="0" w:evenVBand="0" w:oddHBand="0" w:evenHBand="0" w:firstRowFirstColumn="0" w:firstRowLastColumn="0" w:lastRowFirstColumn="0" w:lastRowLastColumn="0"/>
            </w:pPr>
            <w:r>
              <w:t>Funcional</w:t>
            </w:r>
          </w:p>
        </w:tc>
      </w:tr>
      <w:tr w:rsidR="00DE67FA" w14:paraId="01B4F2BE" w14:textId="77777777" w:rsidTr="00DE67F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794EF2C" w14:textId="77777777" w:rsidR="00DE67FA" w:rsidRDefault="00000000">
            <w:r>
              <w:t>Cola y sincronización simulada</w:t>
            </w:r>
          </w:p>
        </w:tc>
        <w:tc>
          <w:tcPr>
            <w:tcW w:w="4320" w:type="dxa"/>
          </w:tcPr>
          <w:p w14:paraId="27A86199" w14:textId="77777777" w:rsidR="00DE67FA" w:rsidRDefault="00000000">
            <w:pPr>
              <w:cnfStyle w:val="000000100000" w:firstRow="0" w:lastRow="0" w:firstColumn="0" w:lastColumn="0" w:oddVBand="0" w:evenVBand="0" w:oddHBand="1" w:evenHBand="0" w:firstRowFirstColumn="0" w:firstRowLastColumn="0" w:lastRowFirstColumn="0" w:lastRowLastColumn="0"/>
            </w:pPr>
            <w:r>
              <w:t>Funcional</w:t>
            </w:r>
          </w:p>
        </w:tc>
      </w:tr>
    </w:tbl>
    <w:p w14:paraId="15D1136E" w14:textId="77777777" w:rsidR="00DE67FA" w:rsidRDefault="00000000">
      <w:pPr>
        <w:pStyle w:val="Ttulo1"/>
      </w:pPr>
      <w:r>
        <w:t>10. Conclusión</w:t>
      </w:r>
    </w:p>
    <w:p w14:paraId="10E3237B" w14:textId="77777777" w:rsidR="00DE67FA" w:rsidRPr="000C3F84" w:rsidRDefault="00000000">
      <w:pPr>
        <w:rPr>
          <w:lang w:val="es-CL"/>
        </w:rPr>
      </w:pPr>
      <w:r w:rsidRPr="007A60A6">
        <w:rPr>
          <w:lang w:val="es-CL"/>
        </w:rPr>
        <w:t xml:space="preserve">En esta etapa se implementó el flujo principal de VITAIROS en Android, desde el ingreso de demostración hasta el registro, almacenamiento y consulta de reportes. La separación entre interfaz, lógica y datos facilita continuar mejorando el prototipo. Como siguientes pasos se contempla ampliar las pruebas, revisar las observaciones del docente y validar con VITAIROS los catálogos y criterios aún pendientes. </w:t>
      </w:r>
      <w:r>
        <w:t>La sincronización presentada corresponde a una simulación.</w:t>
      </w:r>
    </w:p>
    <w:sectPr w:rsidR="00DE67FA" w:rsidRPr="000C3F84" w:rsidSect="00034616">
      <w:headerReference w:type="default" r:id="rId26"/>
      <w:footerReference w:type="default" r:id="rId27"/>
      <w:pgSz w:w="12240" w:h="15840"/>
      <w:pgMar w:top="1152" w:right="1224" w:bottom="1152"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55D499" w14:textId="77777777" w:rsidR="00396095" w:rsidRDefault="00396095">
      <w:pPr>
        <w:spacing w:after="0" w:line="240" w:lineRule="auto"/>
      </w:pPr>
      <w:r>
        <w:separator/>
      </w:r>
    </w:p>
  </w:endnote>
  <w:endnote w:type="continuationSeparator" w:id="0">
    <w:p w14:paraId="16E3A516" w14:textId="77777777" w:rsidR="00396095" w:rsidRDefault="003960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F86C2" w14:textId="77777777" w:rsidR="00DE67FA" w:rsidRPr="000C3F84" w:rsidRDefault="00000000">
    <w:pPr>
      <w:pStyle w:val="Piedepgina"/>
      <w:jc w:val="center"/>
      <w:rPr>
        <w:lang w:val="es-CL"/>
      </w:rPr>
    </w:pPr>
    <w:r w:rsidRPr="000C3F84">
      <w:rPr>
        <w:lang w:val="es-CL"/>
      </w:rPr>
      <w:t>Duoc UC · DSY1105 · Evaluación Parcial 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F7003F" w14:textId="77777777" w:rsidR="00396095" w:rsidRDefault="00396095">
      <w:pPr>
        <w:spacing w:after="0" w:line="240" w:lineRule="auto"/>
      </w:pPr>
      <w:r>
        <w:separator/>
      </w:r>
    </w:p>
  </w:footnote>
  <w:footnote w:type="continuationSeparator" w:id="0">
    <w:p w14:paraId="0AC97BA3" w14:textId="77777777" w:rsidR="00396095" w:rsidRDefault="003960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5B230D" w14:textId="77777777" w:rsidR="00DE67FA" w:rsidRDefault="00000000">
    <w:pPr>
      <w:pStyle w:val="Descripcin"/>
    </w:pPr>
    <w:r>
      <w:t>VITAIROS  |  Desarrollo de Aplicaciones Móviles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754157720">
    <w:abstractNumId w:val="8"/>
  </w:num>
  <w:num w:numId="2" w16cid:durableId="593048629">
    <w:abstractNumId w:val="6"/>
  </w:num>
  <w:num w:numId="3" w16cid:durableId="1144659082">
    <w:abstractNumId w:val="5"/>
  </w:num>
  <w:num w:numId="4" w16cid:durableId="1147236139">
    <w:abstractNumId w:val="4"/>
  </w:num>
  <w:num w:numId="5" w16cid:durableId="38944650">
    <w:abstractNumId w:val="7"/>
  </w:num>
  <w:num w:numId="6" w16cid:durableId="645353486">
    <w:abstractNumId w:val="3"/>
  </w:num>
  <w:num w:numId="7" w16cid:durableId="2009625347">
    <w:abstractNumId w:val="2"/>
  </w:num>
  <w:num w:numId="8" w16cid:durableId="242104207">
    <w:abstractNumId w:val="1"/>
  </w:num>
  <w:num w:numId="9" w16cid:durableId="190915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3F84"/>
    <w:rsid w:val="0015074B"/>
    <w:rsid w:val="0029639D"/>
    <w:rsid w:val="00326F90"/>
    <w:rsid w:val="00396095"/>
    <w:rsid w:val="007A60A6"/>
    <w:rsid w:val="008A6814"/>
    <w:rsid w:val="00AA1D8D"/>
    <w:rsid w:val="00B47730"/>
    <w:rsid w:val="00BD5098"/>
    <w:rsid w:val="00CB0664"/>
    <w:rsid w:val="00DE67FA"/>
    <w:rsid w:val="00F1404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A58A42"/>
  <w14:defaultImageDpi w14:val="300"/>
  <w15:docId w15:val="{1B5F7C1D-8889-400C-AC75-DCCC88727C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pPr>
    <w:rPr>
      <w:rFonts w:ascii="Aptos" w:hAnsi="Aptos"/>
      <w:sz w:val="2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D3144"/>
      <w:sz w:val="30"/>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1D3144"/>
      <w:sz w:val="22"/>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D3144"/>
      <w:spacing w:val="5"/>
      <w:kern w:val="28"/>
      <w:sz w:val="4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hyperlink" Target="https://trello.com/b/aMtA47Sm/vitairos-industrial-ai-dsy1105"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github.com/JstChiguin/Vitairos"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4.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3.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11</Pages>
  <Words>996</Words>
  <Characters>5482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Chiguin Carolina</cp:lastModifiedBy>
  <cp:revision>3</cp:revision>
  <dcterms:created xsi:type="dcterms:W3CDTF">2013-12-23T23:15:00Z</dcterms:created>
  <dcterms:modified xsi:type="dcterms:W3CDTF">2026-10-23T01:15:00Z</dcterms:modified>
  <cp:category/>
</cp:coreProperties>
</file>