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8BCA" w14:textId="77777777" w:rsidR="00DD2046" w:rsidRDefault="00DD2046">
      <w:pPr>
        <w:pStyle w:val="Textoindependiente"/>
        <w:spacing w:before="297"/>
        <w:rPr>
          <w:sz w:val="32"/>
        </w:rPr>
      </w:pPr>
    </w:p>
    <w:p w14:paraId="22B2AA5D" w14:textId="77777777" w:rsidR="00DD2046" w:rsidRDefault="00000000">
      <w:pPr>
        <w:spacing w:before="1"/>
        <w:ind w:left="12" w:right="145"/>
        <w:jc w:val="center"/>
        <w:rPr>
          <w:b/>
          <w:sz w:val="32"/>
        </w:rPr>
      </w:pPr>
      <w:r>
        <w:rPr>
          <w:b/>
          <w:sz w:val="32"/>
        </w:rPr>
        <w:t>PROYECTO DE PRÁCTICA EMPRESARIAL</w:t>
      </w:r>
    </w:p>
    <w:p w14:paraId="3B3E6D6E" w14:textId="77777777" w:rsidR="00DD2046" w:rsidRDefault="00DD2046">
      <w:pPr>
        <w:pStyle w:val="Textoindependiente"/>
        <w:spacing w:before="113"/>
        <w:rPr>
          <w:b/>
          <w:sz w:val="32"/>
        </w:rPr>
      </w:pPr>
    </w:p>
    <w:p w14:paraId="64F8DEEA" w14:textId="77777777" w:rsidR="00DD2046" w:rsidRDefault="00000000">
      <w:pPr>
        <w:pStyle w:val="Ttulo"/>
      </w:pPr>
      <w:r>
        <w:t>Plataforma Web Oficial de Asobares</w:t>
      </w:r>
    </w:p>
    <w:p w14:paraId="3A8C9B90" w14:textId="77777777" w:rsidR="00DD2046" w:rsidRDefault="00000000">
      <w:pPr>
        <w:spacing w:before="196"/>
        <w:ind w:left="6" w:right="145"/>
        <w:jc w:val="center"/>
        <w:rPr>
          <w:b/>
          <w:bCs/>
          <w:sz w:val="24"/>
          <w:szCs w:val="24"/>
        </w:rPr>
      </w:pPr>
      <w:r>
        <w:rPr>
          <w:b/>
          <w:bCs/>
          <w:sz w:val="24"/>
          <w:szCs w:val="24"/>
        </w:rPr>
        <w:t>Capítulo Quindío</w:t>
      </w:r>
    </w:p>
    <w:p w14:paraId="3F38B403" w14:textId="77777777" w:rsidR="00DD2046" w:rsidRDefault="00DD2046">
      <w:pPr>
        <w:pStyle w:val="Textoindependiente"/>
        <w:rPr>
          <w:b/>
          <w:sz w:val="24"/>
        </w:rPr>
      </w:pPr>
    </w:p>
    <w:p w14:paraId="7D5EA29D" w14:textId="77777777" w:rsidR="00DD2046" w:rsidRDefault="00DD2046">
      <w:pPr>
        <w:pStyle w:val="Textoindependiente"/>
        <w:rPr>
          <w:b/>
          <w:sz w:val="24"/>
        </w:rPr>
      </w:pPr>
    </w:p>
    <w:p w14:paraId="329164D6" w14:textId="77777777" w:rsidR="00DD2046" w:rsidRDefault="00DD2046">
      <w:pPr>
        <w:pStyle w:val="Textoindependiente"/>
        <w:rPr>
          <w:b/>
          <w:sz w:val="24"/>
        </w:rPr>
      </w:pPr>
    </w:p>
    <w:p w14:paraId="0ED62CB4" w14:textId="77777777" w:rsidR="00DD2046" w:rsidRDefault="00DD2046">
      <w:pPr>
        <w:pStyle w:val="Textoindependiente"/>
        <w:rPr>
          <w:b/>
          <w:sz w:val="24"/>
        </w:rPr>
      </w:pPr>
    </w:p>
    <w:p w14:paraId="497DA964" w14:textId="77777777" w:rsidR="00DD2046" w:rsidRDefault="00DD2046">
      <w:pPr>
        <w:pStyle w:val="Textoindependiente"/>
        <w:rPr>
          <w:b/>
          <w:sz w:val="24"/>
        </w:rPr>
      </w:pPr>
    </w:p>
    <w:p w14:paraId="74D83D69" w14:textId="77777777" w:rsidR="00DD2046" w:rsidRDefault="00DD2046">
      <w:pPr>
        <w:pStyle w:val="Textoindependiente"/>
        <w:rPr>
          <w:b/>
          <w:sz w:val="24"/>
        </w:rPr>
      </w:pPr>
    </w:p>
    <w:p w14:paraId="26B8EE6A" w14:textId="77777777" w:rsidR="00DD2046" w:rsidRDefault="00DD2046">
      <w:pPr>
        <w:pStyle w:val="Textoindependiente"/>
        <w:rPr>
          <w:b/>
          <w:sz w:val="24"/>
        </w:rPr>
      </w:pPr>
    </w:p>
    <w:p w14:paraId="1F9F295C" w14:textId="77777777" w:rsidR="00DD2046" w:rsidRDefault="00DD2046">
      <w:pPr>
        <w:pStyle w:val="Textoindependiente"/>
        <w:spacing w:before="75"/>
        <w:rPr>
          <w:b/>
          <w:sz w:val="24"/>
        </w:rPr>
      </w:pPr>
    </w:p>
    <w:p w14:paraId="38026186" w14:textId="77777777" w:rsidR="00DD2046" w:rsidRDefault="00000000">
      <w:pPr>
        <w:pStyle w:val="Textoindependiente"/>
        <w:spacing w:line="360" w:lineRule="auto"/>
        <w:ind w:left="3192" w:right="3324"/>
        <w:jc w:val="center"/>
      </w:pPr>
      <w:r>
        <w:t>Juan José Sua Gómez</w:t>
      </w:r>
    </w:p>
    <w:p w14:paraId="4E6426DF" w14:textId="77777777" w:rsidR="00DD2046" w:rsidRDefault="00DD2046">
      <w:pPr>
        <w:pStyle w:val="Textoindependiente"/>
      </w:pPr>
    </w:p>
    <w:p w14:paraId="73342701" w14:textId="77777777" w:rsidR="00DD2046" w:rsidRDefault="00DD2046">
      <w:pPr>
        <w:pStyle w:val="Textoindependiente"/>
      </w:pPr>
    </w:p>
    <w:p w14:paraId="32C94414" w14:textId="77777777" w:rsidR="00DD2046" w:rsidRDefault="00DD2046">
      <w:pPr>
        <w:pStyle w:val="Textoindependiente"/>
        <w:spacing w:before="248"/>
      </w:pPr>
    </w:p>
    <w:p w14:paraId="6E4590B3" w14:textId="77777777" w:rsidR="00DD2046" w:rsidRDefault="00000000">
      <w:pPr>
        <w:pStyle w:val="Textoindependiente"/>
        <w:spacing w:line="360" w:lineRule="auto"/>
        <w:ind w:left="2324" w:right="2454"/>
        <w:jc w:val="center"/>
      </w:pPr>
      <w:r>
        <w:t>Programa de Ingeniería de Software</w:t>
      </w:r>
      <w:r>
        <w:br/>
        <w:t>Universidad Alexander von Humboldt</w:t>
      </w:r>
    </w:p>
    <w:p w14:paraId="7DCD1045" w14:textId="77777777" w:rsidR="00DD2046" w:rsidRDefault="00000000">
      <w:pPr>
        <w:pStyle w:val="Textoindependiente"/>
        <w:spacing w:before="249" w:line="360" w:lineRule="auto"/>
        <w:ind w:left="1872" w:right="2002"/>
        <w:jc w:val="center"/>
      </w:pPr>
      <w:r>
        <w:t>Empresa formadora: Asobares Capítulo Quindío</w:t>
      </w:r>
      <w:r>
        <w:br/>
        <w:t>Tutora empresarial: Natalia Gutiérrez</w:t>
      </w:r>
    </w:p>
    <w:p w14:paraId="3EF620FA" w14:textId="77777777" w:rsidR="00DD2046" w:rsidRDefault="00000000">
      <w:pPr>
        <w:pStyle w:val="Textoindependiente"/>
        <w:spacing w:line="360" w:lineRule="auto"/>
        <w:ind w:left="22" w:right="145"/>
        <w:jc w:val="center"/>
      </w:pPr>
      <w:r>
        <w:t xml:space="preserve">Docente Asesor: </w:t>
      </w:r>
      <w:r>
        <w:rPr>
          <w:color w:val="1F1F1F"/>
        </w:rPr>
        <w:t>Cesar Augusto Granada Muñoz</w:t>
      </w:r>
    </w:p>
    <w:p w14:paraId="035BDEAE" w14:textId="77777777" w:rsidR="00DD2046" w:rsidRDefault="00DD2046">
      <w:pPr>
        <w:pStyle w:val="Textoindependiente"/>
      </w:pPr>
    </w:p>
    <w:p w14:paraId="767A741A" w14:textId="77777777" w:rsidR="00DD2046" w:rsidRDefault="00DD2046">
      <w:pPr>
        <w:pStyle w:val="Textoindependiente"/>
      </w:pPr>
    </w:p>
    <w:p w14:paraId="52C500CE" w14:textId="77777777" w:rsidR="00DD2046" w:rsidRDefault="00DD2046">
      <w:pPr>
        <w:pStyle w:val="Textoindependiente"/>
      </w:pPr>
    </w:p>
    <w:p w14:paraId="6ABCC64F" w14:textId="77777777" w:rsidR="00DD2046" w:rsidRDefault="00DD2046">
      <w:pPr>
        <w:pStyle w:val="Textoindependiente"/>
      </w:pPr>
    </w:p>
    <w:p w14:paraId="6710BEFB" w14:textId="77777777" w:rsidR="00DD2046" w:rsidRDefault="00DD2046">
      <w:pPr>
        <w:pStyle w:val="Textoindependiente"/>
        <w:spacing w:before="5"/>
      </w:pPr>
    </w:p>
    <w:p w14:paraId="087B8DCF" w14:textId="77777777" w:rsidR="00DD2046" w:rsidRDefault="00000000">
      <w:pPr>
        <w:pStyle w:val="Textoindependiente"/>
        <w:spacing w:line="360" w:lineRule="auto"/>
        <w:ind w:left="3602" w:right="3732"/>
        <w:jc w:val="center"/>
      </w:pPr>
      <w:r>
        <w:t>Armenia, Quindío Agosto de 2026</w:t>
      </w:r>
    </w:p>
    <w:p w14:paraId="06FC03E3" w14:textId="77777777" w:rsidR="00DD2046" w:rsidRDefault="00DD2046">
      <w:pPr>
        <w:pStyle w:val="Textoindependiente"/>
        <w:jc w:val="center"/>
        <w:sectPr w:rsidR="00DD2046">
          <w:headerReference w:type="default" r:id="rId7"/>
          <w:footerReference w:type="default" r:id="rId8"/>
          <w:type w:val="continuous"/>
          <w:pgSz w:w="12250" w:h="15840"/>
          <w:pgMar w:top="2740" w:right="1559" w:bottom="280" w:left="1700" w:header="3" w:footer="0" w:gutter="0"/>
          <w:pgNumType w:start="1"/>
          <w:cols w:space="720"/>
        </w:sectPr>
      </w:pPr>
    </w:p>
    <w:p w14:paraId="0D2DCC19" w14:textId="77777777" w:rsidR="00DD2046" w:rsidRDefault="00000000">
      <w:pPr>
        <w:pStyle w:val="Ttulodendice1"/>
        <w:pageBreakBefore/>
        <w:spacing w:before="240"/>
        <w:ind w:left="3"/>
        <w:jc w:val="center"/>
      </w:pPr>
      <w:r>
        <w:lastRenderedPageBreak/>
        <w:t>Tabla de contenido</w:t>
      </w:r>
    </w:p>
    <w:p w14:paraId="30FB8A23" w14:textId="77777777" w:rsidR="00DF269F" w:rsidRDefault="00000000">
      <w:pPr>
        <w:pStyle w:val="TDC1"/>
        <w:tabs>
          <w:tab w:val="right" w:leader="dot" w:pos="8991"/>
        </w:tabs>
        <w:rPr>
          <w:noProof/>
        </w:rPr>
      </w:pPr>
      <w:r>
        <w:fldChar w:fldCharType="begin"/>
      </w:r>
      <w:r>
        <w:instrText xml:space="preserve"> TOC \o "1-2" \h \z \u </w:instrText>
      </w:r>
      <w:r>
        <w:fldChar w:fldCharType="separate"/>
      </w:r>
      <w:hyperlink w:anchor="_Toc200000001" w:history="1">
        <w:r w:rsidR="00DF269F">
          <w:rPr>
            <w:noProof/>
          </w:rPr>
          <w:t>Introducción</w:t>
        </w:r>
        <w:r w:rsidR="00DF269F">
          <w:rPr>
            <w:noProof/>
          </w:rPr>
          <w:tab/>
        </w:r>
        <w:r w:rsidR="00DF269F">
          <w:rPr>
            <w:noProof/>
          </w:rPr>
          <w:fldChar w:fldCharType="begin"/>
        </w:r>
        <w:r w:rsidR="00DF269F">
          <w:rPr>
            <w:noProof/>
          </w:rPr>
          <w:instrText xml:space="preserve"> PAGEREF _Toc200000001 \h </w:instrText>
        </w:r>
        <w:r w:rsidR="00DF269F">
          <w:rPr>
            <w:noProof/>
          </w:rPr>
        </w:r>
        <w:r w:rsidR="00DF269F">
          <w:rPr>
            <w:noProof/>
          </w:rPr>
          <w:fldChar w:fldCharType="separate"/>
        </w:r>
        <w:r w:rsidR="00DF269F">
          <w:rPr>
            <w:noProof/>
          </w:rPr>
          <w:t>6</w:t>
        </w:r>
        <w:r w:rsidR="00DF269F">
          <w:rPr>
            <w:noProof/>
          </w:rPr>
          <w:fldChar w:fldCharType="end"/>
        </w:r>
      </w:hyperlink>
    </w:p>
    <w:p w14:paraId="3CEF3D40" w14:textId="77777777" w:rsidR="00DF269F" w:rsidRDefault="00DF269F">
      <w:pPr>
        <w:pStyle w:val="TDC1"/>
        <w:tabs>
          <w:tab w:val="left" w:pos="880"/>
          <w:tab w:val="right" w:leader="dot" w:pos="8991"/>
        </w:tabs>
        <w:rPr>
          <w:noProof/>
        </w:rPr>
      </w:pPr>
      <w:hyperlink w:anchor="_Toc200000002" w:history="1">
        <w:r>
          <w:rPr>
            <w:noProof/>
          </w:rPr>
          <w:t>1.</w:t>
        </w:r>
        <w:r>
          <w:rPr>
            <w:noProof/>
          </w:rPr>
          <w:tab/>
          <w:t>Contexto de la empresa</w:t>
        </w:r>
        <w:r>
          <w:rPr>
            <w:noProof/>
          </w:rPr>
          <w:tab/>
        </w:r>
        <w:r>
          <w:rPr>
            <w:noProof/>
          </w:rPr>
          <w:fldChar w:fldCharType="begin"/>
        </w:r>
        <w:r>
          <w:rPr>
            <w:noProof/>
          </w:rPr>
          <w:instrText xml:space="preserve"> PAGEREF _Toc200000002 \h </w:instrText>
        </w:r>
        <w:r>
          <w:rPr>
            <w:noProof/>
          </w:rPr>
        </w:r>
        <w:r>
          <w:rPr>
            <w:noProof/>
          </w:rPr>
          <w:fldChar w:fldCharType="separate"/>
        </w:r>
        <w:r>
          <w:rPr>
            <w:noProof/>
          </w:rPr>
          <w:t>6</w:t>
        </w:r>
        <w:r>
          <w:rPr>
            <w:noProof/>
          </w:rPr>
          <w:fldChar w:fldCharType="end"/>
        </w:r>
      </w:hyperlink>
    </w:p>
    <w:p w14:paraId="410DA69A" w14:textId="77777777" w:rsidR="00DF269F" w:rsidRDefault="00DF269F">
      <w:pPr>
        <w:pStyle w:val="TDC2"/>
        <w:tabs>
          <w:tab w:val="left" w:pos="880"/>
          <w:tab w:val="right" w:leader="dot" w:pos="8991"/>
        </w:tabs>
        <w:rPr>
          <w:noProof/>
        </w:rPr>
      </w:pPr>
      <w:hyperlink w:anchor="_Toc200000003" w:history="1">
        <w:r>
          <w:rPr>
            <w:noProof/>
          </w:rPr>
          <w:t>1.1</w:t>
        </w:r>
        <w:r>
          <w:rPr>
            <w:noProof/>
          </w:rPr>
          <w:tab/>
          <w:t>Descripción general de la empresa formadora</w:t>
        </w:r>
        <w:r>
          <w:rPr>
            <w:noProof/>
          </w:rPr>
          <w:tab/>
        </w:r>
        <w:r>
          <w:rPr>
            <w:noProof/>
          </w:rPr>
          <w:fldChar w:fldCharType="begin"/>
        </w:r>
        <w:r>
          <w:rPr>
            <w:noProof/>
          </w:rPr>
          <w:instrText xml:space="preserve"> PAGEREF _Toc200000003 \h </w:instrText>
        </w:r>
        <w:r>
          <w:rPr>
            <w:noProof/>
          </w:rPr>
        </w:r>
        <w:r>
          <w:rPr>
            <w:noProof/>
          </w:rPr>
          <w:fldChar w:fldCharType="separate"/>
        </w:r>
        <w:r>
          <w:rPr>
            <w:noProof/>
          </w:rPr>
          <w:t>6</w:t>
        </w:r>
        <w:r>
          <w:rPr>
            <w:noProof/>
          </w:rPr>
          <w:fldChar w:fldCharType="end"/>
        </w:r>
      </w:hyperlink>
    </w:p>
    <w:p w14:paraId="43BD406E" w14:textId="77777777" w:rsidR="00DF269F" w:rsidRDefault="00DF269F">
      <w:pPr>
        <w:pStyle w:val="TDC2"/>
        <w:tabs>
          <w:tab w:val="left" w:pos="880"/>
          <w:tab w:val="right" w:leader="dot" w:pos="8991"/>
        </w:tabs>
        <w:rPr>
          <w:noProof/>
        </w:rPr>
      </w:pPr>
      <w:hyperlink w:anchor="_Toc200000004" w:history="1">
        <w:r>
          <w:rPr>
            <w:noProof/>
          </w:rPr>
          <w:t>1.2</w:t>
        </w:r>
        <w:r>
          <w:rPr>
            <w:noProof/>
          </w:rPr>
          <w:tab/>
          <w:t>Actividad económica, productos y servicios principales</w:t>
        </w:r>
        <w:r>
          <w:rPr>
            <w:noProof/>
          </w:rPr>
          <w:tab/>
        </w:r>
        <w:r>
          <w:rPr>
            <w:noProof/>
          </w:rPr>
          <w:fldChar w:fldCharType="begin"/>
        </w:r>
        <w:r>
          <w:rPr>
            <w:noProof/>
          </w:rPr>
          <w:instrText xml:space="preserve"> PAGEREF _Toc200000004 \h </w:instrText>
        </w:r>
        <w:r>
          <w:rPr>
            <w:noProof/>
          </w:rPr>
        </w:r>
        <w:r>
          <w:rPr>
            <w:noProof/>
          </w:rPr>
          <w:fldChar w:fldCharType="separate"/>
        </w:r>
        <w:r>
          <w:rPr>
            <w:noProof/>
          </w:rPr>
          <w:t>6</w:t>
        </w:r>
        <w:r>
          <w:rPr>
            <w:noProof/>
          </w:rPr>
          <w:fldChar w:fldCharType="end"/>
        </w:r>
      </w:hyperlink>
    </w:p>
    <w:p w14:paraId="4E5D97AC" w14:textId="77777777" w:rsidR="00DF269F" w:rsidRDefault="00DF269F">
      <w:pPr>
        <w:pStyle w:val="TDC2"/>
        <w:tabs>
          <w:tab w:val="left" w:pos="880"/>
          <w:tab w:val="right" w:leader="dot" w:pos="8991"/>
        </w:tabs>
        <w:rPr>
          <w:noProof/>
        </w:rPr>
      </w:pPr>
      <w:hyperlink w:anchor="_Toc200000005" w:history="1">
        <w:r>
          <w:rPr>
            <w:noProof/>
          </w:rPr>
          <w:t>1.3</w:t>
        </w:r>
        <w:r>
          <w:rPr>
            <w:noProof/>
          </w:rPr>
          <w:tab/>
          <w:t>Área de práctica y procesos relacionados con el reto</w:t>
        </w:r>
        <w:r>
          <w:rPr>
            <w:noProof/>
          </w:rPr>
          <w:tab/>
        </w:r>
        <w:r>
          <w:rPr>
            <w:noProof/>
          </w:rPr>
          <w:fldChar w:fldCharType="begin"/>
        </w:r>
        <w:r>
          <w:rPr>
            <w:noProof/>
          </w:rPr>
          <w:instrText xml:space="preserve"> PAGEREF _Toc200000005 \h </w:instrText>
        </w:r>
        <w:r>
          <w:rPr>
            <w:noProof/>
          </w:rPr>
        </w:r>
        <w:r>
          <w:rPr>
            <w:noProof/>
          </w:rPr>
          <w:fldChar w:fldCharType="separate"/>
        </w:r>
        <w:r>
          <w:rPr>
            <w:noProof/>
          </w:rPr>
          <w:t>7</w:t>
        </w:r>
        <w:r>
          <w:rPr>
            <w:noProof/>
          </w:rPr>
          <w:fldChar w:fldCharType="end"/>
        </w:r>
      </w:hyperlink>
    </w:p>
    <w:p w14:paraId="779087E9" w14:textId="77777777" w:rsidR="00DF269F" w:rsidRDefault="00DF269F">
      <w:pPr>
        <w:pStyle w:val="TDC1"/>
        <w:tabs>
          <w:tab w:val="left" w:pos="880"/>
          <w:tab w:val="right" w:leader="dot" w:pos="8991"/>
        </w:tabs>
        <w:rPr>
          <w:noProof/>
        </w:rPr>
      </w:pPr>
      <w:hyperlink w:anchor="_Toc200000006" w:history="1">
        <w:r>
          <w:rPr>
            <w:noProof/>
          </w:rPr>
          <w:t>2.</w:t>
        </w:r>
        <w:r>
          <w:rPr>
            <w:noProof/>
          </w:rPr>
          <w:tab/>
          <w:t>Diagnóstico</w:t>
        </w:r>
        <w:r>
          <w:rPr>
            <w:noProof/>
          </w:rPr>
          <w:tab/>
        </w:r>
        <w:r>
          <w:rPr>
            <w:noProof/>
          </w:rPr>
          <w:fldChar w:fldCharType="begin"/>
        </w:r>
        <w:r>
          <w:rPr>
            <w:noProof/>
          </w:rPr>
          <w:instrText xml:space="preserve"> PAGEREF _Toc200000006 \h </w:instrText>
        </w:r>
        <w:r>
          <w:rPr>
            <w:noProof/>
          </w:rPr>
        </w:r>
        <w:r>
          <w:rPr>
            <w:noProof/>
          </w:rPr>
          <w:fldChar w:fldCharType="separate"/>
        </w:r>
        <w:r>
          <w:rPr>
            <w:noProof/>
          </w:rPr>
          <w:t>7</w:t>
        </w:r>
        <w:r>
          <w:rPr>
            <w:noProof/>
          </w:rPr>
          <w:fldChar w:fldCharType="end"/>
        </w:r>
      </w:hyperlink>
    </w:p>
    <w:p w14:paraId="7EBADB18" w14:textId="77777777" w:rsidR="00DF269F" w:rsidRDefault="00DF269F">
      <w:pPr>
        <w:pStyle w:val="TDC2"/>
        <w:tabs>
          <w:tab w:val="left" w:pos="880"/>
          <w:tab w:val="right" w:leader="dot" w:pos="8991"/>
        </w:tabs>
        <w:rPr>
          <w:noProof/>
        </w:rPr>
      </w:pPr>
      <w:hyperlink w:anchor="_Toc200000007" w:history="1">
        <w:r>
          <w:rPr>
            <w:noProof/>
          </w:rPr>
          <w:t>2.1</w:t>
        </w:r>
        <w:r>
          <w:rPr>
            <w:noProof/>
          </w:rPr>
          <w:tab/>
          <w:t>Situación encontrada</w:t>
        </w:r>
        <w:r>
          <w:rPr>
            <w:noProof/>
          </w:rPr>
          <w:tab/>
        </w:r>
        <w:r>
          <w:rPr>
            <w:noProof/>
          </w:rPr>
          <w:fldChar w:fldCharType="begin"/>
        </w:r>
        <w:r>
          <w:rPr>
            <w:noProof/>
          </w:rPr>
          <w:instrText xml:space="preserve"> PAGEREF _Toc200000007 \h </w:instrText>
        </w:r>
        <w:r>
          <w:rPr>
            <w:noProof/>
          </w:rPr>
        </w:r>
        <w:r>
          <w:rPr>
            <w:noProof/>
          </w:rPr>
          <w:fldChar w:fldCharType="separate"/>
        </w:r>
        <w:r>
          <w:rPr>
            <w:noProof/>
          </w:rPr>
          <w:t>7</w:t>
        </w:r>
        <w:r>
          <w:rPr>
            <w:noProof/>
          </w:rPr>
          <w:fldChar w:fldCharType="end"/>
        </w:r>
      </w:hyperlink>
    </w:p>
    <w:p w14:paraId="617425D2" w14:textId="77777777" w:rsidR="00DF269F" w:rsidRDefault="00DF269F">
      <w:pPr>
        <w:pStyle w:val="TDC2"/>
        <w:tabs>
          <w:tab w:val="left" w:pos="880"/>
          <w:tab w:val="right" w:leader="dot" w:pos="8991"/>
        </w:tabs>
        <w:rPr>
          <w:noProof/>
        </w:rPr>
      </w:pPr>
      <w:hyperlink w:anchor="_Toc200000008" w:history="1">
        <w:r>
          <w:rPr>
            <w:noProof/>
          </w:rPr>
          <w:t>2.2</w:t>
        </w:r>
        <w:r>
          <w:rPr>
            <w:noProof/>
          </w:rPr>
          <w:tab/>
          <w:t>Principales hallazgos del diagnóstico</w:t>
        </w:r>
        <w:r>
          <w:rPr>
            <w:noProof/>
          </w:rPr>
          <w:tab/>
        </w:r>
        <w:r>
          <w:rPr>
            <w:noProof/>
          </w:rPr>
          <w:fldChar w:fldCharType="begin"/>
        </w:r>
        <w:r>
          <w:rPr>
            <w:noProof/>
          </w:rPr>
          <w:instrText xml:space="preserve"> PAGEREF _Toc200000008 \h </w:instrText>
        </w:r>
        <w:r>
          <w:rPr>
            <w:noProof/>
          </w:rPr>
        </w:r>
        <w:r>
          <w:rPr>
            <w:noProof/>
          </w:rPr>
          <w:fldChar w:fldCharType="separate"/>
        </w:r>
        <w:r>
          <w:rPr>
            <w:noProof/>
          </w:rPr>
          <w:t>7</w:t>
        </w:r>
        <w:r>
          <w:rPr>
            <w:noProof/>
          </w:rPr>
          <w:fldChar w:fldCharType="end"/>
        </w:r>
      </w:hyperlink>
    </w:p>
    <w:p w14:paraId="3FDBDE1A" w14:textId="77777777" w:rsidR="00DF269F" w:rsidRDefault="00DF269F">
      <w:pPr>
        <w:pStyle w:val="TDC2"/>
        <w:tabs>
          <w:tab w:val="left" w:pos="880"/>
          <w:tab w:val="right" w:leader="dot" w:pos="8991"/>
        </w:tabs>
        <w:rPr>
          <w:noProof/>
        </w:rPr>
      </w:pPr>
      <w:hyperlink w:anchor="_Toc200000009" w:history="1">
        <w:r>
          <w:rPr>
            <w:noProof/>
          </w:rPr>
          <w:t>2.3</w:t>
        </w:r>
        <w:r>
          <w:rPr>
            <w:noProof/>
          </w:rPr>
          <w:tab/>
          <w:t>Causas principales</w:t>
        </w:r>
        <w:r>
          <w:rPr>
            <w:noProof/>
          </w:rPr>
          <w:tab/>
        </w:r>
        <w:r>
          <w:rPr>
            <w:noProof/>
          </w:rPr>
          <w:fldChar w:fldCharType="begin"/>
        </w:r>
        <w:r>
          <w:rPr>
            <w:noProof/>
          </w:rPr>
          <w:instrText xml:space="preserve"> PAGEREF _Toc200000009 \h </w:instrText>
        </w:r>
        <w:r>
          <w:rPr>
            <w:noProof/>
          </w:rPr>
        </w:r>
        <w:r>
          <w:rPr>
            <w:noProof/>
          </w:rPr>
          <w:fldChar w:fldCharType="separate"/>
        </w:r>
        <w:r>
          <w:rPr>
            <w:noProof/>
          </w:rPr>
          <w:t>8</w:t>
        </w:r>
        <w:r>
          <w:rPr>
            <w:noProof/>
          </w:rPr>
          <w:fldChar w:fldCharType="end"/>
        </w:r>
      </w:hyperlink>
    </w:p>
    <w:p w14:paraId="70E46C1A" w14:textId="77777777" w:rsidR="00DF269F" w:rsidRDefault="00DF269F">
      <w:pPr>
        <w:pStyle w:val="TDC2"/>
        <w:tabs>
          <w:tab w:val="left" w:pos="880"/>
          <w:tab w:val="right" w:leader="dot" w:pos="8991"/>
        </w:tabs>
        <w:rPr>
          <w:noProof/>
        </w:rPr>
      </w:pPr>
      <w:hyperlink w:anchor="_Toc200000010" w:history="1">
        <w:r>
          <w:rPr>
            <w:noProof/>
          </w:rPr>
          <w:t>2.4</w:t>
        </w:r>
        <w:r>
          <w:rPr>
            <w:noProof/>
          </w:rPr>
          <w:tab/>
          <w:t>Evidencia y herramientas utilizadas en el diagnóstico</w:t>
        </w:r>
        <w:r>
          <w:rPr>
            <w:noProof/>
          </w:rPr>
          <w:tab/>
        </w:r>
        <w:r>
          <w:rPr>
            <w:noProof/>
          </w:rPr>
          <w:fldChar w:fldCharType="begin"/>
        </w:r>
        <w:r>
          <w:rPr>
            <w:noProof/>
          </w:rPr>
          <w:instrText xml:space="preserve"> PAGEREF _Toc200000010 \h </w:instrText>
        </w:r>
        <w:r>
          <w:rPr>
            <w:noProof/>
          </w:rPr>
        </w:r>
        <w:r>
          <w:rPr>
            <w:noProof/>
          </w:rPr>
          <w:fldChar w:fldCharType="separate"/>
        </w:r>
        <w:r>
          <w:rPr>
            <w:noProof/>
          </w:rPr>
          <w:t>8</w:t>
        </w:r>
        <w:r>
          <w:rPr>
            <w:noProof/>
          </w:rPr>
          <w:fldChar w:fldCharType="end"/>
        </w:r>
      </w:hyperlink>
    </w:p>
    <w:p w14:paraId="0614076D" w14:textId="77777777" w:rsidR="00DF269F" w:rsidRDefault="00DF269F">
      <w:pPr>
        <w:pStyle w:val="TDC2"/>
        <w:tabs>
          <w:tab w:val="left" w:pos="880"/>
          <w:tab w:val="right" w:leader="dot" w:pos="8991"/>
        </w:tabs>
        <w:rPr>
          <w:noProof/>
        </w:rPr>
      </w:pPr>
      <w:hyperlink w:anchor="_Toc200000011" w:history="1">
        <w:r>
          <w:rPr>
            <w:noProof/>
          </w:rPr>
          <w:t>2.5</w:t>
        </w:r>
        <w:r>
          <w:rPr>
            <w:noProof/>
          </w:rPr>
          <w:tab/>
          <w:t>Formulación del proyecto</w:t>
        </w:r>
        <w:r>
          <w:rPr>
            <w:noProof/>
          </w:rPr>
          <w:tab/>
        </w:r>
        <w:r>
          <w:rPr>
            <w:noProof/>
          </w:rPr>
          <w:fldChar w:fldCharType="begin"/>
        </w:r>
        <w:r>
          <w:rPr>
            <w:noProof/>
          </w:rPr>
          <w:instrText xml:space="preserve"> PAGEREF _Toc200000011 \h </w:instrText>
        </w:r>
        <w:r>
          <w:rPr>
            <w:noProof/>
          </w:rPr>
        </w:r>
        <w:r>
          <w:rPr>
            <w:noProof/>
          </w:rPr>
          <w:fldChar w:fldCharType="separate"/>
        </w:r>
        <w:r>
          <w:rPr>
            <w:noProof/>
          </w:rPr>
          <w:t>8</w:t>
        </w:r>
        <w:r>
          <w:rPr>
            <w:noProof/>
          </w:rPr>
          <w:fldChar w:fldCharType="end"/>
        </w:r>
      </w:hyperlink>
    </w:p>
    <w:p w14:paraId="496D9C51" w14:textId="77777777" w:rsidR="00DF269F" w:rsidRDefault="00DF269F">
      <w:pPr>
        <w:pStyle w:val="TDC1"/>
        <w:tabs>
          <w:tab w:val="left" w:pos="880"/>
          <w:tab w:val="right" w:leader="dot" w:pos="8991"/>
        </w:tabs>
        <w:rPr>
          <w:noProof/>
        </w:rPr>
      </w:pPr>
      <w:hyperlink w:anchor="_Toc200000012" w:history="1">
        <w:r>
          <w:rPr>
            <w:noProof/>
          </w:rPr>
          <w:t>3.</w:t>
        </w:r>
        <w:r>
          <w:rPr>
            <w:noProof/>
          </w:rPr>
          <w:tab/>
          <w:t>Objetivos</w:t>
        </w:r>
        <w:r>
          <w:rPr>
            <w:noProof/>
          </w:rPr>
          <w:tab/>
        </w:r>
        <w:r>
          <w:rPr>
            <w:noProof/>
          </w:rPr>
          <w:fldChar w:fldCharType="begin"/>
        </w:r>
        <w:r>
          <w:rPr>
            <w:noProof/>
          </w:rPr>
          <w:instrText xml:space="preserve"> PAGEREF _Toc200000012 \h </w:instrText>
        </w:r>
        <w:r>
          <w:rPr>
            <w:noProof/>
          </w:rPr>
        </w:r>
        <w:r>
          <w:rPr>
            <w:noProof/>
          </w:rPr>
          <w:fldChar w:fldCharType="separate"/>
        </w:r>
        <w:r>
          <w:rPr>
            <w:noProof/>
          </w:rPr>
          <w:t>9</w:t>
        </w:r>
        <w:r>
          <w:rPr>
            <w:noProof/>
          </w:rPr>
          <w:fldChar w:fldCharType="end"/>
        </w:r>
      </w:hyperlink>
    </w:p>
    <w:p w14:paraId="0D12A05A" w14:textId="77777777" w:rsidR="00DF269F" w:rsidRDefault="00DF269F">
      <w:pPr>
        <w:pStyle w:val="TDC2"/>
        <w:tabs>
          <w:tab w:val="left" w:pos="880"/>
          <w:tab w:val="right" w:leader="dot" w:pos="8991"/>
        </w:tabs>
        <w:rPr>
          <w:noProof/>
        </w:rPr>
      </w:pPr>
      <w:hyperlink w:anchor="_Toc200000013" w:history="1">
        <w:r>
          <w:rPr>
            <w:noProof/>
          </w:rPr>
          <w:t>3.1</w:t>
        </w:r>
        <w:r>
          <w:rPr>
            <w:noProof/>
          </w:rPr>
          <w:tab/>
          <w:t>Objetivo general</w:t>
        </w:r>
        <w:r>
          <w:rPr>
            <w:noProof/>
          </w:rPr>
          <w:tab/>
        </w:r>
        <w:r>
          <w:rPr>
            <w:noProof/>
          </w:rPr>
          <w:fldChar w:fldCharType="begin"/>
        </w:r>
        <w:r>
          <w:rPr>
            <w:noProof/>
          </w:rPr>
          <w:instrText xml:space="preserve"> PAGEREF _Toc200000013 \h </w:instrText>
        </w:r>
        <w:r>
          <w:rPr>
            <w:noProof/>
          </w:rPr>
        </w:r>
        <w:r>
          <w:rPr>
            <w:noProof/>
          </w:rPr>
          <w:fldChar w:fldCharType="separate"/>
        </w:r>
        <w:r>
          <w:rPr>
            <w:noProof/>
          </w:rPr>
          <w:t>9</w:t>
        </w:r>
        <w:r>
          <w:rPr>
            <w:noProof/>
          </w:rPr>
          <w:fldChar w:fldCharType="end"/>
        </w:r>
      </w:hyperlink>
    </w:p>
    <w:p w14:paraId="1E9E56C4" w14:textId="77777777" w:rsidR="00DF269F" w:rsidRDefault="00DF269F">
      <w:pPr>
        <w:pStyle w:val="TDC2"/>
        <w:tabs>
          <w:tab w:val="left" w:pos="880"/>
          <w:tab w:val="right" w:leader="dot" w:pos="8991"/>
        </w:tabs>
        <w:rPr>
          <w:noProof/>
        </w:rPr>
      </w:pPr>
      <w:hyperlink w:anchor="_Toc200000014" w:history="1">
        <w:r>
          <w:rPr>
            <w:noProof/>
          </w:rPr>
          <w:t>3.2</w:t>
        </w:r>
        <w:r>
          <w:rPr>
            <w:noProof/>
          </w:rPr>
          <w:tab/>
          <w:t>Objetivos específicos</w:t>
        </w:r>
        <w:r>
          <w:rPr>
            <w:noProof/>
          </w:rPr>
          <w:tab/>
        </w:r>
        <w:r>
          <w:rPr>
            <w:noProof/>
          </w:rPr>
          <w:fldChar w:fldCharType="begin"/>
        </w:r>
        <w:r>
          <w:rPr>
            <w:noProof/>
          </w:rPr>
          <w:instrText xml:space="preserve"> PAGEREF _Toc200000014 \h </w:instrText>
        </w:r>
        <w:r>
          <w:rPr>
            <w:noProof/>
          </w:rPr>
        </w:r>
        <w:r>
          <w:rPr>
            <w:noProof/>
          </w:rPr>
          <w:fldChar w:fldCharType="separate"/>
        </w:r>
        <w:r>
          <w:rPr>
            <w:noProof/>
          </w:rPr>
          <w:t>9</w:t>
        </w:r>
        <w:r>
          <w:rPr>
            <w:noProof/>
          </w:rPr>
          <w:fldChar w:fldCharType="end"/>
        </w:r>
      </w:hyperlink>
    </w:p>
    <w:p w14:paraId="3B736E47" w14:textId="77777777" w:rsidR="00DF269F" w:rsidRDefault="00DF269F">
      <w:pPr>
        <w:pStyle w:val="TDC1"/>
        <w:tabs>
          <w:tab w:val="left" w:pos="880"/>
          <w:tab w:val="right" w:leader="dot" w:pos="8991"/>
        </w:tabs>
        <w:rPr>
          <w:noProof/>
        </w:rPr>
      </w:pPr>
      <w:hyperlink w:anchor="_Toc200000015" w:history="1">
        <w:r>
          <w:rPr>
            <w:noProof/>
          </w:rPr>
          <w:t>4.</w:t>
        </w:r>
        <w:r>
          <w:rPr>
            <w:noProof/>
          </w:rPr>
          <w:tab/>
          <w:t>Marco conceptual</w:t>
        </w:r>
        <w:r>
          <w:rPr>
            <w:noProof/>
          </w:rPr>
          <w:tab/>
        </w:r>
        <w:r>
          <w:rPr>
            <w:noProof/>
          </w:rPr>
          <w:fldChar w:fldCharType="begin"/>
        </w:r>
        <w:r>
          <w:rPr>
            <w:noProof/>
          </w:rPr>
          <w:instrText xml:space="preserve"> PAGEREF _Toc200000015 \h </w:instrText>
        </w:r>
        <w:r>
          <w:rPr>
            <w:noProof/>
          </w:rPr>
        </w:r>
        <w:r>
          <w:rPr>
            <w:noProof/>
          </w:rPr>
          <w:fldChar w:fldCharType="separate"/>
        </w:r>
        <w:r>
          <w:rPr>
            <w:noProof/>
          </w:rPr>
          <w:t>10</w:t>
        </w:r>
        <w:r>
          <w:rPr>
            <w:noProof/>
          </w:rPr>
          <w:fldChar w:fldCharType="end"/>
        </w:r>
      </w:hyperlink>
    </w:p>
    <w:p w14:paraId="565A61CC" w14:textId="77777777" w:rsidR="00DF269F" w:rsidRDefault="00DF269F">
      <w:pPr>
        <w:pStyle w:val="TDC2"/>
        <w:tabs>
          <w:tab w:val="left" w:pos="880"/>
          <w:tab w:val="right" w:leader="dot" w:pos="8991"/>
        </w:tabs>
        <w:rPr>
          <w:noProof/>
        </w:rPr>
      </w:pPr>
      <w:hyperlink w:anchor="_Toc200000016" w:history="1">
        <w:r>
          <w:rPr>
            <w:noProof/>
          </w:rPr>
          <w:t>4.1</w:t>
        </w:r>
        <w:r>
          <w:rPr>
            <w:noProof/>
          </w:rPr>
          <w:tab/>
          <w:t>Ingeniería de requisitos y especificación de requisitos de software</w:t>
        </w:r>
        <w:r>
          <w:rPr>
            <w:noProof/>
          </w:rPr>
          <w:tab/>
        </w:r>
        <w:r>
          <w:rPr>
            <w:noProof/>
          </w:rPr>
          <w:fldChar w:fldCharType="begin"/>
        </w:r>
        <w:r>
          <w:rPr>
            <w:noProof/>
          </w:rPr>
          <w:instrText xml:space="preserve"> PAGEREF _Toc200000016 \h </w:instrText>
        </w:r>
        <w:r>
          <w:rPr>
            <w:noProof/>
          </w:rPr>
        </w:r>
        <w:r>
          <w:rPr>
            <w:noProof/>
          </w:rPr>
          <w:fldChar w:fldCharType="separate"/>
        </w:r>
        <w:r>
          <w:rPr>
            <w:noProof/>
          </w:rPr>
          <w:t>10</w:t>
        </w:r>
        <w:r>
          <w:rPr>
            <w:noProof/>
          </w:rPr>
          <w:fldChar w:fldCharType="end"/>
        </w:r>
      </w:hyperlink>
    </w:p>
    <w:p w14:paraId="6466BE4D" w14:textId="77777777" w:rsidR="00DF269F" w:rsidRDefault="00DF269F">
      <w:pPr>
        <w:pStyle w:val="TDC2"/>
        <w:tabs>
          <w:tab w:val="left" w:pos="880"/>
          <w:tab w:val="right" w:leader="dot" w:pos="8991"/>
        </w:tabs>
        <w:rPr>
          <w:noProof/>
        </w:rPr>
      </w:pPr>
      <w:hyperlink w:anchor="_Toc200000017" w:history="1">
        <w:r>
          <w:rPr>
            <w:noProof/>
          </w:rPr>
          <w:t>4.2</w:t>
        </w:r>
        <w:r>
          <w:rPr>
            <w:noProof/>
          </w:rPr>
          <w:tab/>
          <w:t>Reglas de negocio</w:t>
        </w:r>
        <w:r>
          <w:rPr>
            <w:noProof/>
          </w:rPr>
          <w:tab/>
        </w:r>
        <w:r>
          <w:rPr>
            <w:noProof/>
          </w:rPr>
          <w:fldChar w:fldCharType="begin"/>
        </w:r>
        <w:r>
          <w:rPr>
            <w:noProof/>
          </w:rPr>
          <w:instrText xml:space="preserve"> PAGEREF _Toc200000017 \h </w:instrText>
        </w:r>
        <w:r>
          <w:rPr>
            <w:noProof/>
          </w:rPr>
        </w:r>
        <w:r>
          <w:rPr>
            <w:noProof/>
          </w:rPr>
          <w:fldChar w:fldCharType="separate"/>
        </w:r>
        <w:r>
          <w:rPr>
            <w:noProof/>
          </w:rPr>
          <w:t>10</w:t>
        </w:r>
        <w:r>
          <w:rPr>
            <w:noProof/>
          </w:rPr>
          <w:fldChar w:fldCharType="end"/>
        </w:r>
      </w:hyperlink>
    </w:p>
    <w:p w14:paraId="549F7F17" w14:textId="77777777" w:rsidR="00DF269F" w:rsidRDefault="00DF269F">
      <w:pPr>
        <w:pStyle w:val="TDC2"/>
        <w:tabs>
          <w:tab w:val="left" w:pos="880"/>
          <w:tab w:val="right" w:leader="dot" w:pos="8991"/>
        </w:tabs>
        <w:rPr>
          <w:noProof/>
        </w:rPr>
      </w:pPr>
      <w:hyperlink w:anchor="_Toc200000018" w:history="1">
        <w:r>
          <w:rPr>
            <w:noProof/>
          </w:rPr>
          <w:t>4.3</w:t>
        </w:r>
        <w:r>
          <w:rPr>
            <w:noProof/>
          </w:rPr>
          <w:tab/>
          <w:t>Usabilidad y diseño adaptativo</w:t>
        </w:r>
        <w:r>
          <w:rPr>
            <w:noProof/>
          </w:rPr>
          <w:tab/>
        </w:r>
        <w:r>
          <w:rPr>
            <w:noProof/>
          </w:rPr>
          <w:fldChar w:fldCharType="begin"/>
        </w:r>
        <w:r>
          <w:rPr>
            <w:noProof/>
          </w:rPr>
          <w:instrText xml:space="preserve"> PAGEREF _Toc200000018 \h </w:instrText>
        </w:r>
        <w:r>
          <w:rPr>
            <w:noProof/>
          </w:rPr>
        </w:r>
        <w:r>
          <w:rPr>
            <w:noProof/>
          </w:rPr>
          <w:fldChar w:fldCharType="separate"/>
        </w:r>
        <w:r>
          <w:rPr>
            <w:noProof/>
          </w:rPr>
          <w:t>10</w:t>
        </w:r>
        <w:r>
          <w:rPr>
            <w:noProof/>
          </w:rPr>
          <w:fldChar w:fldCharType="end"/>
        </w:r>
      </w:hyperlink>
    </w:p>
    <w:p w14:paraId="05DB7D82" w14:textId="77777777" w:rsidR="00DF269F" w:rsidRDefault="00DF269F">
      <w:pPr>
        <w:pStyle w:val="TDC2"/>
        <w:tabs>
          <w:tab w:val="left" w:pos="880"/>
          <w:tab w:val="right" w:leader="dot" w:pos="8991"/>
        </w:tabs>
        <w:rPr>
          <w:noProof/>
        </w:rPr>
      </w:pPr>
      <w:hyperlink w:anchor="_Toc200000019" w:history="1">
        <w:r>
          <w:rPr>
            <w:noProof/>
          </w:rPr>
          <w:t>4.4</w:t>
        </w:r>
        <w:r>
          <w:rPr>
            <w:noProof/>
          </w:rPr>
          <w:tab/>
          <w:t>Panel administrativo y gestión de contenidos</w:t>
        </w:r>
        <w:r>
          <w:rPr>
            <w:noProof/>
          </w:rPr>
          <w:tab/>
        </w:r>
        <w:r>
          <w:rPr>
            <w:noProof/>
          </w:rPr>
          <w:fldChar w:fldCharType="begin"/>
        </w:r>
        <w:r>
          <w:rPr>
            <w:noProof/>
          </w:rPr>
          <w:instrText xml:space="preserve"> PAGEREF _Toc200000019 \h </w:instrText>
        </w:r>
        <w:r>
          <w:rPr>
            <w:noProof/>
          </w:rPr>
        </w:r>
        <w:r>
          <w:rPr>
            <w:noProof/>
          </w:rPr>
          <w:fldChar w:fldCharType="separate"/>
        </w:r>
        <w:r>
          <w:rPr>
            <w:noProof/>
          </w:rPr>
          <w:t>10</w:t>
        </w:r>
        <w:r>
          <w:rPr>
            <w:noProof/>
          </w:rPr>
          <w:fldChar w:fldCharType="end"/>
        </w:r>
      </w:hyperlink>
    </w:p>
    <w:p w14:paraId="506AAA22" w14:textId="77777777" w:rsidR="00DF269F" w:rsidRDefault="00DF269F">
      <w:pPr>
        <w:pStyle w:val="TDC2"/>
        <w:tabs>
          <w:tab w:val="left" w:pos="880"/>
          <w:tab w:val="right" w:leader="dot" w:pos="8991"/>
        </w:tabs>
        <w:rPr>
          <w:noProof/>
        </w:rPr>
      </w:pPr>
      <w:hyperlink w:anchor="_Toc200000020" w:history="1">
        <w:r>
          <w:rPr>
            <w:noProof/>
          </w:rPr>
          <w:t>4.5</w:t>
        </w:r>
        <w:r>
          <w:rPr>
            <w:noProof/>
          </w:rPr>
          <w:tab/>
          <w:t>Seguridad y protección de datos personales</w:t>
        </w:r>
        <w:r>
          <w:rPr>
            <w:noProof/>
          </w:rPr>
          <w:tab/>
        </w:r>
        <w:r>
          <w:rPr>
            <w:noProof/>
          </w:rPr>
          <w:fldChar w:fldCharType="begin"/>
        </w:r>
        <w:r>
          <w:rPr>
            <w:noProof/>
          </w:rPr>
          <w:instrText xml:space="preserve"> PAGEREF _Toc200000020 \h </w:instrText>
        </w:r>
        <w:r>
          <w:rPr>
            <w:noProof/>
          </w:rPr>
        </w:r>
        <w:r>
          <w:rPr>
            <w:noProof/>
          </w:rPr>
          <w:fldChar w:fldCharType="separate"/>
        </w:r>
        <w:r>
          <w:rPr>
            <w:noProof/>
          </w:rPr>
          <w:t>10</w:t>
        </w:r>
        <w:r>
          <w:rPr>
            <w:noProof/>
          </w:rPr>
          <w:fldChar w:fldCharType="end"/>
        </w:r>
      </w:hyperlink>
    </w:p>
    <w:p w14:paraId="270DC640" w14:textId="77777777" w:rsidR="00DF269F" w:rsidRDefault="00DF269F">
      <w:pPr>
        <w:pStyle w:val="TDC2"/>
        <w:tabs>
          <w:tab w:val="left" w:pos="880"/>
          <w:tab w:val="right" w:leader="dot" w:pos="8991"/>
        </w:tabs>
        <w:rPr>
          <w:noProof/>
        </w:rPr>
      </w:pPr>
      <w:hyperlink w:anchor="_Toc200000021" w:history="1">
        <w:r>
          <w:rPr>
            <w:noProof/>
          </w:rPr>
          <w:t>4.6</w:t>
        </w:r>
        <w:r>
          <w:rPr>
            <w:noProof/>
          </w:rPr>
          <w:tab/>
          <w:t>Pagos electrónicos</w:t>
        </w:r>
        <w:r>
          <w:rPr>
            <w:noProof/>
          </w:rPr>
          <w:tab/>
        </w:r>
        <w:r>
          <w:rPr>
            <w:noProof/>
          </w:rPr>
          <w:fldChar w:fldCharType="begin"/>
        </w:r>
        <w:r>
          <w:rPr>
            <w:noProof/>
          </w:rPr>
          <w:instrText xml:space="preserve"> PAGEREF _Toc200000021 \h </w:instrText>
        </w:r>
        <w:r>
          <w:rPr>
            <w:noProof/>
          </w:rPr>
        </w:r>
        <w:r>
          <w:rPr>
            <w:noProof/>
          </w:rPr>
          <w:fldChar w:fldCharType="separate"/>
        </w:r>
        <w:r>
          <w:rPr>
            <w:noProof/>
          </w:rPr>
          <w:t>10</w:t>
        </w:r>
        <w:r>
          <w:rPr>
            <w:noProof/>
          </w:rPr>
          <w:fldChar w:fldCharType="end"/>
        </w:r>
      </w:hyperlink>
    </w:p>
    <w:p w14:paraId="567B4E4E" w14:textId="77777777" w:rsidR="00DF269F" w:rsidRDefault="00DF269F">
      <w:pPr>
        <w:pStyle w:val="TDC2"/>
        <w:tabs>
          <w:tab w:val="left" w:pos="880"/>
          <w:tab w:val="right" w:leader="dot" w:pos="8991"/>
        </w:tabs>
        <w:rPr>
          <w:noProof/>
        </w:rPr>
      </w:pPr>
      <w:hyperlink w:anchor="_Toc200000022" w:history="1">
        <w:r>
          <w:rPr>
            <w:noProof/>
          </w:rPr>
          <w:t>4.7</w:t>
        </w:r>
        <w:r>
          <w:rPr>
            <w:noProof/>
          </w:rPr>
          <w:tab/>
          <w:t>Control de versiones</w:t>
        </w:r>
        <w:r>
          <w:rPr>
            <w:noProof/>
          </w:rPr>
          <w:tab/>
        </w:r>
        <w:r>
          <w:rPr>
            <w:noProof/>
          </w:rPr>
          <w:fldChar w:fldCharType="begin"/>
        </w:r>
        <w:r>
          <w:rPr>
            <w:noProof/>
          </w:rPr>
          <w:instrText xml:space="preserve"> PAGEREF _Toc200000022 \h </w:instrText>
        </w:r>
        <w:r>
          <w:rPr>
            <w:noProof/>
          </w:rPr>
        </w:r>
        <w:r>
          <w:rPr>
            <w:noProof/>
          </w:rPr>
          <w:fldChar w:fldCharType="separate"/>
        </w:r>
        <w:r>
          <w:rPr>
            <w:noProof/>
          </w:rPr>
          <w:t>11</w:t>
        </w:r>
        <w:r>
          <w:rPr>
            <w:noProof/>
          </w:rPr>
          <w:fldChar w:fldCharType="end"/>
        </w:r>
      </w:hyperlink>
    </w:p>
    <w:p w14:paraId="5377E3FF" w14:textId="77777777" w:rsidR="00DF269F" w:rsidRDefault="00DF269F">
      <w:pPr>
        <w:pStyle w:val="TDC1"/>
        <w:tabs>
          <w:tab w:val="left" w:pos="880"/>
          <w:tab w:val="right" w:leader="dot" w:pos="8991"/>
        </w:tabs>
        <w:rPr>
          <w:noProof/>
        </w:rPr>
      </w:pPr>
      <w:hyperlink w:anchor="_Toc200000023" w:history="1">
        <w:r>
          <w:rPr>
            <w:noProof/>
          </w:rPr>
          <w:t>5.</w:t>
        </w:r>
        <w:r>
          <w:rPr>
            <w:noProof/>
          </w:rPr>
          <w:tab/>
          <w:t>Desarrollo del proyecto</w:t>
        </w:r>
        <w:r>
          <w:rPr>
            <w:noProof/>
          </w:rPr>
          <w:tab/>
        </w:r>
        <w:r>
          <w:rPr>
            <w:noProof/>
          </w:rPr>
          <w:fldChar w:fldCharType="begin"/>
        </w:r>
        <w:r>
          <w:rPr>
            <w:noProof/>
          </w:rPr>
          <w:instrText xml:space="preserve"> PAGEREF _Toc200000023 \h </w:instrText>
        </w:r>
        <w:r>
          <w:rPr>
            <w:noProof/>
          </w:rPr>
        </w:r>
        <w:r>
          <w:rPr>
            <w:noProof/>
          </w:rPr>
          <w:fldChar w:fldCharType="separate"/>
        </w:r>
        <w:r>
          <w:rPr>
            <w:noProof/>
          </w:rPr>
          <w:t>12</w:t>
        </w:r>
        <w:r>
          <w:rPr>
            <w:noProof/>
          </w:rPr>
          <w:fldChar w:fldCharType="end"/>
        </w:r>
      </w:hyperlink>
    </w:p>
    <w:p w14:paraId="3972896D" w14:textId="77777777" w:rsidR="00DF269F" w:rsidRDefault="00DF269F">
      <w:pPr>
        <w:pStyle w:val="TDC2"/>
        <w:tabs>
          <w:tab w:val="left" w:pos="880"/>
          <w:tab w:val="right" w:leader="dot" w:pos="8991"/>
        </w:tabs>
        <w:rPr>
          <w:noProof/>
        </w:rPr>
      </w:pPr>
      <w:hyperlink w:anchor="_Toc200000024" w:history="1">
        <w:r>
          <w:rPr>
            <w:noProof/>
          </w:rPr>
          <w:t>5.1</w:t>
        </w:r>
        <w:r>
          <w:rPr>
            <w:noProof/>
          </w:rPr>
          <w:tab/>
          <w:t>Levantamiento y documentación de requisitos</w:t>
        </w:r>
        <w:r>
          <w:rPr>
            <w:noProof/>
          </w:rPr>
          <w:tab/>
        </w:r>
        <w:r>
          <w:rPr>
            <w:noProof/>
          </w:rPr>
          <w:fldChar w:fldCharType="begin"/>
        </w:r>
        <w:r>
          <w:rPr>
            <w:noProof/>
          </w:rPr>
          <w:instrText xml:space="preserve"> PAGEREF _Toc200000024 \h </w:instrText>
        </w:r>
        <w:r>
          <w:rPr>
            <w:noProof/>
          </w:rPr>
        </w:r>
        <w:r>
          <w:rPr>
            <w:noProof/>
          </w:rPr>
          <w:fldChar w:fldCharType="separate"/>
        </w:r>
        <w:r>
          <w:rPr>
            <w:noProof/>
          </w:rPr>
          <w:t>12</w:t>
        </w:r>
        <w:r>
          <w:rPr>
            <w:noProof/>
          </w:rPr>
          <w:fldChar w:fldCharType="end"/>
        </w:r>
      </w:hyperlink>
    </w:p>
    <w:p w14:paraId="7A0EE1A0" w14:textId="77777777" w:rsidR="00DF269F" w:rsidRDefault="00DF269F">
      <w:pPr>
        <w:pStyle w:val="TDC2"/>
        <w:tabs>
          <w:tab w:val="left" w:pos="880"/>
          <w:tab w:val="right" w:leader="dot" w:pos="8991"/>
        </w:tabs>
        <w:rPr>
          <w:noProof/>
        </w:rPr>
      </w:pPr>
      <w:hyperlink w:anchor="_Toc200000025" w:history="1">
        <w:r>
          <w:rPr>
            <w:noProof/>
          </w:rPr>
          <w:t>5.2</w:t>
        </w:r>
        <w:r>
          <w:rPr>
            <w:noProof/>
          </w:rPr>
          <w:tab/>
          <w:t>Diseño de la solución</w:t>
        </w:r>
        <w:r>
          <w:rPr>
            <w:noProof/>
          </w:rPr>
          <w:tab/>
        </w:r>
        <w:r>
          <w:rPr>
            <w:noProof/>
          </w:rPr>
          <w:fldChar w:fldCharType="begin"/>
        </w:r>
        <w:r>
          <w:rPr>
            <w:noProof/>
          </w:rPr>
          <w:instrText xml:space="preserve"> PAGEREF _Toc200000025 \h </w:instrText>
        </w:r>
        <w:r>
          <w:rPr>
            <w:noProof/>
          </w:rPr>
        </w:r>
        <w:r>
          <w:rPr>
            <w:noProof/>
          </w:rPr>
          <w:fldChar w:fldCharType="separate"/>
        </w:r>
        <w:r>
          <w:rPr>
            <w:noProof/>
          </w:rPr>
          <w:t>12</w:t>
        </w:r>
        <w:r>
          <w:rPr>
            <w:noProof/>
          </w:rPr>
          <w:fldChar w:fldCharType="end"/>
        </w:r>
      </w:hyperlink>
    </w:p>
    <w:p w14:paraId="27F2BED2" w14:textId="77777777" w:rsidR="00DF269F" w:rsidRDefault="00DF269F">
      <w:pPr>
        <w:pStyle w:val="TDC2"/>
        <w:tabs>
          <w:tab w:val="left" w:pos="880"/>
          <w:tab w:val="right" w:leader="dot" w:pos="8991"/>
        </w:tabs>
        <w:rPr>
          <w:noProof/>
        </w:rPr>
      </w:pPr>
      <w:hyperlink w:anchor="_Toc200000026" w:history="1">
        <w:r>
          <w:rPr>
            <w:noProof/>
          </w:rPr>
          <w:t>5.3</w:t>
        </w:r>
        <w:r>
          <w:rPr>
            <w:noProof/>
          </w:rPr>
          <w:tab/>
          <w:t>Desarrollo de los módulos públicos</w:t>
        </w:r>
        <w:r>
          <w:rPr>
            <w:noProof/>
          </w:rPr>
          <w:tab/>
        </w:r>
        <w:r>
          <w:rPr>
            <w:noProof/>
          </w:rPr>
          <w:fldChar w:fldCharType="begin"/>
        </w:r>
        <w:r>
          <w:rPr>
            <w:noProof/>
          </w:rPr>
          <w:instrText xml:space="preserve"> PAGEREF _Toc200000026 \h </w:instrText>
        </w:r>
        <w:r>
          <w:rPr>
            <w:noProof/>
          </w:rPr>
        </w:r>
        <w:r>
          <w:rPr>
            <w:noProof/>
          </w:rPr>
          <w:fldChar w:fldCharType="separate"/>
        </w:r>
        <w:r>
          <w:rPr>
            <w:noProof/>
          </w:rPr>
          <w:t>16</w:t>
        </w:r>
        <w:r>
          <w:rPr>
            <w:noProof/>
          </w:rPr>
          <w:fldChar w:fldCharType="end"/>
        </w:r>
      </w:hyperlink>
    </w:p>
    <w:p w14:paraId="268F5655" w14:textId="77777777" w:rsidR="00DF269F" w:rsidRDefault="00DF269F">
      <w:pPr>
        <w:pStyle w:val="TDC2"/>
        <w:tabs>
          <w:tab w:val="left" w:pos="880"/>
          <w:tab w:val="right" w:leader="dot" w:pos="8991"/>
        </w:tabs>
        <w:rPr>
          <w:noProof/>
        </w:rPr>
      </w:pPr>
      <w:hyperlink w:anchor="_Toc200000027" w:history="1">
        <w:r>
          <w:rPr>
            <w:noProof/>
          </w:rPr>
          <w:t>5.4</w:t>
        </w:r>
        <w:r>
          <w:rPr>
            <w:noProof/>
          </w:rPr>
          <w:tab/>
          <w:t>Panel de administración y pagos en línea</w:t>
        </w:r>
        <w:r>
          <w:rPr>
            <w:noProof/>
          </w:rPr>
          <w:tab/>
        </w:r>
        <w:r>
          <w:rPr>
            <w:noProof/>
          </w:rPr>
          <w:fldChar w:fldCharType="begin"/>
        </w:r>
        <w:r>
          <w:rPr>
            <w:noProof/>
          </w:rPr>
          <w:instrText xml:space="preserve"> PAGEREF _Toc200000027 \h </w:instrText>
        </w:r>
        <w:r>
          <w:rPr>
            <w:noProof/>
          </w:rPr>
        </w:r>
        <w:r>
          <w:rPr>
            <w:noProof/>
          </w:rPr>
          <w:fldChar w:fldCharType="separate"/>
        </w:r>
        <w:r>
          <w:rPr>
            <w:noProof/>
          </w:rPr>
          <w:t>17</w:t>
        </w:r>
        <w:r>
          <w:rPr>
            <w:noProof/>
          </w:rPr>
          <w:fldChar w:fldCharType="end"/>
        </w:r>
      </w:hyperlink>
    </w:p>
    <w:p w14:paraId="63EFBEC3" w14:textId="77777777" w:rsidR="00DF269F" w:rsidRDefault="00DF269F">
      <w:pPr>
        <w:pStyle w:val="TDC2"/>
        <w:tabs>
          <w:tab w:val="left" w:pos="880"/>
          <w:tab w:val="right" w:leader="dot" w:pos="8991"/>
        </w:tabs>
        <w:rPr>
          <w:noProof/>
        </w:rPr>
      </w:pPr>
      <w:hyperlink w:anchor="_Toc200000028" w:history="1">
        <w:r>
          <w:rPr>
            <w:noProof/>
          </w:rPr>
          <w:t>5.5</w:t>
        </w:r>
        <w:r>
          <w:rPr>
            <w:noProof/>
          </w:rPr>
          <w:tab/>
          <w:t>Verificación y entrega</w:t>
        </w:r>
        <w:r>
          <w:rPr>
            <w:noProof/>
          </w:rPr>
          <w:tab/>
        </w:r>
        <w:r>
          <w:rPr>
            <w:noProof/>
          </w:rPr>
          <w:fldChar w:fldCharType="begin"/>
        </w:r>
        <w:r>
          <w:rPr>
            <w:noProof/>
          </w:rPr>
          <w:instrText xml:space="preserve"> PAGEREF _Toc200000028 \h </w:instrText>
        </w:r>
        <w:r>
          <w:rPr>
            <w:noProof/>
          </w:rPr>
        </w:r>
        <w:r>
          <w:rPr>
            <w:noProof/>
          </w:rPr>
          <w:fldChar w:fldCharType="separate"/>
        </w:r>
        <w:r>
          <w:rPr>
            <w:noProof/>
          </w:rPr>
          <w:t>17</w:t>
        </w:r>
        <w:r>
          <w:rPr>
            <w:noProof/>
          </w:rPr>
          <w:fldChar w:fldCharType="end"/>
        </w:r>
      </w:hyperlink>
    </w:p>
    <w:p w14:paraId="7F762E68" w14:textId="77777777" w:rsidR="00DF269F" w:rsidRDefault="00DF269F">
      <w:pPr>
        <w:pStyle w:val="TDC1"/>
        <w:tabs>
          <w:tab w:val="left" w:pos="880"/>
          <w:tab w:val="right" w:leader="dot" w:pos="8991"/>
        </w:tabs>
        <w:rPr>
          <w:noProof/>
        </w:rPr>
      </w:pPr>
      <w:hyperlink w:anchor="_Toc200000029" w:history="1">
        <w:r>
          <w:rPr>
            <w:noProof/>
          </w:rPr>
          <w:t>6.</w:t>
        </w:r>
        <w:r>
          <w:rPr>
            <w:noProof/>
          </w:rPr>
          <w:tab/>
          <w:t>Resultados y recomendaciones</w:t>
        </w:r>
        <w:r>
          <w:rPr>
            <w:noProof/>
          </w:rPr>
          <w:tab/>
        </w:r>
        <w:r>
          <w:rPr>
            <w:noProof/>
          </w:rPr>
          <w:fldChar w:fldCharType="begin"/>
        </w:r>
        <w:r>
          <w:rPr>
            <w:noProof/>
          </w:rPr>
          <w:instrText xml:space="preserve"> PAGEREF _Toc200000029 \h </w:instrText>
        </w:r>
        <w:r>
          <w:rPr>
            <w:noProof/>
          </w:rPr>
        </w:r>
        <w:r>
          <w:rPr>
            <w:noProof/>
          </w:rPr>
          <w:fldChar w:fldCharType="separate"/>
        </w:r>
        <w:r>
          <w:rPr>
            <w:noProof/>
          </w:rPr>
          <w:t>19</w:t>
        </w:r>
        <w:r>
          <w:rPr>
            <w:noProof/>
          </w:rPr>
          <w:fldChar w:fldCharType="end"/>
        </w:r>
      </w:hyperlink>
    </w:p>
    <w:p w14:paraId="73DF3760" w14:textId="77777777" w:rsidR="00DF269F" w:rsidRDefault="00DF269F">
      <w:pPr>
        <w:pStyle w:val="TDC2"/>
        <w:tabs>
          <w:tab w:val="left" w:pos="880"/>
          <w:tab w:val="right" w:leader="dot" w:pos="8991"/>
        </w:tabs>
        <w:rPr>
          <w:noProof/>
        </w:rPr>
      </w:pPr>
      <w:hyperlink w:anchor="_Toc200000030" w:history="1">
        <w:r>
          <w:rPr>
            <w:noProof/>
          </w:rPr>
          <w:t>6.1</w:t>
        </w:r>
        <w:r>
          <w:rPr>
            <w:noProof/>
          </w:rPr>
          <w:tab/>
          <w:t>Resultados frente a los objetivos</w:t>
        </w:r>
        <w:r>
          <w:rPr>
            <w:noProof/>
          </w:rPr>
          <w:tab/>
        </w:r>
        <w:r>
          <w:rPr>
            <w:noProof/>
          </w:rPr>
          <w:fldChar w:fldCharType="begin"/>
        </w:r>
        <w:r>
          <w:rPr>
            <w:noProof/>
          </w:rPr>
          <w:instrText xml:space="preserve"> PAGEREF _Toc200000030 \h </w:instrText>
        </w:r>
        <w:r>
          <w:rPr>
            <w:noProof/>
          </w:rPr>
        </w:r>
        <w:r>
          <w:rPr>
            <w:noProof/>
          </w:rPr>
          <w:fldChar w:fldCharType="separate"/>
        </w:r>
        <w:r>
          <w:rPr>
            <w:noProof/>
          </w:rPr>
          <w:t>19</w:t>
        </w:r>
        <w:r>
          <w:rPr>
            <w:noProof/>
          </w:rPr>
          <w:fldChar w:fldCharType="end"/>
        </w:r>
      </w:hyperlink>
    </w:p>
    <w:p w14:paraId="555C57C8" w14:textId="77777777" w:rsidR="00DF269F" w:rsidRDefault="00DF269F">
      <w:pPr>
        <w:pStyle w:val="TDC2"/>
        <w:tabs>
          <w:tab w:val="left" w:pos="880"/>
          <w:tab w:val="right" w:leader="dot" w:pos="8991"/>
        </w:tabs>
        <w:rPr>
          <w:noProof/>
        </w:rPr>
      </w:pPr>
      <w:hyperlink w:anchor="_Toc200000031" w:history="1">
        <w:r>
          <w:rPr>
            <w:noProof/>
          </w:rPr>
          <w:t>6.2</w:t>
        </w:r>
        <w:r>
          <w:rPr>
            <w:noProof/>
          </w:rPr>
          <w:tab/>
          <w:t>Recomendaciones y limitaciones</w:t>
        </w:r>
        <w:r>
          <w:rPr>
            <w:noProof/>
          </w:rPr>
          <w:tab/>
        </w:r>
        <w:r>
          <w:rPr>
            <w:noProof/>
          </w:rPr>
          <w:fldChar w:fldCharType="begin"/>
        </w:r>
        <w:r>
          <w:rPr>
            <w:noProof/>
          </w:rPr>
          <w:instrText xml:space="preserve"> PAGEREF _Toc200000031 \h </w:instrText>
        </w:r>
        <w:r>
          <w:rPr>
            <w:noProof/>
          </w:rPr>
        </w:r>
        <w:r>
          <w:rPr>
            <w:noProof/>
          </w:rPr>
          <w:fldChar w:fldCharType="separate"/>
        </w:r>
        <w:r>
          <w:rPr>
            <w:noProof/>
          </w:rPr>
          <w:t>20</w:t>
        </w:r>
        <w:r>
          <w:rPr>
            <w:noProof/>
          </w:rPr>
          <w:fldChar w:fldCharType="end"/>
        </w:r>
      </w:hyperlink>
    </w:p>
    <w:p w14:paraId="52A081E0" w14:textId="77777777" w:rsidR="00DF269F" w:rsidRDefault="00DF269F">
      <w:pPr>
        <w:pStyle w:val="TDC1"/>
        <w:tabs>
          <w:tab w:val="left" w:pos="880"/>
          <w:tab w:val="right" w:leader="dot" w:pos="8991"/>
        </w:tabs>
        <w:rPr>
          <w:noProof/>
        </w:rPr>
      </w:pPr>
      <w:hyperlink w:anchor="_Toc200000032" w:history="1">
        <w:r>
          <w:rPr>
            <w:noProof/>
          </w:rPr>
          <w:t>7.</w:t>
        </w:r>
        <w:r>
          <w:rPr>
            <w:noProof/>
          </w:rPr>
          <w:tab/>
          <w:t>Bibliografía</w:t>
        </w:r>
        <w:r>
          <w:rPr>
            <w:noProof/>
          </w:rPr>
          <w:tab/>
        </w:r>
        <w:r>
          <w:rPr>
            <w:noProof/>
          </w:rPr>
          <w:fldChar w:fldCharType="begin"/>
        </w:r>
        <w:r>
          <w:rPr>
            <w:noProof/>
          </w:rPr>
          <w:instrText xml:space="preserve"> PAGEREF _Toc200000032 \h </w:instrText>
        </w:r>
        <w:r>
          <w:rPr>
            <w:noProof/>
          </w:rPr>
        </w:r>
        <w:r>
          <w:rPr>
            <w:noProof/>
          </w:rPr>
          <w:fldChar w:fldCharType="separate"/>
        </w:r>
        <w:r>
          <w:rPr>
            <w:noProof/>
          </w:rPr>
          <w:t>21</w:t>
        </w:r>
        <w:r>
          <w:rPr>
            <w:noProof/>
          </w:rPr>
          <w:fldChar w:fldCharType="end"/>
        </w:r>
      </w:hyperlink>
    </w:p>
    <w:p w14:paraId="72A34FA1" w14:textId="77777777" w:rsidR="00DF269F" w:rsidRDefault="00DF269F">
      <w:pPr>
        <w:pStyle w:val="TDC1"/>
        <w:tabs>
          <w:tab w:val="right" w:leader="dot" w:pos="8991"/>
        </w:tabs>
        <w:rPr>
          <w:noProof/>
        </w:rPr>
      </w:pPr>
      <w:hyperlink w:anchor="_Toc200000033" w:history="1">
        <w:r>
          <w:rPr>
            <w:noProof/>
          </w:rPr>
          <w:t>ANEXOS</w:t>
        </w:r>
        <w:r>
          <w:rPr>
            <w:noProof/>
          </w:rPr>
          <w:tab/>
        </w:r>
        <w:r>
          <w:rPr>
            <w:noProof/>
          </w:rPr>
          <w:fldChar w:fldCharType="begin"/>
        </w:r>
        <w:r>
          <w:rPr>
            <w:noProof/>
          </w:rPr>
          <w:instrText xml:space="preserve"> PAGEREF _Toc200000033 \h </w:instrText>
        </w:r>
        <w:r>
          <w:rPr>
            <w:noProof/>
          </w:rPr>
        </w:r>
        <w:r>
          <w:rPr>
            <w:noProof/>
          </w:rPr>
          <w:fldChar w:fldCharType="separate"/>
        </w:r>
        <w:r>
          <w:rPr>
            <w:noProof/>
          </w:rPr>
          <w:t>22</w:t>
        </w:r>
        <w:r>
          <w:rPr>
            <w:noProof/>
          </w:rPr>
          <w:fldChar w:fldCharType="end"/>
        </w:r>
      </w:hyperlink>
      <w:r w:rsidR="00000000">
        <w:rPr>
          <w:noProof/>
        </w:rPr>
        <w:fldChar w:fldCharType="end"/>
      </w:r>
    </w:p>
    <w:p w14:paraId="7E32CAD8" w14:textId="77777777" w:rsidR="00DF269F" w:rsidRDefault="00000000">
      <w:pPr>
        <w:pStyle w:val="Ttulodendice1"/>
        <w:pageBreakBefore/>
        <w:ind w:left="3"/>
        <w:jc w:val="center"/>
      </w:pPr>
      <w:r>
        <w:lastRenderedPageBreak/>
        <w:t>Lista de figuras</w:t>
      </w:r>
    </w:p>
    <w:p w14:paraId="7D9CCE4E" w14:textId="77777777" w:rsidR="00DF269F" w:rsidRDefault="00000000">
      <w:pPr>
        <w:pStyle w:val="TDC3"/>
        <w:tabs>
          <w:tab w:val="right" w:leader="dot" w:pos="8991"/>
        </w:tabs>
        <w:rPr>
          <w:noProof/>
        </w:rPr>
      </w:pPr>
      <w:r>
        <w:fldChar w:fldCharType="begin"/>
      </w:r>
      <w:r>
        <w:instrText xml:space="preserve"> TOC \o "3-3" \h \z \u </w:instrText>
      </w:r>
      <w:r>
        <w:fldChar w:fldCharType="separate"/>
      </w:r>
      <w:hyperlink w:anchor="_Toc200000034" w:history="1">
        <w:r w:rsidR="00DF269F">
          <w:rPr>
            <w:noProof/>
          </w:rPr>
          <w:t>Figura 1. Diagrama de casos de uso de la plataforma (UML 2.5.1).</w:t>
        </w:r>
        <w:r w:rsidR="00DF269F">
          <w:rPr>
            <w:noProof/>
          </w:rPr>
          <w:tab/>
        </w:r>
        <w:r w:rsidR="00DF269F">
          <w:rPr>
            <w:noProof/>
          </w:rPr>
          <w:fldChar w:fldCharType="begin"/>
        </w:r>
        <w:r w:rsidR="00DF269F">
          <w:rPr>
            <w:noProof/>
          </w:rPr>
          <w:instrText xml:space="preserve"> PAGEREF _Toc200000034 \h </w:instrText>
        </w:r>
        <w:r w:rsidR="00DF269F">
          <w:rPr>
            <w:noProof/>
          </w:rPr>
        </w:r>
        <w:r w:rsidR="00DF269F">
          <w:rPr>
            <w:noProof/>
          </w:rPr>
          <w:fldChar w:fldCharType="separate"/>
        </w:r>
        <w:r w:rsidR="00DF269F">
          <w:rPr>
            <w:noProof/>
          </w:rPr>
          <w:t>14</w:t>
        </w:r>
        <w:r w:rsidR="00DF269F">
          <w:rPr>
            <w:noProof/>
          </w:rPr>
          <w:fldChar w:fldCharType="end"/>
        </w:r>
      </w:hyperlink>
    </w:p>
    <w:p w14:paraId="03A380B3" w14:textId="77777777" w:rsidR="00DF269F" w:rsidRDefault="00DF269F">
      <w:pPr>
        <w:pStyle w:val="TDC3"/>
        <w:tabs>
          <w:tab w:val="right" w:leader="dot" w:pos="8991"/>
        </w:tabs>
        <w:rPr>
          <w:noProof/>
        </w:rPr>
      </w:pPr>
      <w:hyperlink w:anchor="_Toc200000035" w:history="1">
        <w:r>
          <w:rPr>
            <w:noProof/>
          </w:rPr>
          <w:t>Figura 2. Construcción y consulta de la guía normativa por municipio (BPMN 2.0).</w:t>
        </w:r>
        <w:r>
          <w:rPr>
            <w:noProof/>
          </w:rPr>
          <w:tab/>
        </w:r>
        <w:r>
          <w:rPr>
            <w:noProof/>
          </w:rPr>
          <w:fldChar w:fldCharType="begin"/>
        </w:r>
        <w:r>
          <w:rPr>
            <w:noProof/>
          </w:rPr>
          <w:instrText xml:space="preserve"> PAGEREF _Toc200000035 \h </w:instrText>
        </w:r>
        <w:r>
          <w:rPr>
            <w:noProof/>
          </w:rPr>
        </w:r>
        <w:r>
          <w:rPr>
            <w:noProof/>
          </w:rPr>
          <w:fldChar w:fldCharType="separate"/>
        </w:r>
        <w:r>
          <w:rPr>
            <w:noProof/>
          </w:rPr>
          <w:t>15</w:t>
        </w:r>
        <w:r>
          <w:rPr>
            <w:noProof/>
          </w:rPr>
          <w:fldChar w:fldCharType="end"/>
        </w:r>
      </w:hyperlink>
    </w:p>
    <w:p w14:paraId="328CF7F8" w14:textId="77777777" w:rsidR="00DF269F" w:rsidRDefault="00DF269F">
      <w:pPr>
        <w:pStyle w:val="TDC3"/>
        <w:tabs>
          <w:tab w:val="right" w:leader="dot" w:pos="8991"/>
        </w:tabs>
        <w:rPr>
          <w:noProof/>
        </w:rPr>
      </w:pPr>
      <w:hyperlink w:anchor="_Toc200000036" w:history="1">
        <w:r>
          <w:rPr>
            <w:noProof/>
          </w:rPr>
          <w:t>Figura 3. Modelo de datos implementado (diagrama de clases UML).</w:t>
        </w:r>
        <w:r>
          <w:rPr>
            <w:noProof/>
          </w:rPr>
          <w:tab/>
        </w:r>
        <w:r>
          <w:rPr>
            <w:noProof/>
          </w:rPr>
          <w:fldChar w:fldCharType="begin"/>
        </w:r>
        <w:r>
          <w:rPr>
            <w:noProof/>
          </w:rPr>
          <w:instrText xml:space="preserve"> PAGEREF _Toc200000036 \h </w:instrText>
        </w:r>
        <w:r>
          <w:rPr>
            <w:noProof/>
          </w:rPr>
        </w:r>
        <w:r>
          <w:rPr>
            <w:noProof/>
          </w:rPr>
          <w:fldChar w:fldCharType="separate"/>
        </w:r>
        <w:r>
          <w:rPr>
            <w:noProof/>
          </w:rPr>
          <w:t>15</w:t>
        </w:r>
        <w:r>
          <w:rPr>
            <w:noProof/>
          </w:rPr>
          <w:fldChar w:fldCharType="end"/>
        </w:r>
      </w:hyperlink>
    </w:p>
    <w:p w14:paraId="6511AD9F" w14:textId="77777777" w:rsidR="00DF269F" w:rsidRDefault="00DF269F">
      <w:pPr>
        <w:pStyle w:val="TDC3"/>
        <w:tabs>
          <w:tab w:val="right" w:leader="dot" w:pos="8991"/>
        </w:tabs>
        <w:rPr>
          <w:noProof/>
        </w:rPr>
      </w:pPr>
      <w:hyperlink w:anchor="_Toc200000037" w:history="1">
        <w:r>
          <w:rPr>
            <w:noProof/>
          </w:rPr>
          <w:t>Figura B1. Home pública de la plataforma web.</w:t>
        </w:r>
        <w:r>
          <w:rPr>
            <w:noProof/>
          </w:rPr>
          <w:tab/>
        </w:r>
        <w:r>
          <w:rPr>
            <w:noProof/>
          </w:rPr>
          <w:fldChar w:fldCharType="begin"/>
        </w:r>
        <w:r>
          <w:rPr>
            <w:noProof/>
          </w:rPr>
          <w:instrText xml:space="preserve"> PAGEREF _Toc200000037 \h </w:instrText>
        </w:r>
        <w:r>
          <w:rPr>
            <w:noProof/>
          </w:rPr>
        </w:r>
        <w:r>
          <w:rPr>
            <w:noProof/>
          </w:rPr>
          <w:fldChar w:fldCharType="separate"/>
        </w:r>
        <w:r>
          <w:rPr>
            <w:noProof/>
          </w:rPr>
          <w:t>22</w:t>
        </w:r>
        <w:r>
          <w:rPr>
            <w:noProof/>
          </w:rPr>
          <w:fldChar w:fldCharType="end"/>
        </w:r>
      </w:hyperlink>
    </w:p>
    <w:p w14:paraId="723EA65E" w14:textId="77777777" w:rsidR="00DF269F" w:rsidRDefault="00DF269F">
      <w:pPr>
        <w:pStyle w:val="TDC3"/>
        <w:tabs>
          <w:tab w:val="right" w:leader="dot" w:pos="8991"/>
        </w:tabs>
        <w:rPr>
          <w:noProof/>
        </w:rPr>
      </w:pPr>
      <w:hyperlink w:anchor="_Toc200000038" w:history="1">
        <w:r>
          <w:rPr>
            <w:noProof/>
          </w:rPr>
          <w:t>Figura B2. Guía normativa “Abre tu negocio”.</w:t>
        </w:r>
        <w:r>
          <w:rPr>
            <w:noProof/>
          </w:rPr>
          <w:tab/>
        </w:r>
        <w:r>
          <w:rPr>
            <w:noProof/>
          </w:rPr>
          <w:fldChar w:fldCharType="begin"/>
        </w:r>
        <w:r>
          <w:rPr>
            <w:noProof/>
          </w:rPr>
          <w:instrText xml:space="preserve"> PAGEREF _Toc200000038 \h </w:instrText>
        </w:r>
        <w:r>
          <w:rPr>
            <w:noProof/>
          </w:rPr>
        </w:r>
        <w:r>
          <w:rPr>
            <w:noProof/>
          </w:rPr>
          <w:fldChar w:fldCharType="separate"/>
        </w:r>
        <w:r>
          <w:rPr>
            <w:noProof/>
          </w:rPr>
          <w:t>23</w:t>
        </w:r>
        <w:r>
          <w:rPr>
            <w:noProof/>
          </w:rPr>
          <w:fldChar w:fldCharType="end"/>
        </w:r>
      </w:hyperlink>
    </w:p>
    <w:p w14:paraId="68815CC8" w14:textId="77777777" w:rsidR="00DF269F" w:rsidRDefault="00DF269F">
      <w:pPr>
        <w:pStyle w:val="TDC3"/>
        <w:tabs>
          <w:tab w:val="right" w:leader="dot" w:pos="8991"/>
        </w:tabs>
        <w:rPr>
          <w:noProof/>
        </w:rPr>
      </w:pPr>
      <w:hyperlink w:anchor="_Toc200000039" w:history="1">
        <w:r>
          <w:rPr>
            <w:noProof/>
          </w:rPr>
          <w:t>Figura B3. Directorio de establecimientos afiliados.</w:t>
        </w:r>
        <w:r>
          <w:rPr>
            <w:noProof/>
          </w:rPr>
          <w:tab/>
        </w:r>
        <w:r>
          <w:rPr>
            <w:noProof/>
          </w:rPr>
          <w:fldChar w:fldCharType="begin"/>
        </w:r>
        <w:r>
          <w:rPr>
            <w:noProof/>
          </w:rPr>
          <w:instrText xml:space="preserve"> PAGEREF _Toc200000039 \h </w:instrText>
        </w:r>
        <w:r>
          <w:rPr>
            <w:noProof/>
          </w:rPr>
        </w:r>
        <w:r>
          <w:rPr>
            <w:noProof/>
          </w:rPr>
          <w:fldChar w:fldCharType="separate"/>
        </w:r>
        <w:r>
          <w:rPr>
            <w:noProof/>
          </w:rPr>
          <w:t>23</w:t>
        </w:r>
        <w:r>
          <w:rPr>
            <w:noProof/>
          </w:rPr>
          <w:fldChar w:fldCharType="end"/>
        </w:r>
      </w:hyperlink>
    </w:p>
    <w:p w14:paraId="45D14F94" w14:textId="77777777" w:rsidR="00DF269F" w:rsidRDefault="00DF269F">
      <w:pPr>
        <w:pStyle w:val="TDC3"/>
        <w:tabs>
          <w:tab w:val="right" w:leader="dot" w:pos="8991"/>
        </w:tabs>
        <w:rPr>
          <w:noProof/>
        </w:rPr>
      </w:pPr>
      <w:hyperlink w:anchor="_Toc200000040" w:history="1">
        <w:r>
          <w:rPr>
            <w:noProof/>
          </w:rPr>
          <w:t>Figura B4. Bolsa de empleo del sector.</w:t>
        </w:r>
        <w:r>
          <w:rPr>
            <w:noProof/>
          </w:rPr>
          <w:tab/>
        </w:r>
        <w:r>
          <w:rPr>
            <w:noProof/>
          </w:rPr>
          <w:fldChar w:fldCharType="begin"/>
        </w:r>
        <w:r>
          <w:rPr>
            <w:noProof/>
          </w:rPr>
          <w:instrText xml:space="preserve"> PAGEREF _Toc200000040 \h </w:instrText>
        </w:r>
        <w:r>
          <w:rPr>
            <w:noProof/>
          </w:rPr>
        </w:r>
        <w:r>
          <w:rPr>
            <w:noProof/>
          </w:rPr>
          <w:fldChar w:fldCharType="separate"/>
        </w:r>
        <w:r>
          <w:rPr>
            <w:noProof/>
          </w:rPr>
          <w:t>24</w:t>
        </w:r>
        <w:r>
          <w:rPr>
            <w:noProof/>
          </w:rPr>
          <w:fldChar w:fldCharType="end"/>
        </w:r>
      </w:hyperlink>
    </w:p>
    <w:p w14:paraId="09E6C253" w14:textId="77777777" w:rsidR="00DF269F" w:rsidRDefault="00DF269F">
      <w:pPr>
        <w:pStyle w:val="TDC3"/>
        <w:tabs>
          <w:tab w:val="right" w:leader="dot" w:pos="8991"/>
        </w:tabs>
        <w:rPr>
          <w:noProof/>
        </w:rPr>
      </w:pPr>
      <w:hyperlink w:anchor="_Toc200000041" w:history="1">
        <w:r>
          <w:rPr>
            <w:noProof/>
          </w:rPr>
          <w:t>Figura B5. Mi cuenta del asociado.</w:t>
        </w:r>
        <w:r>
          <w:rPr>
            <w:noProof/>
          </w:rPr>
          <w:tab/>
        </w:r>
        <w:r>
          <w:rPr>
            <w:noProof/>
          </w:rPr>
          <w:fldChar w:fldCharType="begin"/>
        </w:r>
        <w:r>
          <w:rPr>
            <w:noProof/>
          </w:rPr>
          <w:instrText xml:space="preserve"> PAGEREF _Toc200000041 \h </w:instrText>
        </w:r>
        <w:r>
          <w:rPr>
            <w:noProof/>
          </w:rPr>
        </w:r>
        <w:r>
          <w:rPr>
            <w:noProof/>
          </w:rPr>
          <w:fldChar w:fldCharType="separate"/>
        </w:r>
        <w:r>
          <w:rPr>
            <w:noProof/>
          </w:rPr>
          <w:t>24</w:t>
        </w:r>
        <w:r>
          <w:rPr>
            <w:noProof/>
          </w:rPr>
          <w:fldChar w:fldCharType="end"/>
        </w:r>
      </w:hyperlink>
    </w:p>
    <w:p w14:paraId="74B9B0A8" w14:textId="77777777" w:rsidR="00DF269F" w:rsidRDefault="00DF269F">
      <w:pPr>
        <w:pStyle w:val="TDC3"/>
        <w:tabs>
          <w:tab w:val="right" w:leader="dot" w:pos="8991"/>
        </w:tabs>
        <w:rPr>
          <w:noProof/>
        </w:rPr>
      </w:pPr>
      <w:hyperlink w:anchor="_Toc200000042" w:history="1">
        <w:r>
          <w:rPr>
            <w:noProof/>
          </w:rPr>
          <w:t>Figura B6. Panel administrativo CMS.</w:t>
        </w:r>
        <w:r>
          <w:rPr>
            <w:noProof/>
          </w:rPr>
          <w:tab/>
        </w:r>
        <w:r>
          <w:rPr>
            <w:noProof/>
          </w:rPr>
          <w:fldChar w:fldCharType="begin"/>
        </w:r>
        <w:r>
          <w:rPr>
            <w:noProof/>
          </w:rPr>
          <w:instrText xml:space="preserve"> PAGEREF _Toc200000042 \h </w:instrText>
        </w:r>
        <w:r>
          <w:rPr>
            <w:noProof/>
          </w:rPr>
        </w:r>
        <w:r>
          <w:rPr>
            <w:noProof/>
          </w:rPr>
          <w:fldChar w:fldCharType="separate"/>
        </w:r>
        <w:r>
          <w:rPr>
            <w:noProof/>
          </w:rPr>
          <w:t>25</w:t>
        </w:r>
        <w:r>
          <w:rPr>
            <w:noProof/>
          </w:rPr>
          <w:fldChar w:fldCharType="end"/>
        </w:r>
      </w:hyperlink>
    </w:p>
    <w:p w14:paraId="12BB1A50" w14:textId="77777777" w:rsidR="00DF269F" w:rsidRDefault="00DF269F">
      <w:pPr>
        <w:pStyle w:val="TDC3"/>
        <w:tabs>
          <w:tab w:val="right" w:leader="dot" w:pos="8991"/>
        </w:tabs>
        <w:rPr>
          <w:noProof/>
        </w:rPr>
      </w:pPr>
      <w:hyperlink w:anchor="_Toc200000043" w:history="1">
        <w:r>
          <w:rPr>
            <w:noProof/>
          </w:rPr>
          <w:t>Figura B7. Sistema de diseño de la plataforma.</w:t>
        </w:r>
        <w:r>
          <w:rPr>
            <w:noProof/>
          </w:rPr>
          <w:tab/>
        </w:r>
        <w:r>
          <w:rPr>
            <w:noProof/>
          </w:rPr>
          <w:fldChar w:fldCharType="begin"/>
        </w:r>
        <w:r>
          <w:rPr>
            <w:noProof/>
          </w:rPr>
          <w:instrText xml:space="preserve"> PAGEREF _Toc200000043 \h </w:instrText>
        </w:r>
        <w:r>
          <w:rPr>
            <w:noProof/>
          </w:rPr>
        </w:r>
        <w:r>
          <w:rPr>
            <w:noProof/>
          </w:rPr>
          <w:fldChar w:fldCharType="separate"/>
        </w:r>
        <w:r>
          <w:rPr>
            <w:noProof/>
          </w:rPr>
          <w:t>25</w:t>
        </w:r>
        <w:r>
          <w:rPr>
            <w:noProof/>
          </w:rPr>
          <w:fldChar w:fldCharType="end"/>
        </w:r>
      </w:hyperlink>
    </w:p>
    <w:p w14:paraId="2EED3D84" w14:textId="77777777" w:rsidR="00DF269F" w:rsidRDefault="00DF269F">
      <w:pPr>
        <w:pStyle w:val="TDC3"/>
        <w:tabs>
          <w:tab w:val="right" w:leader="dot" w:pos="8991"/>
        </w:tabs>
        <w:rPr>
          <w:noProof/>
        </w:rPr>
      </w:pPr>
      <w:hyperlink w:anchor="_Toc200000044" w:history="1">
        <w:r>
          <w:rPr>
            <w:noProof/>
          </w:rPr>
          <w:t>Figura C1. Diagrama de contexto (nivel 0) de la plataforma.</w:t>
        </w:r>
        <w:r>
          <w:rPr>
            <w:noProof/>
          </w:rPr>
          <w:tab/>
        </w:r>
        <w:r>
          <w:rPr>
            <w:noProof/>
          </w:rPr>
          <w:fldChar w:fldCharType="begin"/>
        </w:r>
        <w:r>
          <w:rPr>
            <w:noProof/>
          </w:rPr>
          <w:instrText xml:space="preserve"> PAGEREF _Toc200000044 \h </w:instrText>
        </w:r>
        <w:r>
          <w:rPr>
            <w:noProof/>
          </w:rPr>
        </w:r>
        <w:r>
          <w:rPr>
            <w:noProof/>
          </w:rPr>
          <w:fldChar w:fldCharType="separate"/>
        </w:r>
        <w:r>
          <w:rPr>
            <w:noProof/>
          </w:rPr>
          <w:t>26</w:t>
        </w:r>
        <w:r>
          <w:rPr>
            <w:noProof/>
          </w:rPr>
          <w:fldChar w:fldCharType="end"/>
        </w:r>
      </w:hyperlink>
    </w:p>
    <w:p w14:paraId="5E5DAB3F" w14:textId="77777777" w:rsidR="00DF269F" w:rsidRDefault="00DF269F">
      <w:pPr>
        <w:pStyle w:val="TDC3"/>
        <w:tabs>
          <w:tab w:val="right" w:leader="dot" w:pos="8991"/>
        </w:tabs>
        <w:rPr>
          <w:noProof/>
        </w:rPr>
      </w:pPr>
      <w:hyperlink w:anchor="_Toc200000045" w:history="1">
        <w:r>
          <w:rPr>
            <w:noProof/>
          </w:rPr>
          <w:t>Figura C2. Proceso de afiliación de un establecimiento (BPMN 2.0).</w:t>
        </w:r>
        <w:r>
          <w:rPr>
            <w:noProof/>
          </w:rPr>
          <w:tab/>
        </w:r>
        <w:r>
          <w:rPr>
            <w:noProof/>
          </w:rPr>
          <w:fldChar w:fldCharType="begin"/>
        </w:r>
        <w:r>
          <w:rPr>
            <w:noProof/>
          </w:rPr>
          <w:instrText xml:space="preserve"> PAGEREF _Toc200000045 \h </w:instrText>
        </w:r>
        <w:r>
          <w:rPr>
            <w:noProof/>
          </w:rPr>
        </w:r>
        <w:r>
          <w:rPr>
            <w:noProof/>
          </w:rPr>
          <w:fldChar w:fldCharType="separate"/>
        </w:r>
        <w:r>
          <w:rPr>
            <w:noProof/>
          </w:rPr>
          <w:t>26</w:t>
        </w:r>
        <w:r>
          <w:rPr>
            <w:noProof/>
          </w:rPr>
          <w:fldChar w:fldCharType="end"/>
        </w:r>
      </w:hyperlink>
    </w:p>
    <w:p w14:paraId="4A7F75DD" w14:textId="77777777" w:rsidR="00DF269F" w:rsidRDefault="00DF269F">
      <w:pPr>
        <w:pStyle w:val="TDC3"/>
        <w:tabs>
          <w:tab w:val="right" w:leader="dot" w:pos="8991"/>
        </w:tabs>
        <w:rPr>
          <w:noProof/>
        </w:rPr>
      </w:pPr>
      <w:hyperlink w:anchor="_Toc200000046" w:history="1">
        <w:r>
          <w:rPr>
            <w:noProof/>
          </w:rPr>
          <w:t>Figura C3. Proceso de desarrollo del equipo de práctica, por fases del cronograma (BPMN 2.0).</w:t>
        </w:r>
        <w:r>
          <w:rPr>
            <w:noProof/>
          </w:rPr>
          <w:tab/>
        </w:r>
        <w:r>
          <w:rPr>
            <w:noProof/>
          </w:rPr>
          <w:fldChar w:fldCharType="begin"/>
        </w:r>
        <w:r>
          <w:rPr>
            <w:noProof/>
          </w:rPr>
          <w:instrText xml:space="preserve"> PAGEREF _Toc200000046 \h </w:instrText>
        </w:r>
        <w:r>
          <w:rPr>
            <w:noProof/>
          </w:rPr>
        </w:r>
        <w:r>
          <w:rPr>
            <w:noProof/>
          </w:rPr>
          <w:fldChar w:fldCharType="separate"/>
        </w:r>
        <w:r>
          <w:rPr>
            <w:noProof/>
          </w:rPr>
          <w:t>27</w:t>
        </w:r>
        <w:r>
          <w:rPr>
            <w:noProof/>
          </w:rPr>
          <w:fldChar w:fldCharType="end"/>
        </w:r>
      </w:hyperlink>
    </w:p>
    <w:p w14:paraId="16D9814B" w14:textId="77777777" w:rsidR="00DF269F" w:rsidRDefault="00DF269F">
      <w:pPr>
        <w:pStyle w:val="TDC3"/>
        <w:tabs>
          <w:tab w:val="right" w:leader="dot" w:pos="8991"/>
        </w:tabs>
        <w:rPr>
          <w:noProof/>
        </w:rPr>
      </w:pPr>
      <w:hyperlink w:anchor="_Toc200000047" w:history="1">
        <w:r>
          <w:rPr>
            <w:noProof/>
          </w:rPr>
          <w:t>Figura C4. Ciclo semanal de trabajo (BPMN 2.0).</w:t>
        </w:r>
        <w:r>
          <w:rPr>
            <w:noProof/>
          </w:rPr>
          <w:tab/>
        </w:r>
        <w:r>
          <w:rPr>
            <w:noProof/>
          </w:rPr>
          <w:fldChar w:fldCharType="begin"/>
        </w:r>
        <w:r>
          <w:rPr>
            <w:noProof/>
          </w:rPr>
          <w:instrText xml:space="preserve"> PAGEREF _Toc200000047 \h </w:instrText>
        </w:r>
        <w:r>
          <w:rPr>
            <w:noProof/>
          </w:rPr>
        </w:r>
        <w:r>
          <w:rPr>
            <w:noProof/>
          </w:rPr>
          <w:fldChar w:fldCharType="separate"/>
        </w:r>
        <w:r>
          <w:rPr>
            <w:noProof/>
          </w:rPr>
          <w:t>27</w:t>
        </w:r>
        <w:r>
          <w:rPr>
            <w:noProof/>
          </w:rPr>
          <w:fldChar w:fldCharType="end"/>
        </w:r>
      </w:hyperlink>
      <w:r w:rsidR="00000000">
        <w:rPr>
          <w:noProof/>
        </w:rPr>
        <w:fldChar w:fldCharType="end"/>
      </w:r>
    </w:p>
    <w:p w14:paraId="3141E434" w14:textId="77777777" w:rsidR="00DF269F" w:rsidRDefault="00000000">
      <w:pPr>
        <w:pStyle w:val="Ttulodendice1"/>
        <w:pageBreakBefore/>
        <w:spacing w:before="240"/>
        <w:ind w:left="3"/>
        <w:jc w:val="center"/>
      </w:pPr>
      <w:r>
        <w:t>Lista de tablas</w:t>
      </w:r>
    </w:p>
    <w:p w14:paraId="47DC5D15" w14:textId="77777777" w:rsidR="00DF269F" w:rsidRDefault="00000000">
      <w:pPr>
        <w:pStyle w:val="TDC4"/>
        <w:tabs>
          <w:tab w:val="right" w:leader="dot" w:pos="8991"/>
        </w:tabs>
        <w:rPr>
          <w:noProof/>
        </w:rPr>
      </w:pPr>
      <w:r>
        <w:fldChar w:fldCharType="begin"/>
      </w:r>
      <w:r>
        <w:instrText xml:space="preserve"> TOC \o "4-4" \h \z \u </w:instrText>
      </w:r>
      <w:r>
        <w:fldChar w:fldCharType="separate"/>
      </w:r>
      <w:hyperlink w:anchor="_Toc200000048" w:history="1">
        <w:r w:rsidR="00DF269F">
          <w:rPr>
            <w:noProof/>
          </w:rPr>
          <w:t>Tabla 1. Problemas identificados y solución propuesta.</w:t>
        </w:r>
        <w:r w:rsidR="00DF269F">
          <w:rPr>
            <w:noProof/>
          </w:rPr>
          <w:tab/>
        </w:r>
        <w:r w:rsidR="00DF269F">
          <w:rPr>
            <w:noProof/>
          </w:rPr>
          <w:fldChar w:fldCharType="begin"/>
        </w:r>
        <w:r w:rsidR="00DF269F">
          <w:rPr>
            <w:noProof/>
          </w:rPr>
          <w:instrText xml:space="preserve"> PAGEREF _Toc200000048 \h </w:instrText>
        </w:r>
        <w:r w:rsidR="00DF269F">
          <w:rPr>
            <w:noProof/>
          </w:rPr>
        </w:r>
        <w:r w:rsidR="00DF269F">
          <w:rPr>
            <w:noProof/>
          </w:rPr>
          <w:fldChar w:fldCharType="separate"/>
        </w:r>
        <w:r w:rsidR="00DF269F">
          <w:rPr>
            <w:noProof/>
          </w:rPr>
          <w:t>9</w:t>
        </w:r>
        <w:r w:rsidR="00DF269F">
          <w:rPr>
            <w:noProof/>
          </w:rPr>
          <w:fldChar w:fldCharType="end"/>
        </w:r>
      </w:hyperlink>
    </w:p>
    <w:p w14:paraId="6BEBBF53" w14:textId="77777777" w:rsidR="00DF269F" w:rsidRDefault="00DF269F">
      <w:pPr>
        <w:pStyle w:val="TDC4"/>
        <w:tabs>
          <w:tab w:val="right" w:leader="dot" w:pos="8991"/>
        </w:tabs>
        <w:rPr>
          <w:noProof/>
        </w:rPr>
      </w:pPr>
      <w:hyperlink w:anchor="_Toc200000049" w:history="1">
        <w:r>
          <w:rPr>
            <w:noProof/>
          </w:rPr>
          <w:t>Tabla 2. Tecnologías adoptadas y razón de la elección.</w:t>
        </w:r>
        <w:r>
          <w:rPr>
            <w:noProof/>
          </w:rPr>
          <w:tab/>
        </w:r>
        <w:r>
          <w:rPr>
            <w:noProof/>
          </w:rPr>
          <w:fldChar w:fldCharType="begin"/>
        </w:r>
        <w:r>
          <w:rPr>
            <w:noProof/>
          </w:rPr>
          <w:instrText xml:space="preserve"> PAGEREF _Toc200000049 \h </w:instrText>
        </w:r>
        <w:r>
          <w:rPr>
            <w:noProof/>
          </w:rPr>
        </w:r>
        <w:r>
          <w:rPr>
            <w:noProof/>
          </w:rPr>
          <w:fldChar w:fldCharType="separate"/>
        </w:r>
        <w:r>
          <w:rPr>
            <w:noProof/>
          </w:rPr>
          <w:t>13</w:t>
        </w:r>
        <w:r>
          <w:rPr>
            <w:noProof/>
          </w:rPr>
          <w:fldChar w:fldCharType="end"/>
        </w:r>
      </w:hyperlink>
    </w:p>
    <w:p w14:paraId="4E17C50B" w14:textId="77777777" w:rsidR="00DF269F" w:rsidRDefault="00DF269F">
      <w:pPr>
        <w:pStyle w:val="TDC4"/>
        <w:tabs>
          <w:tab w:val="right" w:leader="dot" w:pos="8991"/>
        </w:tabs>
        <w:rPr>
          <w:noProof/>
        </w:rPr>
      </w:pPr>
      <w:hyperlink w:anchor="_Toc200000050" w:history="1">
        <w:r>
          <w:rPr>
            <w:noProof/>
          </w:rPr>
          <w:t>Tabla 3. Módulos construidos y estado de verificación al 26 de agosto de 2026.</w:t>
        </w:r>
        <w:r>
          <w:rPr>
            <w:noProof/>
          </w:rPr>
          <w:tab/>
        </w:r>
        <w:r>
          <w:rPr>
            <w:noProof/>
          </w:rPr>
          <w:fldChar w:fldCharType="begin"/>
        </w:r>
        <w:r>
          <w:rPr>
            <w:noProof/>
          </w:rPr>
          <w:instrText xml:space="preserve"> PAGEREF _Toc200000050 \h </w:instrText>
        </w:r>
        <w:r>
          <w:rPr>
            <w:noProof/>
          </w:rPr>
        </w:r>
        <w:r>
          <w:rPr>
            <w:noProof/>
          </w:rPr>
          <w:fldChar w:fldCharType="separate"/>
        </w:r>
        <w:r>
          <w:rPr>
            <w:noProof/>
          </w:rPr>
          <w:t>16</w:t>
        </w:r>
        <w:r>
          <w:rPr>
            <w:noProof/>
          </w:rPr>
          <w:fldChar w:fldCharType="end"/>
        </w:r>
      </w:hyperlink>
    </w:p>
    <w:p w14:paraId="00EF1470" w14:textId="77777777" w:rsidR="00DF269F" w:rsidRDefault="00DF269F">
      <w:pPr>
        <w:pStyle w:val="TDC4"/>
        <w:tabs>
          <w:tab w:val="right" w:leader="dot" w:pos="8991"/>
        </w:tabs>
        <w:rPr>
          <w:noProof/>
        </w:rPr>
      </w:pPr>
      <w:hyperlink w:anchor="_Toc200000051" w:history="1">
        <w:r>
          <w:rPr>
            <w:noProof/>
          </w:rPr>
          <w:t>Tabla 4. Indicadores de verificación al 26 de agosto de 2026.</w:t>
        </w:r>
        <w:r>
          <w:rPr>
            <w:noProof/>
          </w:rPr>
          <w:tab/>
        </w:r>
        <w:r>
          <w:rPr>
            <w:noProof/>
          </w:rPr>
          <w:fldChar w:fldCharType="begin"/>
        </w:r>
        <w:r>
          <w:rPr>
            <w:noProof/>
          </w:rPr>
          <w:instrText xml:space="preserve"> PAGEREF _Toc200000051 \h </w:instrText>
        </w:r>
        <w:r>
          <w:rPr>
            <w:noProof/>
          </w:rPr>
        </w:r>
        <w:r>
          <w:rPr>
            <w:noProof/>
          </w:rPr>
          <w:fldChar w:fldCharType="separate"/>
        </w:r>
        <w:r>
          <w:rPr>
            <w:noProof/>
          </w:rPr>
          <w:t>18</w:t>
        </w:r>
        <w:r>
          <w:rPr>
            <w:noProof/>
          </w:rPr>
          <w:fldChar w:fldCharType="end"/>
        </w:r>
      </w:hyperlink>
    </w:p>
    <w:p w14:paraId="6EEFAD34" w14:textId="77777777" w:rsidR="00DF269F" w:rsidRDefault="00DF269F">
      <w:pPr>
        <w:pStyle w:val="TDC4"/>
        <w:tabs>
          <w:tab w:val="right" w:leader="dot" w:pos="8991"/>
        </w:tabs>
        <w:rPr>
          <w:noProof/>
        </w:rPr>
      </w:pPr>
      <w:hyperlink w:anchor="_Toc200000052" w:history="1">
        <w:r>
          <w:rPr>
            <w:noProof/>
          </w:rPr>
          <w:t>Tabla 5. Pendientes al 26 de agosto de 2026 y su dependencia.</w:t>
        </w:r>
        <w:r>
          <w:rPr>
            <w:noProof/>
          </w:rPr>
          <w:tab/>
        </w:r>
        <w:r>
          <w:rPr>
            <w:noProof/>
          </w:rPr>
          <w:fldChar w:fldCharType="begin"/>
        </w:r>
        <w:r>
          <w:rPr>
            <w:noProof/>
          </w:rPr>
          <w:instrText xml:space="preserve"> PAGEREF _Toc200000052 \h </w:instrText>
        </w:r>
        <w:r>
          <w:rPr>
            <w:noProof/>
          </w:rPr>
        </w:r>
        <w:r>
          <w:rPr>
            <w:noProof/>
          </w:rPr>
          <w:fldChar w:fldCharType="separate"/>
        </w:r>
        <w:r>
          <w:rPr>
            <w:noProof/>
          </w:rPr>
          <w:t>18</w:t>
        </w:r>
        <w:r>
          <w:rPr>
            <w:noProof/>
          </w:rPr>
          <w:fldChar w:fldCharType="end"/>
        </w:r>
      </w:hyperlink>
    </w:p>
    <w:p w14:paraId="7BD49DA6" w14:textId="77777777" w:rsidR="00DF269F" w:rsidRDefault="00DF269F">
      <w:pPr>
        <w:pStyle w:val="TDC4"/>
        <w:tabs>
          <w:tab w:val="right" w:leader="dot" w:pos="8991"/>
        </w:tabs>
        <w:rPr>
          <w:noProof/>
        </w:rPr>
      </w:pPr>
      <w:hyperlink w:anchor="_Toc200000053" w:history="1">
        <w:r>
          <w:rPr>
            <w:noProof/>
          </w:rPr>
          <w:t>Tabla 6. Resultados obtenidos frente a los objetivos específicos.</w:t>
        </w:r>
        <w:r>
          <w:rPr>
            <w:noProof/>
          </w:rPr>
          <w:tab/>
        </w:r>
        <w:r>
          <w:rPr>
            <w:noProof/>
          </w:rPr>
          <w:fldChar w:fldCharType="begin"/>
        </w:r>
        <w:r>
          <w:rPr>
            <w:noProof/>
          </w:rPr>
          <w:instrText xml:space="preserve"> PAGEREF _Toc200000053 \h </w:instrText>
        </w:r>
        <w:r>
          <w:rPr>
            <w:noProof/>
          </w:rPr>
        </w:r>
        <w:r>
          <w:rPr>
            <w:noProof/>
          </w:rPr>
          <w:fldChar w:fldCharType="separate"/>
        </w:r>
        <w:r>
          <w:rPr>
            <w:noProof/>
          </w:rPr>
          <w:t>19</w:t>
        </w:r>
        <w:r>
          <w:rPr>
            <w:noProof/>
          </w:rPr>
          <w:fldChar w:fldCharType="end"/>
        </w:r>
      </w:hyperlink>
    </w:p>
    <w:p w14:paraId="26B0D521" w14:textId="77777777" w:rsidR="00DF269F" w:rsidRDefault="00DF269F">
      <w:pPr>
        <w:pStyle w:val="TDC4"/>
        <w:tabs>
          <w:tab w:val="right" w:leader="dot" w:pos="8991"/>
        </w:tabs>
        <w:rPr>
          <w:noProof/>
        </w:rPr>
      </w:pPr>
      <w:hyperlink w:anchor="_Toc200000054" w:history="1">
        <w:r>
          <w:rPr>
            <w:noProof/>
          </w:rPr>
          <w:t>Tabla 7. Historial de reuniones y cambios del proyecto.</w:t>
        </w:r>
        <w:r>
          <w:rPr>
            <w:noProof/>
          </w:rPr>
          <w:tab/>
        </w:r>
        <w:r>
          <w:rPr>
            <w:noProof/>
          </w:rPr>
          <w:fldChar w:fldCharType="begin"/>
        </w:r>
        <w:r>
          <w:rPr>
            <w:noProof/>
          </w:rPr>
          <w:instrText xml:space="preserve"> PAGEREF _Toc200000054 \h </w:instrText>
        </w:r>
        <w:r>
          <w:rPr>
            <w:noProof/>
          </w:rPr>
        </w:r>
        <w:r>
          <w:rPr>
            <w:noProof/>
          </w:rPr>
          <w:fldChar w:fldCharType="separate"/>
        </w:r>
        <w:r>
          <w:rPr>
            <w:noProof/>
          </w:rPr>
          <w:t>28</w:t>
        </w:r>
        <w:r>
          <w:rPr>
            <w:noProof/>
          </w:rPr>
          <w:fldChar w:fldCharType="end"/>
        </w:r>
      </w:hyperlink>
      <w:r w:rsidR="00000000">
        <w:rPr>
          <w:noProof/>
        </w:rPr>
        <w:fldChar w:fldCharType="end"/>
      </w:r>
    </w:p>
    <w:p w14:paraId="68ED1526" w14:textId="77777777" w:rsidR="00DF269F" w:rsidRDefault="00000000">
      <w:pPr>
        <w:pStyle w:val="Ttulodendice1"/>
        <w:pageBreakBefore/>
        <w:spacing w:before="240"/>
        <w:ind w:left="3"/>
        <w:jc w:val="center"/>
      </w:pPr>
      <w:r>
        <w:t>Lista de anexos</w:t>
      </w:r>
    </w:p>
    <w:p w14:paraId="6A513B8D" w14:textId="77777777" w:rsidR="00DF269F" w:rsidRDefault="00000000">
      <w:pPr>
        <w:pStyle w:val="TDC5"/>
        <w:tabs>
          <w:tab w:val="right" w:leader="dot" w:pos="8991"/>
        </w:tabs>
        <w:rPr>
          <w:noProof/>
        </w:rPr>
      </w:pPr>
      <w:r>
        <w:fldChar w:fldCharType="begin"/>
      </w:r>
      <w:r>
        <w:instrText xml:space="preserve"> TOC \o "5-5" \h \z \u </w:instrText>
      </w:r>
      <w:r>
        <w:fldChar w:fldCharType="separate"/>
      </w:r>
      <w:hyperlink w:anchor="_Toc200000055" w:history="1">
        <w:r w:rsidR="00DF269F">
          <w:rPr>
            <w:noProof/>
          </w:rPr>
          <w:t>ANEXO A. Especificación de requisitos de software ERS-ASOBARES-QUINDIO-V3.0</w:t>
        </w:r>
        <w:r w:rsidR="00DF269F">
          <w:rPr>
            <w:noProof/>
          </w:rPr>
          <w:tab/>
        </w:r>
        <w:r w:rsidR="00DF269F">
          <w:rPr>
            <w:noProof/>
          </w:rPr>
          <w:fldChar w:fldCharType="begin"/>
        </w:r>
        <w:r w:rsidR="00DF269F">
          <w:rPr>
            <w:noProof/>
          </w:rPr>
          <w:instrText xml:space="preserve"> PAGEREF _Toc200000055 \h </w:instrText>
        </w:r>
        <w:r w:rsidR="00DF269F">
          <w:rPr>
            <w:noProof/>
          </w:rPr>
        </w:r>
        <w:r w:rsidR="00DF269F">
          <w:rPr>
            <w:noProof/>
          </w:rPr>
          <w:fldChar w:fldCharType="separate"/>
        </w:r>
        <w:r w:rsidR="00DF269F">
          <w:rPr>
            <w:noProof/>
          </w:rPr>
          <w:t>22</w:t>
        </w:r>
        <w:r w:rsidR="00DF269F">
          <w:rPr>
            <w:noProof/>
          </w:rPr>
          <w:fldChar w:fldCharType="end"/>
        </w:r>
      </w:hyperlink>
    </w:p>
    <w:p w14:paraId="49668DE1" w14:textId="77777777" w:rsidR="00DF269F" w:rsidRDefault="00DF269F">
      <w:pPr>
        <w:pStyle w:val="TDC5"/>
        <w:tabs>
          <w:tab w:val="right" w:leader="dot" w:pos="8991"/>
        </w:tabs>
        <w:rPr>
          <w:noProof/>
        </w:rPr>
      </w:pPr>
      <w:hyperlink w:anchor="_Toc200000056" w:history="1">
        <w:r>
          <w:rPr>
            <w:noProof/>
          </w:rPr>
          <w:t>ANEXO B. Mockups iniciales de la plataforma web Asobares Capítulo Quindío</w:t>
        </w:r>
        <w:r>
          <w:rPr>
            <w:noProof/>
          </w:rPr>
          <w:tab/>
        </w:r>
        <w:r>
          <w:rPr>
            <w:noProof/>
          </w:rPr>
          <w:fldChar w:fldCharType="begin"/>
        </w:r>
        <w:r>
          <w:rPr>
            <w:noProof/>
          </w:rPr>
          <w:instrText xml:space="preserve"> PAGEREF _Toc200000056 \h </w:instrText>
        </w:r>
        <w:r>
          <w:rPr>
            <w:noProof/>
          </w:rPr>
        </w:r>
        <w:r>
          <w:rPr>
            <w:noProof/>
          </w:rPr>
          <w:fldChar w:fldCharType="separate"/>
        </w:r>
        <w:r>
          <w:rPr>
            <w:noProof/>
          </w:rPr>
          <w:t>22</w:t>
        </w:r>
        <w:r>
          <w:rPr>
            <w:noProof/>
          </w:rPr>
          <w:fldChar w:fldCharType="end"/>
        </w:r>
      </w:hyperlink>
    </w:p>
    <w:p w14:paraId="7E5DBBAA" w14:textId="77777777" w:rsidR="00DF269F" w:rsidRDefault="00DF269F">
      <w:pPr>
        <w:pStyle w:val="TDC5"/>
        <w:tabs>
          <w:tab w:val="right" w:leader="dot" w:pos="8991"/>
        </w:tabs>
        <w:rPr>
          <w:noProof/>
        </w:rPr>
      </w:pPr>
      <w:hyperlink w:anchor="_Toc200000057" w:history="1">
        <w:r>
          <w:rPr>
            <w:noProof/>
          </w:rPr>
          <w:t>ANEXO C. Diagramas complementarios del capítulo 5</w:t>
        </w:r>
        <w:r>
          <w:rPr>
            <w:noProof/>
          </w:rPr>
          <w:tab/>
        </w:r>
        <w:r>
          <w:rPr>
            <w:noProof/>
          </w:rPr>
          <w:fldChar w:fldCharType="begin"/>
        </w:r>
        <w:r>
          <w:rPr>
            <w:noProof/>
          </w:rPr>
          <w:instrText xml:space="preserve"> PAGEREF _Toc200000057 \h </w:instrText>
        </w:r>
        <w:r>
          <w:rPr>
            <w:noProof/>
          </w:rPr>
        </w:r>
        <w:r>
          <w:rPr>
            <w:noProof/>
          </w:rPr>
          <w:fldChar w:fldCharType="separate"/>
        </w:r>
        <w:r>
          <w:rPr>
            <w:noProof/>
          </w:rPr>
          <w:t>26</w:t>
        </w:r>
        <w:r>
          <w:rPr>
            <w:noProof/>
          </w:rPr>
          <w:fldChar w:fldCharType="end"/>
        </w:r>
      </w:hyperlink>
    </w:p>
    <w:p w14:paraId="6CF55B2C" w14:textId="77777777" w:rsidR="00DF269F" w:rsidRDefault="00DF269F">
      <w:pPr>
        <w:pStyle w:val="TDC5"/>
        <w:tabs>
          <w:tab w:val="right" w:leader="dot" w:pos="8991"/>
        </w:tabs>
        <w:rPr>
          <w:noProof/>
        </w:rPr>
      </w:pPr>
      <w:hyperlink w:anchor="_Toc200000058" w:history="1">
        <w:r>
          <w:rPr>
            <w:noProof/>
          </w:rPr>
          <w:t>ANEXO D. Historial de cambios del proyecto</w:t>
        </w:r>
        <w:r>
          <w:rPr>
            <w:noProof/>
          </w:rPr>
          <w:tab/>
        </w:r>
        <w:r>
          <w:rPr>
            <w:noProof/>
          </w:rPr>
          <w:fldChar w:fldCharType="begin"/>
        </w:r>
        <w:r>
          <w:rPr>
            <w:noProof/>
          </w:rPr>
          <w:instrText xml:space="preserve"> PAGEREF _Toc200000058 \h </w:instrText>
        </w:r>
        <w:r>
          <w:rPr>
            <w:noProof/>
          </w:rPr>
        </w:r>
        <w:r>
          <w:rPr>
            <w:noProof/>
          </w:rPr>
          <w:fldChar w:fldCharType="separate"/>
        </w:r>
        <w:r>
          <w:rPr>
            <w:noProof/>
          </w:rPr>
          <w:t>28</w:t>
        </w:r>
        <w:r>
          <w:rPr>
            <w:noProof/>
          </w:rPr>
          <w:fldChar w:fldCharType="end"/>
        </w:r>
      </w:hyperlink>
    </w:p>
    <w:p w14:paraId="1BB78EEA" w14:textId="77777777" w:rsidR="00DF269F" w:rsidRDefault="00DF269F">
      <w:pPr>
        <w:pStyle w:val="TDC5"/>
        <w:tabs>
          <w:tab w:val="right" w:leader="dot" w:pos="8991"/>
        </w:tabs>
        <w:rPr>
          <w:noProof/>
        </w:rPr>
      </w:pPr>
      <w:hyperlink w:anchor="_Toc200000059" w:history="1">
        <w:r>
          <w:rPr>
            <w:noProof/>
          </w:rPr>
          <w:t>ANEXO E. Matriz de trazabilidad de requisitos y pruebas (archivo adjunto)</w:t>
        </w:r>
        <w:r>
          <w:rPr>
            <w:noProof/>
          </w:rPr>
          <w:tab/>
        </w:r>
        <w:r>
          <w:rPr>
            <w:noProof/>
          </w:rPr>
          <w:fldChar w:fldCharType="begin"/>
        </w:r>
        <w:r>
          <w:rPr>
            <w:noProof/>
          </w:rPr>
          <w:instrText xml:space="preserve"> PAGEREF _Toc200000059 \h </w:instrText>
        </w:r>
        <w:r>
          <w:rPr>
            <w:noProof/>
          </w:rPr>
        </w:r>
        <w:r>
          <w:rPr>
            <w:noProof/>
          </w:rPr>
          <w:fldChar w:fldCharType="separate"/>
        </w:r>
        <w:r>
          <w:rPr>
            <w:noProof/>
          </w:rPr>
          <w:t>30</w:t>
        </w:r>
        <w:r>
          <w:rPr>
            <w:noProof/>
          </w:rPr>
          <w:fldChar w:fldCharType="end"/>
        </w:r>
      </w:hyperlink>
    </w:p>
    <w:p w14:paraId="6BF25815" w14:textId="77777777" w:rsidR="00DF269F" w:rsidRDefault="00DF269F">
      <w:pPr>
        <w:pStyle w:val="TDC5"/>
        <w:tabs>
          <w:tab w:val="right" w:leader="dot" w:pos="8991"/>
        </w:tabs>
        <w:rPr>
          <w:noProof/>
        </w:rPr>
      </w:pPr>
      <w:hyperlink w:anchor="_Toc200000060" w:history="1">
        <w:r>
          <w:rPr>
            <w:noProof/>
          </w:rPr>
          <w:t>ANEXO F. Manual de usuario del panel de administración (archivo adjunto)</w:t>
        </w:r>
        <w:r>
          <w:rPr>
            <w:noProof/>
          </w:rPr>
          <w:tab/>
        </w:r>
        <w:r>
          <w:rPr>
            <w:noProof/>
          </w:rPr>
          <w:fldChar w:fldCharType="begin"/>
        </w:r>
        <w:r>
          <w:rPr>
            <w:noProof/>
          </w:rPr>
          <w:instrText xml:space="preserve"> PAGEREF _Toc200000060 \h </w:instrText>
        </w:r>
        <w:r>
          <w:rPr>
            <w:noProof/>
          </w:rPr>
        </w:r>
        <w:r>
          <w:rPr>
            <w:noProof/>
          </w:rPr>
          <w:fldChar w:fldCharType="separate"/>
        </w:r>
        <w:r>
          <w:rPr>
            <w:noProof/>
          </w:rPr>
          <w:t>30</w:t>
        </w:r>
        <w:r>
          <w:rPr>
            <w:noProof/>
          </w:rPr>
          <w:fldChar w:fldCharType="end"/>
        </w:r>
      </w:hyperlink>
    </w:p>
    <w:p w14:paraId="4B2A1CDB" w14:textId="77777777" w:rsidR="00DF269F" w:rsidRDefault="00DF269F">
      <w:pPr>
        <w:pStyle w:val="TDC5"/>
        <w:tabs>
          <w:tab w:val="right" w:leader="dot" w:pos="8991"/>
        </w:tabs>
        <w:rPr>
          <w:noProof/>
        </w:rPr>
      </w:pPr>
      <w:hyperlink w:anchor="_Toc200000061" w:history="1">
        <w:r>
          <w:rPr>
            <w:noProof/>
          </w:rPr>
          <w:t>ANEXO G. Informe de medición de rendimiento (archivo adjunto)</w:t>
        </w:r>
        <w:r>
          <w:rPr>
            <w:noProof/>
          </w:rPr>
          <w:tab/>
        </w:r>
        <w:r>
          <w:rPr>
            <w:noProof/>
          </w:rPr>
          <w:fldChar w:fldCharType="begin"/>
        </w:r>
        <w:r>
          <w:rPr>
            <w:noProof/>
          </w:rPr>
          <w:instrText xml:space="preserve"> PAGEREF _Toc200000061 \h </w:instrText>
        </w:r>
        <w:r>
          <w:rPr>
            <w:noProof/>
          </w:rPr>
        </w:r>
        <w:r>
          <w:rPr>
            <w:noProof/>
          </w:rPr>
          <w:fldChar w:fldCharType="separate"/>
        </w:r>
        <w:r>
          <w:rPr>
            <w:noProof/>
          </w:rPr>
          <w:t>30</w:t>
        </w:r>
        <w:r>
          <w:rPr>
            <w:noProof/>
          </w:rPr>
          <w:fldChar w:fldCharType="end"/>
        </w:r>
      </w:hyperlink>
    </w:p>
    <w:p w14:paraId="29A1E7E2" w14:textId="77777777" w:rsidR="00DF269F" w:rsidRDefault="00DF269F">
      <w:pPr>
        <w:pStyle w:val="TDC5"/>
        <w:tabs>
          <w:tab w:val="right" w:leader="dot" w:pos="8991"/>
        </w:tabs>
        <w:rPr>
          <w:noProof/>
        </w:rPr>
      </w:pPr>
      <w:hyperlink w:anchor="_Toc200000062" w:history="1">
        <w:r>
          <w:rPr>
            <w:noProof/>
          </w:rPr>
          <w:t>ANEXO H. Informe de cumplimiento del cronograma (archivo adjunto)</w:t>
        </w:r>
        <w:r>
          <w:rPr>
            <w:noProof/>
          </w:rPr>
          <w:tab/>
        </w:r>
        <w:r>
          <w:rPr>
            <w:noProof/>
          </w:rPr>
          <w:fldChar w:fldCharType="begin"/>
        </w:r>
        <w:r>
          <w:rPr>
            <w:noProof/>
          </w:rPr>
          <w:instrText xml:space="preserve"> PAGEREF _Toc200000062 \h </w:instrText>
        </w:r>
        <w:r>
          <w:rPr>
            <w:noProof/>
          </w:rPr>
        </w:r>
        <w:r>
          <w:rPr>
            <w:noProof/>
          </w:rPr>
          <w:fldChar w:fldCharType="separate"/>
        </w:r>
        <w:r>
          <w:rPr>
            <w:noProof/>
          </w:rPr>
          <w:t>30</w:t>
        </w:r>
        <w:r>
          <w:rPr>
            <w:noProof/>
          </w:rPr>
          <w:fldChar w:fldCharType="end"/>
        </w:r>
      </w:hyperlink>
      <w:r w:rsidR="00000000">
        <w:rPr>
          <w:noProof/>
        </w:rPr>
        <w:fldChar w:fldCharType="end"/>
      </w:r>
    </w:p>
    <w:p w14:paraId="43499946" w14:textId="77777777" w:rsidR="00DD2046" w:rsidRDefault="00000000">
      <w:pPr>
        <w:pStyle w:val="Ttulo1"/>
        <w:keepNext/>
        <w:pageBreakBefore/>
        <w:spacing w:before="279"/>
        <w:ind w:left="3" w:firstLine="0"/>
      </w:pPr>
      <w:bookmarkStart w:id="3" w:name="_Toc200000001"/>
      <w:r>
        <w:lastRenderedPageBreak/>
        <w:t>Introducción</w:t>
      </w:r>
      <w:bookmarkEnd w:id="3"/>
    </w:p>
    <w:p w14:paraId="7989F9E7" w14:textId="77777777" w:rsidR="00DF269F" w:rsidRDefault="00000000">
      <w:pPr>
        <w:pStyle w:val="Textoindependiente"/>
        <w:spacing w:before="191"/>
        <w:ind w:left="3" w:right="122"/>
        <w:jc w:val="both"/>
      </w:pPr>
      <w:r>
        <w:t xml:space="preserve">El presente documento desarrolla el proyecto de práctica empresarial realizado en Asobares Capítulo Quindío. Asobares es la Asociación de Bares de Colombia, gremio que representa a la industria del entretenimiento nocturno del país; su Capítulo Quindío se constituyó el 14 de agosto de 2024, con el acompañamiento de la Cámara de Comercio de Armenia y del Quindío, y reúne cerca de 60 establecimientos del departamento. Su propósito es presentar el contexto organizacional, el diagnóstico que origina la intervención, los objetivos del proyecto, el marco conceptual que sustenta la solución, el desarrollo del proyecto y sus resultados. La información se construye con base en el proceso de levantamiento realizado con la organización, el cronograma de práctica y la Especificación de requisitos de </w:t>
      </w:r>
      <w:r>
        <w:rPr>
          <w:i/>
          <w:iCs/>
        </w:rPr>
        <w:t>software</w:t>
      </w:r>
      <w:r>
        <w:t xml:space="preserve"> ERS-ASOBARES-QUINDIO-V3.0 [1], emitida el 5 de agosto de 2026.</w:t>
      </w:r>
    </w:p>
    <w:p w14:paraId="3D450D34" w14:textId="77777777" w:rsidR="00DD2046" w:rsidRDefault="00000000">
      <w:pPr>
        <w:pStyle w:val="Textoindependiente"/>
        <w:spacing w:before="156"/>
        <w:ind w:left="3" w:right="141"/>
        <w:jc w:val="both"/>
      </w:pPr>
      <w:r>
        <w:t>El proyecto consiste en el diseño y desarrollo de la plataforma web oficial de Asobares Capítulo Quindío, concebida como un canal institucional, informativo, administrativo e interactivo para fortalecer la presencia digital del gremio, centralizar servicios para asociados, orientar a empresarios del sector, facilitar la publicación de eventos y habilitar procesos digitales como formularios, pagos en línea y gestión de contenidos.</w:t>
      </w:r>
    </w:p>
    <w:p w14:paraId="1D184827" w14:textId="77777777" w:rsidR="00DD2046" w:rsidRDefault="00000000">
      <w:pPr>
        <w:pStyle w:val="Ttulo1"/>
        <w:keepNext/>
        <w:numPr>
          <w:ilvl w:val="0"/>
          <w:numId w:val="4"/>
        </w:numPr>
        <w:tabs>
          <w:tab w:val="left" w:pos="726"/>
        </w:tabs>
        <w:spacing w:before="170"/>
        <w:ind w:left="726" w:hanging="361"/>
      </w:pPr>
      <w:bookmarkStart w:id="4" w:name="_Toc200000002"/>
      <w:r>
        <w:t>Contexto de la empresa</w:t>
      </w:r>
      <w:bookmarkEnd w:id="4"/>
    </w:p>
    <w:p w14:paraId="4794C5DA" w14:textId="77777777" w:rsidR="00DD2046" w:rsidRDefault="00DD2046">
      <w:pPr>
        <w:pStyle w:val="Textoindependiente"/>
        <w:spacing w:before="74"/>
        <w:rPr>
          <w:b/>
          <w:sz w:val="27"/>
        </w:rPr>
      </w:pPr>
    </w:p>
    <w:p w14:paraId="31771330" w14:textId="77777777" w:rsidR="00DD2046" w:rsidRDefault="00000000">
      <w:pPr>
        <w:pStyle w:val="Ttulo1"/>
        <w:keepNext/>
        <w:numPr>
          <w:ilvl w:val="1"/>
          <w:numId w:val="4"/>
        </w:numPr>
        <w:tabs>
          <w:tab w:val="left" w:pos="1151"/>
        </w:tabs>
        <w:ind w:left="1151" w:hanging="424"/>
      </w:pPr>
      <w:bookmarkStart w:id="5" w:name="_Toc200000003"/>
      <w:r>
        <w:t>Descripción general de la empresa formadora</w:t>
      </w:r>
      <w:bookmarkEnd w:id="5"/>
    </w:p>
    <w:p w14:paraId="4027EDDB" w14:textId="77777777" w:rsidR="00DD2046" w:rsidRDefault="00000000">
      <w:pPr>
        <w:pStyle w:val="Textoindependiente"/>
        <w:spacing w:before="191"/>
        <w:ind w:left="3" w:right="122"/>
        <w:jc w:val="both"/>
      </w:pPr>
      <w:r>
        <w:t>Asobares Capítulo Quindío es una organización gremial que representa y acompaña a establecimientos del sector nocturno, gastronómico, turístico y de entretenimiento en el departamento del Quindío. Su labor se orienta a fortalecer la representatividad del sector, promover buenas prácticas empresariales, articular relaciones con entidades públicas y privadas, y brindar apoyo a empresarios asociados en temas normativos, comerciales, institucionales y de desarrollo gremial.</w:t>
      </w:r>
    </w:p>
    <w:p w14:paraId="56DCC718" w14:textId="77777777" w:rsidR="00DD2046" w:rsidRDefault="00000000">
      <w:pPr>
        <w:pStyle w:val="Textoindependiente"/>
        <w:spacing w:before="160"/>
        <w:ind w:left="3" w:right="131"/>
        <w:jc w:val="both"/>
      </w:pPr>
      <w:r>
        <w:t>La organización hace parte de la estructura gremial nacional de Asobares Colombia, por lo cual debe conservar coherencia con su identidad institucional, su manual de marca y sus lineamientos generales. En el ámbito regional, el capítulo Quindío atiende necesidades propias del territorio, especialmente aquellas relacionadas con la formalización de establecimientos, la promoción del sector, la difusión de información de interés y la comunicación con afiliados, empresarios, aliados y comunidad en general.</w:t>
      </w:r>
    </w:p>
    <w:p w14:paraId="6ECECA11" w14:textId="77777777" w:rsidR="00DD2046" w:rsidRDefault="00DD2046">
      <w:pPr>
        <w:pStyle w:val="Textoindependiente"/>
      </w:pPr>
    </w:p>
    <w:p w14:paraId="0E2AF307" w14:textId="77777777" w:rsidR="00DD2046" w:rsidRDefault="00DD2046">
      <w:pPr>
        <w:pStyle w:val="Textoindependiente"/>
        <w:spacing w:before="92"/>
      </w:pPr>
    </w:p>
    <w:p w14:paraId="20BA08F8" w14:textId="77777777" w:rsidR="00DD2046" w:rsidRPr="008947CD" w:rsidRDefault="00000000" w:rsidP="008947CD">
      <w:pPr>
        <w:pStyle w:val="Ttulo1"/>
        <w:keepNext/>
        <w:numPr>
          <w:ilvl w:val="1"/>
          <w:numId w:val="4"/>
        </w:numPr>
        <w:tabs>
          <w:tab w:val="left" w:pos="1151"/>
        </w:tabs>
        <w:spacing w:before="1"/>
        <w:ind w:left="1151" w:hanging="424"/>
      </w:pPr>
      <w:bookmarkStart w:id="6" w:name="_Toc200000004"/>
      <w:r>
        <w:t>Actividad económica, productos y servicios principales</w:t>
      </w:r>
      <w:bookmarkEnd w:id="6"/>
    </w:p>
    <w:p w14:paraId="1BF6D921" w14:textId="77777777" w:rsidR="008947CD" w:rsidRPr="008947CD" w:rsidRDefault="008947CD" w:rsidP="008947CD">
      <w:pPr>
        <w:pStyle w:val="Ttulo1"/>
        <w:keepNext/>
        <w:tabs>
          <w:tab w:val="left" w:pos="1151"/>
        </w:tabs>
        <w:spacing w:before="1"/>
        <w:ind w:left="727" w:firstLine="0"/>
      </w:pPr>
    </w:p>
    <w:p w14:paraId="67F481F4" w14:textId="77777777" w:rsidR="00DD2046" w:rsidRDefault="00000000">
      <w:pPr>
        <w:pStyle w:val="Textoindependiente"/>
        <w:ind w:left="3" w:right="130"/>
        <w:jc w:val="both"/>
      </w:pPr>
      <w:r>
        <w:t xml:space="preserve">La actividad de Asobares se concentra en la representación gremial y en la prestación de servicios de acompañamiento a establecimientos del sector. Entre sus servicios principales se encuentran la </w:t>
      </w:r>
      <w:r>
        <w:lastRenderedPageBreak/>
        <w:t>orientación sobre requisitos de funcionamiento, la divulgación de información institucional, la gestión de convenios con aliados, la organización de capacitaciones y eventos, la promoción de establecimientos afiliados, la intermediación de oportunidades del sector y la comunicación con entidades que inciden en la operación de bares, restaurantes, gastrobares, discotecas y otros negocios afines.</w:t>
      </w:r>
    </w:p>
    <w:p w14:paraId="2A2A6BF9" w14:textId="77777777" w:rsidR="00AB6E46" w:rsidRDefault="00AB6E46">
      <w:pPr>
        <w:pStyle w:val="Textoindependiente"/>
        <w:spacing w:before="158"/>
        <w:ind w:left="3" w:right="132"/>
        <w:jc w:val="both"/>
      </w:pPr>
    </w:p>
    <w:p w14:paraId="387CEC60" w14:textId="77777777" w:rsidR="00DD2046" w:rsidRDefault="00000000">
      <w:pPr>
        <w:pStyle w:val="Ttulo1"/>
        <w:keepNext/>
        <w:numPr>
          <w:ilvl w:val="1"/>
          <w:numId w:val="4"/>
        </w:numPr>
        <w:tabs>
          <w:tab w:val="left" w:pos="1151"/>
        </w:tabs>
        <w:spacing w:before="169"/>
        <w:ind w:left="1151" w:hanging="424"/>
      </w:pPr>
      <w:bookmarkStart w:id="7" w:name="_Toc200000005"/>
      <w:r>
        <w:t>Área de práctica y procesos relacionados con el reto</w:t>
      </w:r>
      <w:bookmarkEnd w:id="7"/>
    </w:p>
    <w:p w14:paraId="2B84EC34" w14:textId="77777777" w:rsidR="00DD2046" w:rsidRDefault="00000000">
      <w:pPr>
        <w:pStyle w:val="Textoindependiente"/>
        <w:spacing w:before="183"/>
        <w:ind w:left="3" w:right="131"/>
        <w:jc w:val="both"/>
      </w:pPr>
      <w:r>
        <w:t>La práctica empresarial se desarrolla en el área de tecnología y transformación digital aplicada a la gestión gremial. El reto principal consiste en diseñar y construir una plataforma web oficial que responda a necesidades reales de Asobares Capítulo Quindío y que pueda ser administrada por personal no técnico de la organización.</w:t>
      </w:r>
    </w:p>
    <w:p w14:paraId="25664BC0" w14:textId="77777777" w:rsidR="00DD2046" w:rsidRDefault="00000000">
      <w:pPr>
        <w:pStyle w:val="Textoindependiente"/>
        <w:spacing w:before="164"/>
        <w:ind w:left="3" w:right="126"/>
        <w:jc w:val="both"/>
      </w:pPr>
      <w:r>
        <w:t>Los procesos relacionados con el reto incluyen la comunicación institucional, la publicación de noticias y eventos, la orientación sobre permisos y trámites por municipio, la gestión de solicitudes de afiliación, la visibilización de establecimientos afiliados, la administración de aliados y convenios, la recepción de formularios, la gestión de pagos en línea y la administración interna de contenidos mediante roles y permisos.</w:t>
      </w:r>
    </w:p>
    <w:p w14:paraId="6074DBD1" w14:textId="77777777" w:rsidR="00DD2046" w:rsidRDefault="00DD2046">
      <w:pPr>
        <w:pStyle w:val="Textoindependiente"/>
      </w:pPr>
    </w:p>
    <w:p w14:paraId="7E21BD4F" w14:textId="77777777" w:rsidR="00DD2046" w:rsidRDefault="00DD2046">
      <w:pPr>
        <w:pStyle w:val="Textoindependiente"/>
        <w:spacing w:before="93"/>
      </w:pPr>
    </w:p>
    <w:p w14:paraId="6F687E7A" w14:textId="77777777" w:rsidR="00DF269F" w:rsidRDefault="00000000">
      <w:pPr>
        <w:pStyle w:val="Ttulo1"/>
        <w:keepNext/>
        <w:numPr>
          <w:ilvl w:val="0"/>
          <w:numId w:val="4"/>
        </w:numPr>
        <w:tabs>
          <w:tab w:val="left" w:pos="726"/>
        </w:tabs>
        <w:spacing w:before="170"/>
        <w:ind w:left="726" w:hanging="361"/>
      </w:pPr>
      <w:bookmarkStart w:id="8" w:name="_Toc200000006"/>
      <w:r>
        <w:t>Diagnóstico</w:t>
      </w:r>
      <w:bookmarkEnd w:id="8"/>
    </w:p>
    <w:p w14:paraId="16C8F50D" w14:textId="77777777" w:rsidR="00DF269F" w:rsidRDefault="00000000">
      <w:pPr>
        <w:pStyle w:val="Ttulo1"/>
        <w:keepNext/>
        <w:numPr>
          <w:ilvl w:val="1"/>
          <w:numId w:val="4"/>
        </w:numPr>
        <w:tabs>
          <w:tab w:val="left" w:pos="1151"/>
        </w:tabs>
        <w:spacing w:before="1"/>
        <w:ind w:left="1151" w:hanging="424"/>
      </w:pPr>
      <w:bookmarkStart w:id="9" w:name="_Toc200000007"/>
      <w:r>
        <w:t>Situación encontrada</w:t>
      </w:r>
      <w:bookmarkEnd w:id="9"/>
    </w:p>
    <w:p w14:paraId="366DA866" w14:textId="77777777" w:rsidR="00DD2046" w:rsidRDefault="00000000">
      <w:pPr>
        <w:pStyle w:val="Textoindependiente"/>
        <w:spacing w:before="153"/>
        <w:ind w:left="3" w:right="124"/>
        <w:jc w:val="both"/>
      </w:pPr>
      <w:r>
        <w:t>El diagnóstico evidencia que Asobares Capítulo Quindío no dispone actualmente de un canal digital propio que centralice su información y sus servicios. Su presencia en línea depende principalmente de una red social y de la atención por mensajería, lo cual limita la trazabilidad de solicitudes, la consulta autónoma por parte de empresarios y ciudadanos, la visibilidad institucional y la capacidad de administrar contenidos de forma ordenada.</w:t>
      </w:r>
    </w:p>
    <w:p w14:paraId="27E21F22" w14:textId="77777777" w:rsidR="00DD2046" w:rsidRDefault="00000000">
      <w:pPr>
        <w:pStyle w:val="Textoindependiente"/>
        <w:spacing w:before="160"/>
        <w:ind w:left="3" w:right="131"/>
        <w:jc w:val="both"/>
      </w:pPr>
      <w:r>
        <w:t>Como consecuencia, las consultas de turistas y empresarios llegan de manera individual a la oficina del gremio, las solicitudes de afiliación pueden perderse entre mensajes, las inscripciones a eventos se gestionan mediante formularios aislados, no existe un medio propio para divulgar cifras del sector y la pasarela de pagos contratada no puede aprovecharse plenamente por falta de un sitio web donde integrarla.</w:t>
      </w:r>
    </w:p>
    <w:p w14:paraId="28D1192B" w14:textId="77777777" w:rsidR="00DD2046" w:rsidRDefault="00000000">
      <w:pPr>
        <w:pStyle w:val="Ttulo1"/>
        <w:keepNext/>
        <w:numPr>
          <w:ilvl w:val="1"/>
          <w:numId w:val="3"/>
        </w:numPr>
        <w:tabs>
          <w:tab w:val="left" w:pos="1080"/>
        </w:tabs>
        <w:spacing w:before="279"/>
        <w:ind w:left="1080" w:hanging="353"/>
      </w:pPr>
      <w:bookmarkStart w:id="10" w:name="_Toc200000008"/>
      <w:r>
        <w:t>Principales hallazgos del diagnóstico</w:t>
      </w:r>
      <w:bookmarkEnd w:id="10"/>
    </w:p>
    <w:p w14:paraId="78BF5AD6" w14:textId="77777777" w:rsidR="00DD2046" w:rsidRDefault="00000000">
      <w:pPr>
        <w:pStyle w:val="Prrafodelista"/>
        <w:numPr>
          <w:ilvl w:val="0"/>
          <w:numId w:val="2"/>
        </w:numPr>
        <w:tabs>
          <w:tab w:val="left" w:pos="365"/>
        </w:tabs>
        <w:spacing w:before="189"/>
      </w:pPr>
      <w:r>
        <w:t>Ausencia de un sitio web institucional propio para Asobares Capítulo Quindío.</w:t>
      </w:r>
    </w:p>
    <w:p w14:paraId="600CCA3D" w14:textId="77777777" w:rsidR="00DD2046" w:rsidRDefault="00000000">
      <w:pPr>
        <w:pStyle w:val="Prrafodelista"/>
        <w:numPr>
          <w:ilvl w:val="0"/>
          <w:numId w:val="2"/>
        </w:numPr>
        <w:tabs>
          <w:tab w:val="left" w:pos="365"/>
        </w:tabs>
        <w:spacing w:before="36"/>
        <w:ind w:right="134"/>
      </w:pPr>
      <w:r>
        <w:t>Dependencia de redes sociales y mensajería para la comunicación con empresarios, afiliados y público general.</w:t>
      </w:r>
    </w:p>
    <w:p w14:paraId="65B761CC" w14:textId="77777777" w:rsidR="00DD2046" w:rsidRDefault="00000000">
      <w:pPr>
        <w:pStyle w:val="Prrafodelista"/>
        <w:numPr>
          <w:ilvl w:val="0"/>
          <w:numId w:val="2"/>
        </w:numPr>
        <w:tabs>
          <w:tab w:val="left" w:pos="365"/>
        </w:tabs>
        <w:ind w:right="125"/>
      </w:pPr>
      <w:r>
        <w:t>Falta de un directorio digital de establecimientos afiliados con filtros de búsqueda y ubicación en mapa.</w:t>
      </w:r>
    </w:p>
    <w:p w14:paraId="472FAE91" w14:textId="77777777" w:rsidR="00DD2046" w:rsidRDefault="00000000">
      <w:pPr>
        <w:pStyle w:val="Prrafodelista"/>
        <w:numPr>
          <w:ilvl w:val="0"/>
          <w:numId w:val="2"/>
        </w:numPr>
        <w:tabs>
          <w:tab w:val="left" w:pos="365"/>
        </w:tabs>
        <w:spacing w:before="1"/>
      </w:pPr>
      <w:r>
        <w:lastRenderedPageBreak/>
        <w:t>Inexistencia de una guía centralizada de permisos, trámites y requisitos por municipio.</w:t>
      </w:r>
    </w:p>
    <w:p w14:paraId="0B48DA41" w14:textId="77777777" w:rsidR="00DD2046" w:rsidRDefault="00000000">
      <w:pPr>
        <w:pStyle w:val="Prrafodelista"/>
        <w:numPr>
          <w:ilvl w:val="0"/>
          <w:numId w:val="2"/>
        </w:numPr>
        <w:tabs>
          <w:tab w:val="left" w:pos="365"/>
        </w:tabs>
        <w:spacing w:before="43"/>
      </w:pPr>
      <w:r>
        <w:t>Gestión dispersa de eventos, capacitaciones e inscripciones.</w:t>
      </w:r>
    </w:p>
    <w:p w14:paraId="04E9A078" w14:textId="77777777" w:rsidR="00DD2046" w:rsidRDefault="00000000">
      <w:pPr>
        <w:pStyle w:val="Prrafodelista"/>
        <w:numPr>
          <w:ilvl w:val="0"/>
          <w:numId w:val="2"/>
        </w:numPr>
        <w:tabs>
          <w:tab w:val="left" w:pos="365"/>
        </w:tabs>
        <w:spacing w:before="35"/>
        <w:ind w:right="125"/>
      </w:pPr>
      <w:r>
        <w:t>Ausencia de un panel administrativo que permita actualizar contenidos sin apoyo técnico permanente.</w:t>
      </w:r>
    </w:p>
    <w:p w14:paraId="11BDDF8F" w14:textId="77777777" w:rsidR="00DD2046" w:rsidRDefault="00000000">
      <w:pPr>
        <w:pStyle w:val="Prrafodelista"/>
        <w:numPr>
          <w:ilvl w:val="0"/>
          <w:numId w:val="2"/>
        </w:numPr>
        <w:tabs>
          <w:tab w:val="left" w:pos="365"/>
        </w:tabs>
        <w:spacing w:before="1"/>
      </w:pPr>
      <w:r>
        <w:t>Necesidad de habilitar pagos en línea para cuotas de afiliación e inscripciones a eventos.</w:t>
      </w:r>
    </w:p>
    <w:p w14:paraId="3C361AC3" w14:textId="77777777" w:rsidR="00DD2046" w:rsidRDefault="00000000">
      <w:pPr>
        <w:pStyle w:val="Prrafodelista"/>
        <w:numPr>
          <w:ilvl w:val="0"/>
          <w:numId w:val="2"/>
        </w:numPr>
        <w:tabs>
          <w:tab w:val="left" w:pos="365"/>
        </w:tabs>
        <w:spacing w:before="35"/>
        <w:ind w:right="141"/>
      </w:pPr>
      <w:r>
        <w:t>Falta de una bolsa de empleo sectorial que conecte establecimientos afiliados con perfiles laborales del sector.</w:t>
      </w:r>
    </w:p>
    <w:p w14:paraId="02AD6BF5" w14:textId="77777777" w:rsidR="00DD2046" w:rsidRDefault="00000000">
      <w:pPr>
        <w:pStyle w:val="Prrafodelista"/>
        <w:numPr>
          <w:ilvl w:val="0"/>
          <w:numId w:val="2"/>
        </w:numPr>
        <w:tabs>
          <w:tab w:val="left" w:pos="365"/>
        </w:tabs>
        <w:ind w:right="134"/>
      </w:pPr>
      <w:r>
        <w:t>Necesidad de reglas claras para el tratamiento de datos personales, autorizaciones de publicación y acceso a información restringida.</w:t>
      </w:r>
    </w:p>
    <w:p w14:paraId="5213438F" w14:textId="77777777" w:rsidR="00DD2046" w:rsidRDefault="00DD2046">
      <w:pPr>
        <w:pStyle w:val="Textoindependiente"/>
      </w:pPr>
    </w:p>
    <w:p w14:paraId="4813AF93" w14:textId="77777777" w:rsidR="00DD2046" w:rsidRDefault="00DD2046">
      <w:pPr>
        <w:pStyle w:val="Textoindependiente"/>
        <w:spacing w:before="85"/>
      </w:pPr>
    </w:p>
    <w:p w14:paraId="36437717" w14:textId="77777777" w:rsidR="00DD2046" w:rsidRDefault="00000000">
      <w:pPr>
        <w:pStyle w:val="Ttulo1"/>
        <w:keepNext/>
        <w:numPr>
          <w:ilvl w:val="1"/>
          <w:numId w:val="3"/>
        </w:numPr>
        <w:tabs>
          <w:tab w:val="left" w:pos="1151"/>
        </w:tabs>
        <w:spacing w:before="1"/>
        <w:ind w:left="1151" w:hanging="424"/>
      </w:pPr>
      <w:bookmarkStart w:id="11" w:name="_Toc200000009"/>
      <w:r>
        <w:t>Causas principales</w:t>
      </w:r>
      <w:bookmarkEnd w:id="11"/>
    </w:p>
    <w:p w14:paraId="553C7B48" w14:textId="77777777" w:rsidR="00DD2046" w:rsidRDefault="00000000">
      <w:pPr>
        <w:pStyle w:val="Textoindependiente"/>
        <w:spacing w:before="169"/>
        <w:ind w:left="3" w:right="124"/>
        <w:jc w:val="both"/>
      </w:pPr>
      <w:r>
        <w:t>Las causas principales de la situación diagnosticada se relacionan con la ausencia histórica de una infraestructura digital propia del capítulo, la dependencia de canales de comunicación de terceros, la falta de herramientas internas para administrar contenidos, la centralización de la información en pocas personas y la inexistencia de un sistema que articule en una sola plataforma los servicios gremiales, las necesidades de los asociados y la información institucional.</w:t>
      </w:r>
    </w:p>
    <w:p w14:paraId="08F24193" w14:textId="77777777" w:rsidR="000D51C3" w:rsidRDefault="000D51C3">
      <w:pPr>
        <w:pStyle w:val="Textoindependiente"/>
        <w:spacing w:before="169"/>
        <w:ind w:left="3" w:right="124"/>
        <w:jc w:val="both"/>
      </w:pPr>
    </w:p>
    <w:p w14:paraId="0C524F67" w14:textId="77777777" w:rsidR="00DD2046" w:rsidRDefault="00000000">
      <w:pPr>
        <w:pStyle w:val="Ttulo1"/>
        <w:keepNext/>
        <w:numPr>
          <w:ilvl w:val="1"/>
          <w:numId w:val="3"/>
        </w:numPr>
        <w:tabs>
          <w:tab w:val="left" w:pos="1151"/>
        </w:tabs>
        <w:spacing w:before="176"/>
        <w:ind w:left="1151" w:hanging="424"/>
      </w:pPr>
      <w:bookmarkStart w:id="12" w:name="_Toc200000010"/>
      <w:r>
        <w:t>Evidencia y herramientas utilizadas en el diagnóstico</w:t>
      </w:r>
      <w:bookmarkEnd w:id="12"/>
    </w:p>
    <w:p w14:paraId="4CBCD884" w14:textId="77777777" w:rsidR="00DD2046" w:rsidRDefault="00000000">
      <w:pPr>
        <w:pStyle w:val="Textoindependiente"/>
        <w:spacing w:before="190"/>
        <w:ind w:left="3" w:right="125"/>
        <w:jc w:val="both"/>
      </w:pPr>
      <w:r>
        <w:t xml:space="preserve">El diagnóstico se soporta en el cronograma de prácticas del proyecto sitio web Asobares Quindío, en las sesiones de levantamiento realizadas con la dirección ejecutiva y un directivo del capítulo, en el manual de marca de Asobares Colombia, en el plan estratégico del capítulo y en la Especificación de requisitos de </w:t>
      </w:r>
      <w:r>
        <w:rPr>
          <w:i/>
          <w:iCs/>
        </w:rPr>
        <w:t>software</w:t>
      </w:r>
      <w:r>
        <w:t xml:space="preserve"> ERS-ASOBARES-QUINDIO-V3.0 [1]. Las sesiones fueron registradas, transcritas y analizadas para identificar necesidades, restricciones, riesgos, dependencias y decisiones pendientes.</w:t>
      </w:r>
    </w:p>
    <w:p w14:paraId="03CB1F57" w14:textId="77777777" w:rsidR="00DD2046" w:rsidRDefault="00000000">
      <w:pPr>
        <w:pStyle w:val="Textoindependiente"/>
        <w:spacing w:before="163"/>
        <w:ind w:left="3" w:right="122"/>
        <w:jc w:val="both"/>
      </w:pPr>
      <w:r>
        <w:t xml:space="preserve">Entre las herramientas de diagnóstico empleadas se destacan el levantamiento de requisitos, el análisis de </w:t>
      </w:r>
      <w:r>
        <w:rPr>
          <w:i/>
          <w:iCs/>
        </w:rPr>
        <w:t>stakeholders</w:t>
      </w:r>
      <w:r>
        <w:t>, la identificación de actores, la clasificación de requisitos funcionales y no funcionales, la definición de reglas de negocio, la trazabilidad de fuentes, la priorización por versión de entrega y la formulación de criterios de aceptación verificables.</w:t>
      </w:r>
    </w:p>
    <w:p w14:paraId="7BDC9874" w14:textId="77777777" w:rsidR="000D51C3" w:rsidRDefault="000D51C3">
      <w:pPr>
        <w:pStyle w:val="Textoindependiente"/>
        <w:spacing w:before="163"/>
        <w:ind w:left="3" w:right="122"/>
        <w:jc w:val="both"/>
      </w:pPr>
    </w:p>
    <w:p w14:paraId="227E08DA" w14:textId="77777777" w:rsidR="00DD2046" w:rsidRDefault="00000000">
      <w:pPr>
        <w:pStyle w:val="Ttulo1"/>
        <w:keepNext/>
        <w:numPr>
          <w:ilvl w:val="1"/>
          <w:numId w:val="3"/>
        </w:numPr>
        <w:tabs>
          <w:tab w:val="left" w:pos="1080"/>
        </w:tabs>
        <w:spacing w:before="168"/>
        <w:ind w:left="1080" w:hanging="353"/>
        <w:jc w:val="both"/>
      </w:pPr>
      <w:bookmarkStart w:id="13" w:name="_Toc200000011"/>
      <w:r>
        <w:t>Formulación del proyecto</w:t>
      </w:r>
      <w:bookmarkEnd w:id="13"/>
    </w:p>
    <w:p w14:paraId="5826482B" w14:textId="77777777" w:rsidR="00DD2046" w:rsidRDefault="00000000">
      <w:pPr>
        <w:pStyle w:val="Textoindependiente"/>
        <w:spacing w:before="183"/>
        <w:ind w:left="3" w:right="125"/>
        <w:jc w:val="both"/>
      </w:pPr>
      <w:r>
        <w:t>A partir del diagnóstico, se formula como proyecto el diseño y desarrollo de la plataforma web oficial e interactiva de Asobares Capítulo Quindío. La solución busca constituirse en un canal centralizado de información institucional, gestión de servicios para asociados, orientación normativa para empresarios, difusión de eventos, publicación de noticias, recepción de formularios, pagos en línea y administración autónoma de contenidos.</w:t>
      </w:r>
    </w:p>
    <w:p w14:paraId="4FAB8392" w14:textId="77777777" w:rsidR="00DD2046" w:rsidRDefault="00DD2046">
      <w:pPr>
        <w:pStyle w:val="Textoindependiente"/>
        <w:spacing w:before="9" w:after="1"/>
        <w:rPr>
          <w:sz w:val="13"/>
        </w:rPr>
      </w:pPr>
    </w:p>
    <w:p w14:paraId="01E34BBD" w14:textId="77777777" w:rsidR="00DF269F" w:rsidRDefault="00000000">
      <w:pPr>
        <w:pStyle w:val="Ttulodetabla"/>
        <w:ind w:left="3"/>
      </w:pPr>
      <w:bookmarkStart w:id="14" w:name="_Toc200000048"/>
      <w:r>
        <w:lastRenderedPageBreak/>
        <w:t>Tabla 1. Problemas identificados y solución propuesta.</w:t>
      </w:r>
      <w:bookmarkEnd w:id="14"/>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07"/>
        <w:gridCol w:w="4421"/>
      </w:tblGrid>
      <w:tr w:rsidR="00DD2046" w14:paraId="7197035C" w14:textId="77777777">
        <w:trPr>
          <w:trHeight w:val="231"/>
        </w:trPr>
        <w:tc>
          <w:tcPr>
            <w:tcW w:w="4407" w:type="dxa"/>
            <w:shd w:val="clear" w:color="auto" w:fill="F1D9D6"/>
          </w:tcPr>
          <w:p w14:paraId="07DD4105" w14:textId="77777777" w:rsidR="00DD2046" w:rsidRDefault="00000000">
            <w:pPr>
              <w:pStyle w:val="TableParagraph"/>
              <w:spacing w:before="3"/>
              <w:rPr>
                <w:b/>
                <w:sz w:val="20"/>
              </w:rPr>
            </w:pPr>
            <w:r>
              <w:rPr>
                <w:b/>
                <w:sz w:val="20"/>
              </w:rPr>
              <w:t>Problema identificado</w:t>
            </w:r>
          </w:p>
        </w:tc>
        <w:tc>
          <w:tcPr>
            <w:tcW w:w="4421" w:type="dxa"/>
            <w:shd w:val="clear" w:color="auto" w:fill="F1D9D6"/>
          </w:tcPr>
          <w:p w14:paraId="4E140880" w14:textId="77777777" w:rsidR="00DD2046" w:rsidRDefault="00000000">
            <w:pPr>
              <w:pStyle w:val="TableParagraph"/>
              <w:spacing w:before="3"/>
              <w:ind w:left="109"/>
              <w:rPr>
                <w:b/>
                <w:sz w:val="20"/>
              </w:rPr>
            </w:pPr>
            <w:r>
              <w:rPr>
                <w:b/>
                <w:sz w:val="20"/>
              </w:rPr>
              <w:t>Solución propuesta</w:t>
            </w:r>
          </w:p>
        </w:tc>
      </w:tr>
      <w:tr w:rsidR="00DD2046" w14:paraId="37267D74" w14:textId="77777777">
        <w:trPr>
          <w:trHeight w:val="458"/>
        </w:trPr>
        <w:tc>
          <w:tcPr>
            <w:tcW w:w="4407" w:type="dxa"/>
          </w:tcPr>
          <w:p w14:paraId="4968CE6B" w14:textId="77777777" w:rsidR="00DD2046" w:rsidRDefault="00000000">
            <w:pPr>
              <w:pStyle w:val="TableParagraph"/>
              <w:spacing w:before="117"/>
              <w:rPr>
                <w:sz w:val="20"/>
              </w:rPr>
            </w:pPr>
            <w:r>
              <w:rPr>
                <w:sz w:val="20"/>
              </w:rPr>
              <w:t>No existe sitio web institucional propio.</w:t>
            </w:r>
          </w:p>
        </w:tc>
        <w:tc>
          <w:tcPr>
            <w:tcW w:w="4421" w:type="dxa"/>
          </w:tcPr>
          <w:p w14:paraId="54C3AB39" w14:textId="77777777" w:rsidR="00DD2046" w:rsidRDefault="00000000">
            <w:pPr>
              <w:pStyle w:val="TableParagraph"/>
              <w:ind w:left="109"/>
              <w:rPr>
                <w:sz w:val="20"/>
              </w:rPr>
            </w:pPr>
            <w:r>
              <w:rPr>
                <w:sz w:val="20"/>
              </w:rPr>
              <w:t>Desarrollo de una plataforma web oficial del</w:t>
            </w:r>
          </w:p>
          <w:p w14:paraId="718C8711" w14:textId="77777777" w:rsidR="00DD2046" w:rsidRDefault="00000000">
            <w:pPr>
              <w:pStyle w:val="TableParagraph"/>
              <w:spacing w:before="4"/>
              <w:ind w:left="109"/>
              <w:rPr>
                <w:sz w:val="20"/>
              </w:rPr>
            </w:pPr>
            <w:r>
              <w:rPr>
                <w:sz w:val="20"/>
              </w:rPr>
              <w:t>capítulo.</w:t>
            </w:r>
          </w:p>
        </w:tc>
      </w:tr>
      <w:tr w:rsidR="00DD2046" w14:paraId="5A46FC3A" w14:textId="77777777">
        <w:trPr>
          <w:trHeight w:val="458"/>
        </w:trPr>
        <w:tc>
          <w:tcPr>
            <w:tcW w:w="4407" w:type="dxa"/>
          </w:tcPr>
          <w:p w14:paraId="5AA7A2BB" w14:textId="77777777" w:rsidR="00DD2046" w:rsidRDefault="00000000">
            <w:pPr>
              <w:pStyle w:val="TableParagraph"/>
              <w:rPr>
                <w:sz w:val="20"/>
              </w:rPr>
            </w:pPr>
            <w:r>
              <w:rPr>
                <w:sz w:val="20"/>
              </w:rPr>
              <w:t>La información se dispersa en redes sociales y mensajes.</w:t>
            </w:r>
          </w:p>
        </w:tc>
        <w:tc>
          <w:tcPr>
            <w:tcW w:w="4421" w:type="dxa"/>
          </w:tcPr>
          <w:p w14:paraId="6C1AC6BC" w14:textId="77777777" w:rsidR="00DD2046" w:rsidRDefault="00000000">
            <w:pPr>
              <w:pStyle w:val="TableParagraph"/>
              <w:ind w:left="109" w:right="179"/>
              <w:rPr>
                <w:sz w:val="20"/>
              </w:rPr>
            </w:pPr>
            <w:r>
              <w:rPr>
                <w:sz w:val="20"/>
              </w:rPr>
              <w:t>Portal centralizado de contenidos, eventos, noticias y contacto.</w:t>
            </w:r>
          </w:p>
        </w:tc>
      </w:tr>
      <w:tr w:rsidR="00DD2046" w14:paraId="379C9839" w14:textId="77777777">
        <w:trPr>
          <w:trHeight w:val="465"/>
        </w:trPr>
        <w:tc>
          <w:tcPr>
            <w:tcW w:w="4407" w:type="dxa"/>
          </w:tcPr>
          <w:p w14:paraId="7047267E" w14:textId="77777777" w:rsidR="00DD2046" w:rsidRDefault="00000000">
            <w:pPr>
              <w:pStyle w:val="TableParagraph"/>
              <w:spacing w:before="117"/>
              <w:rPr>
                <w:sz w:val="20"/>
              </w:rPr>
            </w:pPr>
            <w:r>
              <w:rPr>
                <w:sz w:val="20"/>
              </w:rPr>
              <w:t>No hay directorio digital de afiliados.</w:t>
            </w:r>
          </w:p>
        </w:tc>
        <w:tc>
          <w:tcPr>
            <w:tcW w:w="4421" w:type="dxa"/>
          </w:tcPr>
          <w:p w14:paraId="749C9F6A" w14:textId="77777777" w:rsidR="00DD2046" w:rsidRDefault="00000000">
            <w:pPr>
              <w:pStyle w:val="TableParagraph"/>
              <w:ind w:left="109"/>
              <w:rPr>
                <w:sz w:val="20"/>
              </w:rPr>
            </w:pPr>
            <w:r>
              <w:rPr>
                <w:sz w:val="20"/>
              </w:rPr>
              <w:t>Directorio dinámico con filtros, ficha individual y ubicación en mapa.</w:t>
            </w:r>
          </w:p>
        </w:tc>
      </w:tr>
      <w:tr w:rsidR="00DD2046" w14:paraId="09D8B412" w14:textId="77777777">
        <w:trPr>
          <w:trHeight w:val="458"/>
        </w:trPr>
        <w:tc>
          <w:tcPr>
            <w:tcW w:w="4407" w:type="dxa"/>
          </w:tcPr>
          <w:p w14:paraId="0D88A025" w14:textId="77777777" w:rsidR="00DD2046" w:rsidRDefault="00000000">
            <w:pPr>
              <w:pStyle w:val="TableParagraph"/>
              <w:spacing w:before="109"/>
              <w:rPr>
                <w:sz w:val="20"/>
              </w:rPr>
            </w:pPr>
            <w:r>
              <w:rPr>
                <w:sz w:val="20"/>
              </w:rPr>
              <w:t>No existe orientación normativa organizada.</w:t>
            </w:r>
          </w:p>
        </w:tc>
        <w:tc>
          <w:tcPr>
            <w:tcW w:w="4421" w:type="dxa"/>
          </w:tcPr>
          <w:p w14:paraId="4D747253" w14:textId="77777777" w:rsidR="00DD2046" w:rsidRDefault="00000000">
            <w:pPr>
              <w:pStyle w:val="TableParagraph"/>
              <w:ind w:left="109"/>
              <w:rPr>
                <w:sz w:val="20"/>
              </w:rPr>
            </w:pPr>
            <w:r>
              <w:rPr>
                <w:sz w:val="20"/>
              </w:rPr>
              <w:t>Guía de permisos y trámites por municipio con</w:t>
            </w:r>
          </w:p>
          <w:p w14:paraId="0752AD8D" w14:textId="77777777" w:rsidR="00DD2046" w:rsidRDefault="00000000">
            <w:pPr>
              <w:pStyle w:val="TableParagraph"/>
              <w:spacing w:before="4"/>
              <w:ind w:left="109"/>
              <w:rPr>
                <w:sz w:val="20"/>
              </w:rPr>
            </w:pPr>
            <w:r>
              <w:rPr>
                <w:sz w:val="20"/>
              </w:rPr>
              <w:t>documentos descargables.</w:t>
            </w:r>
          </w:p>
        </w:tc>
      </w:tr>
      <w:tr w:rsidR="00DD2046" w14:paraId="27226EC5" w14:textId="77777777">
        <w:trPr>
          <w:trHeight w:val="458"/>
        </w:trPr>
        <w:tc>
          <w:tcPr>
            <w:tcW w:w="4407" w:type="dxa"/>
          </w:tcPr>
          <w:p w14:paraId="5980D2B5" w14:textId="77777777" w:rsidR="00DD2046" w:rsidRDefault="00000000">
            <w:pPr>
              <w:pStyle w:val="TableParagraph"/>
              <w:rPr>
                <w:sz w:val="20"/>
              </w:rPr>
            </w:pPr>
            <w:r>
              <w:rPr>
                <w:sz w:val="20"/>
              </w:rPr>
              <w:t>Las inscripciones y solicitudes se gestionan de</w:t>
            </w:r>
          </w:p>
          <w:p w14:paraId="3E203E20" w14:textId="77777777" w:rsidR="00DD2046" w:rsidRDefault="00000000">
            <w:pPr>
              <w:pStyle w:val="TableParagraph"/>
              <w:spacing w:before="4"/>
              <w:rPr>
                <w:sz w:val="20"/>
              </w:rPr>
            </w:pPr>
            <w:r>
              <w:rPr>
                <w:sz w:val="20"/>
              </w:rPr>
              <w:t>forma aislada.</w:t>
            </w:r>
          </w:p>
        </w:tc>
        <w:tc>
          <w:tcPr>
            <w:tcW w:w="4421" w:type="dxa"/>
          </w:tcPr>
          <w:p w14:paraId="75FC1954" w14:textId="77777777" w:rsidR="00DD2046" w:rsidRDefault="00000000">
            <w:pPr>
              <w:pStyle w:val="TableParagraph"/>
              <w:ind w:left="109"/>
              <w:rPr>
                <w:sz w:val="20"/>
              </w:rPr>
            </w:pPr>
            <w:r>
              <w:rPr>
                <w:sz w:val="20"/>
              </w:rPr>
              <w:t>Formularios digitales de afiliación, eventos, aliados</w:t>
            </w:r>
          </w:p>
          <w:p w14:paraId="6364A533" w14:textId="77777777" w:rsidR="00DD2046" w:rsidRDefault="00000000">
            <w:pPr>
              <w:pStyle w:val="TableParagraph"/>
              <w:spacing w:before="4"/>
              <w:ind w:left="109"/>
              <w:rPr>
                <w:sz w:val="20"/>
              </w:rPr>
            </w:pPr>
            <w:r>
              <w:rPr>
                <w:sz w:val="20"/>
              </w:rPr>
              <w:t>y PQR.</w:t>
            </w:r>
          </w:p>
        </w:tc>
      </w:tr>
      <w:tr w:rsidR="00DD2046" w14:paraId="18F256E4" w14:textId="77777777">
        <w:trPr>
          <w:trHeight w:val="465"/>
        </w:trPr>
        <w:tc>
          <w:tcPr>
            <w:tcW w:w="4407" w:type="dxa"/>
          </w:tcPr>
          <w:p w14:paraId="6F003BDA" w14:textId="77777777" w:rsidR="00DD2046" w:rsidRDefault="00000000">
            <w:pPr>
              <w:pStyle w:val="TableParagraph"/>
              <w:spacing w:before="117"/>
              <w:rPr>
                <w:sz w:val="20"/>
              </w:rPr>
            </w:pPr>
            <w:r>
              <w:rPr>
                <w:sz w:val="20"/>
              </w:rPr>
              <w:t>No se aprovecha la pasarela de pagos contratada.</w:t>
            </w:r>
          </w:p>
        </w:tc>
        <w:tc>
          <w:tcPr>
            <w:tcW w:w="4421" w:type="dxa"/>
          </w:tcPr>
          <w:p w14:paraId="7705148D" w14:textId="77777777" w:rsidR="00DD2046" w:rsidRDefault="00000000">
            <w:pPr>
              <w:pStyle w:val="TableParagraph"/>
              <w:ind w:left="109" w:right="226"/>
              <w:rPr>
                <w:sz w:val="20"/>
              </w:rPr>
            </w:pPr>
            <w:r>
              <w:rPr>
                <w:sz w:val="20"/>
              </w:rPr>
              <w:t>Integración de pagos en línea en entorno de pruebas.</w:t>
            </w:r>
          </w:p>
        </w:tc>
      </w:tr>
      <w:tr w:rsidR="00DD2046" w14:paraId="556F0148" w14:textId="77777777">
        <w:trPr>
          <w:trHeight w:val="458"/>
        </w:trPr>
        <w:tc>
          <w:tcPr>
            <w:tcW w:w="4407" w:type="dxa"/>
          </w:tcPr>
          <w:p w14:paraId="23FC3170" w14:textId="77777777" w:rsidR="00DD2046" w:rsidRDefault="00000000">
            <w:pPr>
              <w:pStyle w:val="TableParagraph"/>
              <w:rPr>
                <w:sz w:val="20"/>
              </w:rPr>
            </w:pPr>
            <w:r>
              <w:rPr>
                <w:sz w:val="20"/>
              </w:rPr>
              <w:t>El gremio depende de apoyo técnico para actualizar información.</w:t>
            </w:r>
          </w:p>
        </w:tc>
        <w:tc>
          <w:tcPr>
            <w:tcW w:w="4421" w:type="dxa"/>
          </w:tcPr>
          <w:p w14:paraId="1D01498A" w14:textId="77777777" w:rsidR="00DD2046" w:rsidRDefault="00000000">
            <w:pPr>
              <w:pStyle w:val="TableParagraph"/>
              <w:ind w:left="109" w:right="179"/>
              <w:rPr>
                <w:sz w:val="20"/>
              </w:rPr>
            </w:pPr>
            <w:r>
              <w:rPr>
                <w:sz w:val="20"/>
              </w:rPr>
              <w:t>Panel administrativo con roles, permisos y aprobación de cambios.</w:t>
            </w:r>
          </w:p>
        </w:tc>
      </w:tr>
    </w:tbl>
    <w:p w14:paraId="1E91124E" w14:textId="77777777" w:rsidR="00DD2046" w:rsidRDefault="00DD2046">
      <w:pPr>
        <w:pStyle w:val="Textoindependiente"/>
      </w:pPr>
    </w:p>
    <w:p w14:paraId="3E780A6F" w14:textId="77777777" w:rsidR="00DD2046" w:rsidRDefault="00DD2046">
      <w:pPr>
        <w:pStyle w:val="Textoindependiente"/>
      </w:pPr>
    </w:p>
    <w:p w14:paraId="1E3524D6" w14:textId="77777777" w:rsidR="00DD2046" w:rsidRDefault="00DD2046">
      <w:pPr>
        <w:pStyle w:val="Textoindependiente"/>
        <w:spacing w:before="117"/>
      </w:pPr>
    </w:p>
    <w:p w14:paraId="77D2D76B" w14:textId="77777777" w:rsidR="00DD2046" w:rsidRDefault="00000000">
      <w:pPr>
        <w:pStyle w:val="Ttulo1"/>
        <w:keepNext/>
        <w:numPr>
          <w:ilvl w:val="0"/>
          <w:numId w:val="4"/>
        </w:numPr>
        <w:tabs>
          <w:tab w:val="left" w:pos="726"/>
        </w:tabs>
        <w:spacing w:before="1"/>
        <w:ind w:left="726" w:hanging="361"/>
      </w:pPr>
      <w:bookmarkStart w:id="15" w:name="_Toc200000012"/>
      <w:r>
        <w:t>Objetivos</w:t>
      </w:r>
      <w:bookmarkEnd w:id="15"/>
    </w:p>
    <w:p w14:paraId="6E9F0E1E" w14:textId="77777777" w:rsidR="00DD2046" w:rsidRDefault="00000000">
      <w:pPr>
        <w:pStyle w:val="Ttulo1"/>
        <w:keepNext/>
        <w:numPr>
          <w:ilvl w:val="1"/>
          <w:numId w:val="4"/>
        </w:numPr>
        <w:tabs>
          <w:tab w:val="left" w:pos="1151"/>
        </w:tabs>
        <w:spacing w:before="37"/>
        <w:ind w:left="1151" w:hanging="424"/>
      </w:pPr>
      <w:bookmarkStart w:id="16" w:name="_Toc200000013"/>
      <w:r>
        <w:t>Objetivo general</w:t>
      </w:r>
      <w:bookmarkEnd w:id="16"/>
    </w:p>
    <w:p w14:paraId="66ED849D" w14:textId="77777777" w:rsidR="00DF269F" w:rsidRDefault="00000000">
      <w:pPr>
        <w:pStyle w:val="Textoindependiente"/>
        <w:spacing w:before="190"/>
        <w:ind w:left="3" w:right="122"/>
        <w:jc w:val="both"/>
      </w:pPr>
      <w:r>
        <w:t>Desarrollar la plataforma web oficial de Asobares Capítulo Quindío como canal centralizado de información institucional, servicios para los asociados, orientación normativa del sector y pagos en línea.</w:t>
      </w:r>
    </w:p>
    <w:p w14:paraId="410574A5" w14:textId="77777777" w:rsidR="00DD2046" w:rsidRDefault="00000000">
      <w:pPr>
        <w:pStyle w:val="Ttulo1"/>
        <w:keepNext/>
        <w:numPr>
          <w:ilvl w:val="1"/>
          <w:numId w:val="4"/>
        </w:numPr>
        <w:tabs>
          <w:tab w:val="left" w:pos="1151"/>
        </w:tabs>
        <w:spacing w:before="166"/>
        <w:ind w:left="1151" w:hanging="424"/>
        <w:jc w:val="both"/>
      </w:pPr>
      <w:bookmarkStart w:id="17" w:name="_Toc200000014"/>
      <w:r>
        <w:t>Objetivos específicos</w:t>
      </w:r>
      <w:bookmarkEnd w:id="17"/>
    </w:p>
    <w:p w14:paraId="0958B037" w14:textId="77777777" w:rsidR="00DF269F" w:rsidRDefault="00000000">
      <w:pPr>
        <w:pStyle w:val="Prrafodelista"/>
        <w:numPr>
          <w:ilvl w:val="0"/>
          <w:numId w:val="1"/>
        </w:numPr>
        <w:tabs>
          <w:tab w:val="left" w:pos="365"/>
        </w:tabs>
        <w:spacing w:before="120"/>
        <w:ind w:right="130"/>
        <w:jc w:val="both"/>
      </w:pPr>
      <w:r>
        <w:t>Documentar los requisitos funcionales y no funcionales de la plataforma con la dirección ejecutiva del capítulo, para fijar el alcance de la primera entrega.</w:t>
      </w:r>
    </w:p>
    <w:p w14:paraId="2A6CF264" w14:textId="77777777" w:rsidR="00DF269F" w:rsidRDefault="00000000">
      <w:pPr>
        <w:pStyle w:val="Prrafodelista"/>
        <w:numPr>
          <w:ilvl w:val="0"/>
          <w:numId w:val="1"/>
        </w:numPr>
        <w:tabs>
          <w:tab w:val="left" w:pos="365"/>
        </w:tabs>
        <w:spacing w:before="120"/>
        <w:ind w:right="130"/>
        <w:jc w:val="both"/>
      </w:pPr>
      <w:r>
        <w:t xml:space="preserve">Diseñar la arquitectura, el modelo de datos y las interfaces de la plataforma según el manual de marca y con enfoque </w:t>
      </w:r>
      <w:r>
        <w:rPr>
          <w:i/>
          <w:iCs/>
        </w:rPr>
        <w:t>mobile-first</w:t>
      </w:r>
      <w:r>
        <w:t>, para orientar la construcción de los módulos.</w:t>
      </w:r>
    </w:p>
    <w:p w14:paraId="309BB9F3" w14:textId="77777777" w:rsidR="00DF269F" w:rsidRDefault="00000000">
      <w:pPr>
        <w:pStyle w:val="Prrafodelista"/>
        <w:numPr>
          <w:ilvl w:val="0"/>
          <w:numId w:val="1"/>
        </w:numPr>
        <w:tabs>
          <w:tab w:val="left" w:pos="365"/>
        </w:tabs>
        <w:spacing w:before="120"/>
        <w:ind w:right="130"/>
        <w:jc w:val="both"/>
      </w:pPr>
      <w:r>
        <w:t>Desarrollar los módulos públicos de la plataforma (institucional, directorio, guía normativa, eventos, bolsas y formularios), para que empresarios, asociados y ciudadanía consulten y gestionen servicios en línea.</w:t>
      </w:r>
    </w:p>
    <w:p w14:paraId="61396E06" w14:textId="77777777" w:rsidR="00DF269F" w:rsidRDefault="00000000">
      <w:pPr>
        <w:pStyle w:val="Prrafodelista"/>
        <w:numPr>
          <w:ilvl w:val="0"/>
          <w:numId w:val="1"/>
        </w:numPr>
        <w:tabs>
          <w:tab w:val="left" w:pos="365"/>
        </w:tabs>
        <w:spacing w:before="120"/>
        <w:ind w:right="130"/>
        <w:jc w:val="both"/>
      </w:pPr>
      <w:r>
        <w:t>Implementar el panel de administración con roles y la pasarela de pagos en entorno de pruebas, para que el gremio administre contenidos y recaude sin apoyo técnico.</w:t>
      </w:r>
    </w:p>
    <w:p w14:paraId="733ED8B5" w14:textId="77777777" w:rsidR="00DF269F" w:rsidRDefault="00000000">
      <w:pPr>
        <w:pStyle w:val="Prrafodelista"/>
        <w:numPr>
          <w:ilvl w:val="0"/>
          <w:numId w:val="1"/>
        </w:numPr>
        <w:tabs>
          <w:tab w:val="left" w:pos="365"/>
        </w:tabs>
        <w:spacing w:before="120"/>
        <w:ind w:right="130"/>
        <w:jc w:val="both"/>
      </w:pPr>
      <w:r>
        <w:t>Verificar la plataforma con pruebas automatizadas, de seguridad y de rendimiento, para entregarla documentada y lista para su publicación.</w:t>
      </w:r>
    </w:p>
    <w:p w14:paraId="4D0C939C" w14:textId="77777777" w:rsidR="00DD2046" w:rsidRDefault="00DD2046">
      <w:pPr>
        <w:pStyle w:val="Textoindependiente"/>
        <w:spacing w:before="48"/>
      </w:pPr>
    </w:p>
    <w:p w14:paraId="7687AB40" w14:textId="77777777" w:rsidR="00DD2046" w:rsidRDefault="00000000">
      <w:pPr>
        <w:pStyle w:val="Ttulo1"/>
        <w:keepNext/>
        <w:numPr>
          <w:ilvl w:val="0"/>
          <w:numId w:val="4"/>
        </w:numPr>
        <w:tabs>
          <w:tab w:val="left" w:pos="726"/>
        </w:tabs>
        <w:ind w:left="726" w:hanging="361"/>
      </w:pPr>
      <w:bookmarkStart w:id="18" w:name="_Toc200000015"/>
      <w:r>
        <w:lastRenderedPageBreak/>
        <w:t>Marco conceptual</w:t>
      </w:r>
      <w:bookmarkEnd w:id="18"/>
    </w:p>
    <w:p w14:paraId="34DD50A6" w14:textId="77777777" w:rsidR="000D51C3" w:rsidRDefault="000D51C3" w:rsidP="000D51C3">
      <w:pPr>
        <w:pStyle w:val="Ttulo1"/>
        <w:keepNext/>
        <w:tabs>
          <w:tab w:val="left" w:pos="726"/>
        </w:tabs>
        <w:ind w:left="726" w:firstLine="0"/>
      </w:pPr>
    </w:p>
    <w:p w14:paraId="4DC19F73" w14:textId="77777777" w:rsidR="00DF269F" w:rsidRDefault="00000000">
      <w:pPr>
        <w:pStyle w:val="Ttulo1"/>
        <w:keepNext/>
        <w:numPr>
          <w:ilvl w:val="1"/>
          <w:numId w:val="4"/>
        </w:numPr>
        <w:tabs>
          <w:tab w:val="left" w:pos="1151"/>
        </w:tabs>
        <w:spacing w:before="80"/>
        <w:ind w:left="1151" w:hanging="424"/>
      </w:pPr>
      <w:bookmarkStart w:id="19" w:name="_Toc200000016"/>
      <w:r>
        <w:t xml:space="preserve">Ingeniería de requisitos y especificación de requisitos de </w:t>
      </w:r>
      <w:r>
        <w:rPr>
          <w:i/>
          <w:iCs/>
        </w:rPr>
        <w:t>software</w:t>
      </w:r>
      <w:bookmarkEnd w:id="19"/>
    </w:p>
    <w:p w14:paraId="180ED985" w14:textId="77777777" w:rsidR="00DF269F" w:rsidRDefault="00000000">
      <w:pPr>
        <w:pStyle w:val="Textoindependiente"/>
        <w:keepLines/>
        <w:spacing w:before="100"/>
        <w:ind w:left="3" w:right="122"/>
        <w:jc w:val="both"/>
      </w:pPr>
      <w:r>
        <w:t xml:space="preserve">La ingeniería de requisitos es el proceso mediante el cual se identifican, analizan, documentan, validan y gestionan las necesidades que debe satisfacer un sistema de </w:t>
      </w:r>
      <w:r>
        <w:rPr>
          <w:i/>
          <w:iCs/>
        </w:rPr>
        <w:t>software</w:t>
      </w:r>
      <w:r>
        <w:t xml:space="preserve"> [2]. Su producto es la especificación de requisitos de </w:t>
      </w:r>
      <w:r>
        <w:rPr>
          <w:i/>
          <w:iCs/>
        </w:rPr>
        <w:t>software</w:t>
      </w:r>
      <w:r>
        <w:t xml:space="preserve"> (ERS), que consolida capacidades, restricciones y reglas de negocio en una línea base para el desarrollo y las pruebas [3]. Los requisitos funcionales describen lo que el sistema debe hacer, como registrar afiliados o publicar eventos; los no funcionales, cómo debe hacerlo: rendimiento, seguridad, usabilidad y compatibilidad [2]. </w:t>
      </w:r>
    </w:p>
    <w:p w14:paraId="2E38BF13" w14:textId="77777777" w:rsidR="000D51C3" w:rsidRDefault="000D51C3">
      <w:pPr>
        <w:pStyle w:val="Textoindependiente"/>
        <w:keepLines/>
        <w:spacing w:before="100"/>
        <w:ind w:left="3" w:right="122"/>
        <w:jc w:val="both"/>
      </w:pPr>
    </w:p>
    <w:p w14:paraId="0CBB7586" w14:textId="30036A30" w:rsidR="00DF269F" w:rsidRDefault="00000000" w:rsidP="000D51C3">
      <w:pPr>
        <w:pStyle w:val="Ttulo1"/>
        <w:keepNext/>
        <w:numPr>
          <w:ilvl w:val="1"/>
          <w:numId w:val="4"/>
        </w:numPr>
        <w:tabs>
          <w:tab w:val="left" w:pos="1151"/>
        </w:tabs>
        <w:spacing w:before="80"/>
        <w:ind w:left="1151" w:hanging="424"/>
      </w:pPr>
      <w:bookmarkStart w:id="20" w:name="_Toc200000017"/>
      <w:r>
        <w:t>Reglas de negocio</w:t>
      </w:r>
      <w:bookmarkEnd w:id="20"/>
    </w:p>
    <w:p w14:paraId="0E983D9F" w14:textId="77777777" w:rsidR="00DF269F" w:rsidRDefault="00000000">
      <w:pPr>
        <w:pStyle w:val="Textoindependiente"/>
        <w:spacing w:before="100"/>
        <w:ind w:left="3" w:right="122"/>
        <w:jc w:val="both"/>
      </w:pPr>
      <w:r>
        <w:t>Las reglas de negocio son las políticas y condiciones propias de la organización que el sistema debe hacer cumplir, como que solo un administrador publique contenidos o que toda inscripción exija la autorización de datos del interesado [4]. Se documentan por separado de los requisitos para que puedan cambiar sin rediseñar el sistema.</w:t>
      </w:r>
    </w:p>
    <w:p w14:paraId="7380FB36" w14:textId="77777777" w:rsidR="000D51C3" w:rsidRDefault="000D51C3">
      <w:pPr>
        <w:pStyle w:val="Textoindependiente"/>
        <w:spacing w:before="100"/>
        <w:ind w:left="3" w:right="122"/>
        <w:jc w:val="both"/>
      </w:pPr>
    </w:p>
    <w:p w14:paraId="0180A920" w14:textId="77777777" w:rsidR="00DF269F" w:rsidRDefault="00000000">
      <w:pPr>
        <w:pStyle w:val="Ttulo1"/>
        <w:keepNext/>
        <w:numPr>
          <w:ilvl w:val="1"/>
          <w:numId w:val="4"/>
        </w:numPr>
        <w:tabs>
          <w:tab w:val="left" w:pos="1151"/>
        </w:tabs>
        <w:spacing w:before="80"/>
        <w:ind w:left="1151" w:hanging="424"/>
      </w:pPr>
      <w:bookmarkStart w:id="21" w:name="_Toc200000018"/>
      <w:r>
        <w:t>Usabilidad y diseño adaptativo</w:t>
      </w:r>
      <w:bookmarkEnd w:id="21"/>
    </w:p>
    <w:p w14:paraId="3FE4D21E" w14:textId="77777777" w:rsidR="00DF269F" w:rsidRDefault="00000000">
      <w:pPr>
        <w:pStyle w:val="Textoindependiente"/>
        <w:spacing w:before="100"/>
        <w:ind w:left="3" w:right="122"/>
        <w:jc w:val="both"/>
      </w:pPr>
      <w:r>
        <w:t>La usabilidad es la facilidad con que una persona logra sus tareas con eficiencia y satisfacción [5]. El diseño adaptativo (</w:t>
      </w:r>
      <w:r>
        <w:rPr>
          <w:i/>
          <w:iCs/>
        </w:rPr>
        <w:t>responsive design</w:t>
      </w:r>
      <w:r>
        <w:t>) permite que una misma interfaz se ajuste al tamaño de cada pantalla [6], y las pautas WCAG fijan criterios de accesibilidad como el contraste y el tamaño de los controles táctiles [7].</w:t>
      </w:r>
    </w:p>
    <w:p w14:paraId="55AB49BD" w14:textId="77777777" w:rsidR="000D51C3" w:rsidRDefault="000D51C3">
      <w:pPr>
        <w:pStyle w:val="Textoindependiente"/>
        <w:spacing w:before="100"/>
        <w:ind w:left="3" w:right="122"/>
        <w:jc w:val="both"/>
      </w:pPr>
    </w:p>
    <w:p w14:paraId="485DAA28" w14:textId="77777777" w:rsidR="00DF269F" w:rsidRDefault="00000000">
      <w:pPr>
        <w:pStyle w:val="Ttulo1"/>
        <w:keepNext/>
        <w:numPr>
          <w:ilvl w:val="1"/>
          <w:numId w:val="4"/>
        </w:numPr>
        <w:tabs>
          <w:tab w:val="left" w:pos="1151"/>
        </w:tabs>
        <w:spacing w:before="80"/>
        <w:ind w:left="1151" w:hanging="424"/>
      </w:pPr>
      <w:bookmarkStart w:id="22" w:name="_Toc200000019"/>
      <w:r>
        <w:t>Panel administrativo y gestión de contenidos</w:t>
      </w:r>
      <w:bookmarkEnd w:id="22"/>
    </w:p>
    <w:p w14:paraId="4C559CFE" w14:textId="77777777" w:rsidR="00DF269F" w:rsidRDefault="00000000">
      <w:pPr>
        <w:pStyle w:val="Textoindependiente"/>
        <w:spacing w:before="100"/>
        <w:ind w:left="3" w:right="122"/>
        <w:jc w:val="both"/>
      </w:pPr>
      <w:r>
        <w:t xml:space="preserve">Un panel administrativo es una interfaz privada desde la cual el personal autorizado crea, edita, publica y retira contenidos sin conocimientos técnicos. Sobre el </w:t>
      </w:r>
      <w:r>
        <w:rPr>
          <w:i/>
          <w:iCs/>
        </w:rPr>
        <w:t>framework</w:t>
      </w:r>
      <w:r>
        <w:t xml:space="preserve"> Laravel [8], la herramienta Filament genera ese panel a partir de las entidades del negocio y permite definir roles y permisos por recurso [9].</w:t>
      </w:r>
    </w:p>
    <w:p w14:paraId="66C1435C" w14:textId="77777777" w:rsidR="000D51C3" w:rsidRDefault="000D51C3">
      <w:pPr>
        <w:pStyle w:val="Textoindependiente"/>
        <w:spacing w:before="100"/>
        <w:ind w:left="3" w:right="122"/>
        <w:jc w:val="both"/>
      </w:pPr>
    </w:p>
    <w:p w14:paraId="0B749BA9" w14:textId="77777777" w:rsidR="00DF269F" w:rsidRDefault="00000000">
      <w:pPr>
        <w:pStyle w:val="Ttulo1"/>
        <w:keepNext/>
        <w:numPr>
          <w:ilvl w:val="1"/>
          <w:numId w:val="4"/>
        </w:numPr>
        <w:tabs>
          <w:tab w:val="left" w:pos="1151"/>
        </w:tabs>
        <w:spacing w:before="80"/>
        <w:ind w:left="1151" w:hanging="424"/>
      </w:pPr>
      <w:bookmarkStart w:id="23" w:name="_Toc200000020"/>
      <w:r>
        <w:t>Seguridad y protección de datos personales</w:t>
      </w:r>
      <w:bookmarkEnd w:id="23"/>
    </w:p>
    <w:p w14:paraId="13845EA4" w14:textId="77777777" w:rsidR="00DF269F" w:rsidRDefault="00000000">
      <w:pPr>
        <w:pStyle w:val="Textoindependiente"/>
        <w:spacing w:before="100"/>
        <w:ind w:left="3" w:right="122"/>
        <w:jc w:val="both"/>
      </w:pPr>
      <w:r>
        <w:t>La Ley 1581 de 2012 exige la autorización previa e informada del titular para recolectar sus datos, informarle la finalidad y garantizarle el acceso, la corrección y la supresión [10]. En el desarrollo web, el proyecto OWASP identifica los riesgos más frecuentes, como la inyección, la autenticación débil y la exposición de datos, que se controlan con validación de entradas, contraseñas cifradas y control de acceso en el servidor [11].</w:t>
      </w:r>
    </w:p>
    <w:p w14:paraId="582F6E8D" w14:textId="77777777" w:rsidR="00DF269F" w:rsidRDefault="00000000">
      <w:pPr>
        <w:pStyle w:val="Ttulo1"/>
        <w:keepNext/>
        <w:numPr>
          <w:ilvl w:val="1"/>
          <w:numId w:val="4"/>
        </w:numPr>
        <w:tabs>
          <w:tab w:val="left" w:pos="1151"/>
        </w:tabs>
        <w:spacing w:before="80"/>
        <w:ind w:left="1151" w:hanging="424"/>
      </w:pPr>
      <w:bookmarkStart w:id="24" w:name="_Toc200000021"/>
      <w:r>
        <w:t>Pagos electrónicos</w:t>
      </w:r>
      <w:bookmarkEnd w:id="24"/>
    </w:p>
    <w:p w14:paraId="2EB1012C" w14:textId="77777777" w:rsidR="00DF269F" w:rsidRDefault="00000000">
      <w:pPr>
        <w:pStyle w:val="Textoindependiente"/>
        <w:spacing w:before="100"/>
        <w:ind w:left="3" w:right="122"/>
        <w:jc w:val="both"/>
      </w:pPr>
      <w:r>
        <w:t xml:space="preserve">Una pasarela de pagos recibe el pago del cliente, lo procesa con las entidades financieras y confirma </w:t>
      </w:r>
      <w:r>
        <w:lastRenderedPageBreak/>
        <w:t>el resultado a la aplicación, que nunca almacena datos de tarjeta [12]. La confirmación llega por una notificación automática (</w:t>
      </w:r>
      <w:r>
        <w:rPr>
          <w:i/>
          <w:iCs/>
        </w:rPr>
        <w:t>webhook</w:t>
      </w:r>
      <w:r>
        <w:t>) que la aplicación concilia con la transacción registrada.</w:t>
      </w:r>
    </w:p>
    <w:p w14:paraId="5786C8AE" w14:textId="77777777" w:rsidR="00DF269F" w:rsidRDefault="00000000">
      <w:pPr>
        <w:pStyle w:val="Ttulo1"/>
        <w:keepNext/>
        <w:numPr>
          <w:ilvl w:val="1"/>
          <w:numId w:val="4"/>
        </w:numPr>
        <w:tabs>
          <w:tab w:val="left" w:pos="1151"/>
        </w:tabs>
        <w:spacing w:before="80"/>
        <w:ind w:left="1151" w:hanging="424"/>
      </w:pPr>
      <w:bookmarkStart w:id="25" w:name="_Toc200000022"/>
      <w:r>
        <w:t>Control de versiones</w:t>
      </w:r>
      <w:bookmarkEnd w:id="25"/>
    </w:p>
    <w:p w14:paraId="68CD90ED" w14:textId="77777777" w:rsidR="00DF269F" w:rsidRDefault="00000000">
      <w:pPr>
        <w:pStyle w:val="Textoindependiente"/>
        <w:spacing w:before="100"/>
        <w:ind w:left="3" w:right="122"/>
        <w:jc w:val="both"/>
      </w:pPr>
      <w:r>
        <w:t>El control de versiones registra cada cambio del código con su autor, fecha y descripción, lo que permite trabajar en paralelo, revisar el historial y recuperar cualquier versión anterior [13]. Git es la herramienta estándar y GitHub aloja el repositorio remoto del equipo.</w:t>
      </w:r>
    </w:p>
    <w:p w14:paraId="313DCC82" w14:textId="77777777" w:rsidR="00DF269F" w:rsidRDefault="00000000">
      <w:pPr>
        <w:pStyle w:val="Ttulo1"/>
        <w:keepNext/>
        <w:pageBreakBefore/>
        <w:numPr>
          <w:ilvl w:val="0"/>
          <w:numId w:val="4"/>
        </w:numPr>
        <w:tabs>
          <w:tab w:val="left" w:pos="726"/>
        </w:tabs>
        <w:spacing w:before="169"/>
        <w:ind w:left="726" w:hanging="361"/>
      </w:pPr>
      <w:bookmarkStart w:id="26" w:name="_Toc200000023"/>
      <w:r>
        <w:lastRenderedPageBreak/>
        <w:t>Desarrollo del proyecto</w:t>
      </w:r>
      <w:bookmarkEnd w:id="26"/>
    </w:p>
    <w:p w14:paraId="2ADB6D19" w14:textId="282699F9" w:rsidR="00DF269F" w:rsidRDefault="00000000">
      <w:pPr>
        <w:pStyle w:val="Textoindependiente"/>
        <w:keepLines/>
        <w:spacing w:before="191"/>
        <w:ind w:left="3" w:right="122"/>
        <w:jc w:val="both"/>
      </w:pPr>
      <w:r>
        <w:t xml:space="preserve">Este capítulo presenta el trabajo en el orden de los cinco objetivos específicos. El proyecto se organizó de forma híbrida: el cronograma </w:t>
      </w:r>
      <w:r w:rsidR="002B216B">
        <w:t>está</w:t>
      </w:r>
      <w:r w:rsidR="002B216B">
        <w:t xml:space="preserve"> </w:t>
      </w:r>
      <w:r>
        <w:t>fij</w:t>
      </w:r>
      <w:r w:rsidR="002B216B">
        <w:t>ado en</w:t>
      </w:r>
      <w:r>
        <w:t xml:space="preserve"> ocho semanas en cuatro fases (planeación y diseño, desarrollo base y contenido, pagos y panel, pruebas y lanzamiento), y dentro de cada semana se trabajó por iteraciones, con una demostración del avance a la dirección ejecutiva los viernes. El código se llevó en Git y GitHub con </w:t>
      </w:r>
      <w:r>
        <w:rPr>
          <w:i/>
          <w:iCs/>
        </w:rPr>
        <w:t>commits</w:t>
      </w:r>
      <w:r>
        <w:t xml:space="preserve"> descriptivos: 235 al 26 de agosto de 2026, 111 de ellos desde el 10 de agosto. Desde el 20 de agosto las responsabilidades quedaron repartidas por escrito: el autor de este documento asumió la plataforma, la administración y la producción, y la compañera de práctica, el producto y los módulos públicos.</w:t>
      </w:r>
    </w:p>
    <w:p w14:paraId="3EF511B4" w14:textId="77777777" w:rsidR="00DF269F" w:rsidRDefault="00000000">
      <w:pPr>
        <w:pStyle w:val="Ttulo1"/>
        <w:keepNext/>
        <w:numPr>
          <w:ilvl w:val="1"/>
          <w:numId w:val="4"/>
        </w:numPr>
        <w:tabs>
          <w:tab w:val="left" w:pos="1151"/>
        </w:tabs>
        <w:spacing w:before="280"/>
        <w:ind w:left="1151" w:hanging="424"/>
      </w:pPr>
      <w:bookmarkStart w:id="28" w:name="_Toc200000024"/>
      <w:r>
        <w:t>Levantamiento y documentación de requisitos</w:t>
      </w:r>
      <w:bookmarkEnd w:id="28"/>
    </w:p>
    <w:p w14:paraId="5AB4F404" w14:textId="23D43D06" w:rsidR="00DF269F" w:rsidRDefault="00000000">
      <w:pPr>
        <w:pStyle w:val="Textoindependiente"/>
        <w:keepLines/>
        <w:spacing w:before="191"/>
        <w:ind w:left="3" w:right="122"/>
        <w:jc w:val="both"/>
      </w:pPr>
      <w:r>
        <w:t xml:space="preserve">El levantamiento se hizo en dos sesiones presenciales con </w:t>
      </w:r>
      <w:r w:rsidR="002B216B">
        <w:t>la tutora empresarial</w:t>
      </w:r>
      <w:r>
        <w:t>. En la primera, el 28 de julio de 2026, la dirección ejecutiva describió la operación del capítulo y lo que esperaba del sitio. De esa sesión salió un documento inicial con 40 requisitos funcionales y 12 no funcionales. En la segunda, el 31 de julio, con un directivo del capítulo, cambió el enfoque: el sitio no debía ser una vitrina comercial sino un canal de representación del sector ante las instituciones, y la guía normativa por municipio pasó a ser el producto principal. Las prioridades acordadas fueron la bolsa de empleo, la guía con formatos descargables y el directorio de asociados.</w:t>
      </w:r>
    </w:p>
    <w:p w14:paraId="6B021E2F" w14:textId="77777777" w:rsidR="00DF269F" w:rsidRDefault="00000000">
      <w:pPr>
        <w:pStyle w:val="Textoindependiente"/>
        <w:spacing w:before="191"/>
        <w:ind w:left="3" w:right="122"/>
        <w:jc w:val="both"/>
      </w:pPr>
      <w:r>
        <w:t xml:space="preserve">Con esa base se redactó la Especificación de requisitos de </w:t>
      </w:r>
      <w:r>
        <w:rPr>
          <w:i/>
          <w:iCs/>
        </w:rPr>
        <w:t>software</w:t>
      </w:r>
      <w:r>
        <w:t xml:space="preserve"> ERS-ASOBARES-QUINDIO-V3.0 [1], emitida el 5 de agosto (Anexo A). El documento organiza el alcance en épicas e historias de usuario, cada una con criterios de aceptación verificables</w:t>
      </w:r>
      <w:r>
        <w:t xml:space="preserve"> y separa lo que entra en la primera entrega de lo que se difiere a fases posteriores. El alcance quedó congelado el 14 de agosto; desde entonces toda ampliación se registra por escrito antes de construirse.</w:t>
      </w:r>
    </w:p>
    <w:p w14:paraId="4B4CDE05" w14:textId="2035E2F4" w:rsidR="00DF269F" w:rsidRDefault="00000000">
      <w:pPr>
        <w:pStyle w:val="Textoindependiente"/>
        <w:spacing w:before="191"/>
        <w:ind w:left="3" w:right="122"/>
        <w:jc w:val="both"/>
      </w:pPr>
      <w:r>
        <w:t>El resultado son 62 requisitos funcionales y 14 no funcionales, cada uno trazado a la prueba automatizada que lo verifica en la matriz de trazabilidad (Anexo E).</w:t>
      </w:r>
    </w:p>
    <w:p w14:paraId="5EEE43DA" w14:textId="77777777" w:rsidR="00DF269F" w:rsidRDefault="00000000">
      <w:pPr>
        <w:pStyle w:val="Ttulo1"/>
        <w:keepNext/>
        <w:numPr>
          <w:ilvl w:val="1"/>
          <w:numId w:val="4"/>
        </w:numPr>
        <w:tabs>
          <w:tab w:val="left" w:pos="1151"/>
        </w:tabs>
        <w:spacing w:before="280"/>
        <w:ind w:left="1151" w:hanging="424"/>
      </w:pPr>
      <w:bookmarkStart w:id="30" w:name="_Toc200000025"/>
      <w:r>
        <w:t>Diseño de la solución</w:t>
      </w:r>
      <w:bookmarkEnd w:id="30"/>
    </w:p>
    <w:p w14:paraId="75ADDA75" w14:textId="77777777" w:rsidR="00DF269F" w:rsidRDefault="00000000">
      <w:pPr>
        <w:pStyle w:val="Textoindependiente"/>
        <w:keepLines/>
        <w:spacing w:before="191"/>
        <w:ind w:left="3" w:right="122"/>
        <w:jc w:val="both"/>
      </w:pPr>
      <w:r>
        <w:t xml:space="preserve">La plataforma se construyó como una aplicación monolítica sobre </w:t>
      </w:r>
      <w:r>
        <w:t>Laravel 13</w:t>
      </w:r>
      <w:r>
        <w:t xml:space="preserve"> [8], con las páginas generadas en el servidor. Se descartaron un gestor de contenidos externo y una aplicación cliente separada por tres razones: el equipo es de dos personas, el plazo es de ocho semanas y la página principal debe cargar en menos de 2,5 segundos en un teléfono.</w:t>
      </w:r>
    </w:p>
    <w:p w14:paraId="75ADDA76" w14:textId="77777777" w:rsidR="00DF269F" w:rsidRDefault="00000000">
      <w:pPr>
        <w:pStyle w:val="Textoindependiente"/>
        <w:spacing w:before="191"/>
        <w:ind w:left="3" w:right="122"/>
        <w:jc w:val="both"/>
      </w:pPr>
      <w:r>
        <w:t xml:space="preserve">El panel administrativo </w:t>
      </w:r>
      <w:r>
        <w:t xml:space="preserve">se construyó sobre Filament [9], de modo que el gestor de contenidos sale de las mismas entidades del negocio. En desarrollo se usa SQLite y en producción PostgreSQL; el 15 de agosto se corrieron todas las migraciones y la suite de pruebas contra PostgreSQL 17 y se corrigieron dos incompatibilidades. Las interfaces siguen el manual de marca nacional con enfoque </w:t>
      </w:r>
      <w:r>
        <w:rPr>
          <w:i/>
          <w:iCs/>
        </w:rPr>
        <w:t>mobile-first</w:t>
      </w:r>
      <w:r>
        <w:t xml:space="preserve">. Los </w:t>
      </w:r>
      <w:r>
        <w:rPr>
          <w:i/>
          <w:iCs/>
        </w:rPr>
        <w:t>mockups</w:t>
      </w:r>
      <w:r>
        <w:t xml:space="preserve"> del Anexo B se presentaron a la dirección ejecutiva el 5 de agosto y quedaron aprobados en el Acta 01, firmada el 25 de agosto. La Tabla 2 resume las tecnologías adoptadas y la razón de cada elección.</w:t>
      </w:r>
    </w:p>
    <w:p w14:paraId="29A2B9A9" w14:textId="77777777" w:rsidR="00DF269F" w:rsidRDefault="00000000">
      <w:pPr>
        <w:pStyle w:val="Ttulodetabla"/>
        <w:ind w:left="3"/>
      </w:pPr>
      <w:bookmarkStart w:id="33" w:name="_Toc200000049"/>
      <w:r>
        <w:lastRenderedPageBreak/>
        <w:t>Tabla 2. Tecnologías adoptadas y razón de la elección.</w:t>
      </w:r>
      <w:bookmarkEnd w:id="33"/>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0"/>
        <w:gridCol w:w="2800"/>
        <w:gridCol w:w="3928"/>
      </w:tblGrid>
      <w:tr w:rsidR="00DF269F" w14:paraId="66EE1894" w14:textId="77777777">
        <w:trPr>
          <w:cantSplit/>
          <w:tblHeader/>
        </w:trPr>
        <w:tc>
          <w:tcPr>
            <w:tcW w:w="2100" w:type="dxa"/>
            <w:shd w:val="clear" w:color="auto" w:fill="F1D9D6"/>
          </w:tcPr>
          <w:p w14:paraId="62B9454F" w14:textId="77777777" w:rsidR="00DF269F" w:rsidRDefault="00000000">
            <w:pPr>
              <w:pStyle w:val="TableParagraph"/>
              <w:spacing w:before="40" w:after="40"/>
              <w:ind w:left="80" w:right="80"/>
              <w:rPr>
                <w:sz w:val="20"/>
              </w:rPr>
            </w:pPr>
            <w:r>
              <w:rPr>
                <w:b/>
                <w:bCs/>
                <w:sz w:val="20"/>
                <w:szCs w:val="20"/>
              </w:rPr>
              <w:t>Componente</w:t>
            </w:r>
          </w:p>
        </w:tc>
        <w:tc>
          <w:tcPr>
            <w:tcW w:w="2800" w:type="dxa"/>
            <w:shd w:val="clear" w:color="auto" w:fill="F1D9D6"/>
          </w:tcPr>
          <w:p w14:paraId="78A4DB63" w14:textId="77777777" w:rsidR="00DF269F" w:rsidRDefault="00000000">
            <w:pPr>
              <w:pStyle w:val="TableParagraph"/>
              <w:spacing w:before="40" w:after="40"/>
              <w:ind w:left="80" w:right="80"/>
              <w:rPr>
                <w:sz w:val="20"/>
              </w:rPr>
            </w:pPr>
            <w:r>
              <w:rPr>
                <w:b/>
                <w:bCs/>
                <w:sz w:val="20"/>
                <w:szCs w:val="20"/>
              </w:rPr>
              <w:t>Tecnología</w:t>
            </w:r>
          </w:p>
        </w:tc>
        <w:tc>
          <w:tcPr>
            <w:tcW w:w="3928" w:type="dxa"/>
            <w:shd w:val="clear" w:color="auto" w:fill="F1D9D6"/>
          </w:tcPr>
          <w:p w14:paraId="6781502F" w14:textId="77777777" w:rsidR="00DF269F" w:rsidRDefault="00000000">
            <w:pPr>
              <w:pStyle w:val="TableParagraph"/>
              <w:spacing w:before="40" w:after="40"/>
              <w:ind w:left="80" w:right="80"/>
              <w:rPr>
                <w:sz w:val="20"/>
              </w:rPr>
            </w:pPr>
            <w:r>
              <w:rPr>
                <w:b/>
                <w:bCs/>
                <w:sz w:val="20"/>
                <w:szCs w:val="20"/>
              </w:rPr>
              <w:t>Razón de la elección</w:t>
            </w:r>
          </w:p>
        </w:tc>
      </w:tr>
      <w:tr w:rsidR="00DF269F" w14:paraId="3B73DB61" w14:textId="77777777">
        <w:trPr>
          <w:cantSplit/>
        </w:trPr>
        <w:tc>
          <w:tcPr>
            <w:tcW w:w="2100" w:type="dxa"/>
          </w:tcPr>
          <w:p w14:paraId="5731C91F" w14:textId="77777777" w:rsidR="00DF269F" w:rsidRDefault="00000000">
            <w:pPr>
              <w:pStyle w:val="TableParagraph"/>
              <w:spacing w:before="40" w:after="40"/>
              <w:ind w:left="80" w:right="80"/>
              <w:rPr>
                <w:sz w:val="20"/>
              </w:rPr>
            </w:pPr>
            <w:r>
              <w:rPr>
                <w:sz w:val="20"/>
                <w:szCs w:val="20"/>
              </w:rPr>
              <w:t xml:space="preserve">Lenguaje y </w:t>
            </w:r>
            <w:r>
              <w:rPr>
                <w:i/>
                <w:iCs/>
                <w:sz w:val="20"/>
                <w:szCs w:val="20"/>
              </w:rPr>
              <w:t>framework</w:t>
            </w:r>
          </w:p>
        </w:tc>
        <w:tc>
          <w:tcPr>
            <w:tcW w:w="2800" w:type="dxa"/>
          </w:tcPr>
          <w:p w14:paraId="2BFD7E8F" w14:textId="77777777" w:rsidR="00DF269F" w:rsidRDefault="00000000">
            <w:pPr>
              <w:pStyle w:val="TableParagraph"/>
              <w:spacing w:before="40" w:after="40"/>
              <w:ind w:left="80" w:right="80"/>
              <w:rPr>
                <w:sz w:val="20"/>
              </w:rPr>
            </w:pPr>
            <w:r>
              <w:rPr>
                <w:sz w:val="20"/>
                <w:szCs w:val="20"/>
              </w:rPr>
              <w:t>PHP 8.4 · Laravel 13</w:t>
            </w:r>
          </w:p>
        </w:tc>
        <w:tc>
          <w:tcPr>
            <w:tcW w:w="3928" w:type="dxa"/>
          </w:tcPr>
          <w:p w14:paraId="36ECF4B0" w14:textId="77777777" w:rsidR="00DF269F" w:rsidRDefault="00000000">
            <w:pPr>
              <w:pStyle w:val="TableParagraph"/>
              <w:spacing w:before="40" w:after="40"/>
              <w:ind w:left="80" w:right="80"/>
              <w:rPr>
                <w:sz w:val="20"/>
              </w:rPr>
            </w:pPr>
            <w:r>
              <w:rPr>
                <w:sz w:val="20"/>
                <w:szCs w:val="20"/>
              </w:rPr>
              <w:t>Convenciones maduras; menos código de infraestructura en un plazo corto</w:t>
            </w:r>
          </w:p>
        </w:tc>
      </w:tr>
      <w:tr w:rsidR="00DF269F" w14:paraId="386C835B" w14:textId="77777777">
        <w:trPr>
          <w:cantSplit/>
        </w:trPr>
        <w:tc>
          <w:tcPr>
            <w:tcW w:w="2100" w:type="dxa"/>
          </w:tcPr>
          <w:p w14:paraId="66B3F11A" w14:textId="77777777" w:rsidR="00DF269F" w:rsidRDefault="00000000">
            <w:pPr>
              <w:pStyle w:val="TableParagraph"/>
              <w:spacing w:before="40" w:after="40"/>
              <w:ind w:left="80" w:right="80"/>
              <w:rPr>
                <w:sz w:val="20"/>
              </w:rPr>
            </w:pPr>
            <w:r>
              <w:rPr>
                <w:sz w:val="20"/>
                <w:szCs w:val="20"/>
              </w:rPr>
              <w:t>Panel administrativo</w:t>
            </w:r>
          </w:p>
        </w:tc>
        <w:tc>
          <w:tcPr>
            <w:tcW w:w="2800" w:type="dxa"/>
          </w:tcPr>
          <w:p w14:paraId="20355C9F" w14:textId="77777777" w:rsidR="00DF269F" w:rsidRDefault="00000000">
            <w:pPr>
              <w:pStyle w:val="TableParagraph"/>
              <w:spacing w:before="40" w:after="40"/>
              <w:ind w:left="80" w:right="80"/>
              <w:rPr>
                <w:sz w:val="20"/>
              </w:rPr>
            </w:pPr>
            <w:r>
              <w:rPr>
                <w:sz w:val="20"/>
                <w:szCs w:val="20"/>
              </w:rPr>
              <w:t>Filament 4</w:t>
            </w:r>
          </w:p>
        </w:tc>
        <w:tc>
          <w:tcPr>
            <w:tcW w:w="3928" w:type="dxa"/>
          </w:tcPr>
          <w:p w14:paraId="3A2F0200" w14:textId="77777777" w:rsidR="00DF269F" w:rsidRDefault="00000000">
            <w:pPr>
              <w:pStyle w:val="TableParagraph"/>
              <w:spacing w:before="40" w:after="40"/>
              <w:ind w:left="80" w:right="80"/>
              <w:rPr>
                <w:sz w:val="20"/>
              </w:rPr>
            </w:pPr>
            <w:r>
              <w:rPr>
                <w:sz w:val="20"/>
                <w:szCs w:val="20"/>
              </w:rPr>
              <w:t>Genera el gestor de contenidos sobre las entidades del negocio, con roles y políticas</w:t>
            </w:r>
          </w:p>
        </w:tc>
      </w:tr>
      <w:tr w:rsidR="00DF269F" w14:paraId="3C9B6D0C" w14:textId="77777777">
        <w:trPr>
          <w:cantSplit/>
        </w:trPr>
        <w:tc>
          <w:tcPr>
            <w:tcW w:w="2100" w:type="dxa"/>
          </w:tcPr>
          <w:p w14:paraId="35F80D3B" w14:textId="77777777" w:rsidR="00DF269F" w:rsidRDefault="00000000">
            <w:pPr>
              <w:pStyle w:val="TableParagraph"/>
              <w:spacing w:before="40" w:after="40"/>
              <w:ind w:left="80" w:right="80"/>
              <w:rPr>
                <w:sz w:val="20"/>
              </w:rPr>
            </w:pPr>
            <w:r>
              <w:rPr>
                <w:sz w:val="20"/>
                <w:szCs w:val="20"/>
              </w:rPr>
              <w:t>Interactividad</w:t>
            </w:r>
          </w:p>
        </w:tc>
        <w:tc>
          <w:tcPr>
            <w:tcW w:w="2800" w:type="dxa"/>
          </w:tcPr>
          <w:p w14:paraId="08205BBE" w14:textId="77777777" w:rsidR="00DF269F" w:rsidRDefault="00000000">
            <w:pPr>
              <w:pStyle w:val="TableParagraph"/>
              <w:spacing w:before="40" w:after="40"/>
              <w:ind w:left="80" w:right="80"/>
              <w:rPr>
                <w:sz w:val="20"/>
              </w:rPr>
            </w:pPr>
            <w:r>
              <w:rPr>
                <w:sz w:val="20"/>
                <w:szCs w:val="20"/>
              </w:rPr>
              <w:t>Livewire 3 · Alpine.js 3</w:t>
            </w:r>
          </w:p>
        </w:tc>
        <w:tc>
          <w:tcPr>
            <w:tcW w:w="3928" w:type="dxa"/>
          </w:tcPr>
          <w:p w14:paraId="5C6C2A30" w14:textId="77777777" w:rsidR="00DF269F" w:rsidRDefault="00000000">
            <w:pPr>
              <w:pStyle w:val="TableParagraph"/>
              <w:spacing w:before="40" w:after="40"/>
              <w:ind w:left="80" w:right="80"/>
              <w:rPr>
                <w:sz w:val="20"/>
              </w:rPr>
            </w:pPr>
            <w:r>
              <w:rPr>
                <w:sz w:val="20"/>
                <w:szCs w:val="20"/>
              </w:rPr>
              <w:t>Interactividad sin una aplicación cliente separada; conserva el renderizado en el servidor</w:t>
            </w:r>
          </w:p>
        </w:tc>
      </w:tr>
      <w:tr w:rsidR="00DF269F" w14:paraId="05FAAB1F" w14:textId="77777777">
        <w:trPr>
          <w:cantSplit/>
        </w:trPr>
        <w:tc>
          <w:tcPr>
            <w:tcW w:w="2100" w:type="dxa"/>
          </w:tcPr>
          <w:p w14:paraId="31B337A2" w14:textId="77777777" w:rsidR="00DF269F" w:rsidRDefault="00000000">
            <w:pPr>
              <w:pStyle w:val="TableParagraph"/>
              <w:spacing w:before="40" w:after="40"/>
              <w:ind w:left="80" w:right="80"/>
              <w:rPr>
                <w:sz w:val="20"/>
              </w:rPr>
            </w:pPr>
            <w:r>
              <w:rPr>
                <w:sz w:val="20"/>
                <w:szCs w:val="20"/>
              </w:rPr>
              <w:t>Interfaz</w:t>
            </w:r>
          </w:p>
        </w:tc>
        <w:tc>
          <w:tcPr>
            <w:tcW w:w="2800" w:type="dxa"/>
          </w:tcPr>
          <w:p w14:paraId="436A0643" w14:textId="77777777" w:rsidR="00DF269F" w:rsidRDefault="00000000">
            <w:pPr>
              <w:pStyle w:val="TableParagraph"/>
              <w:spacing w:before="40" w:after="40"/>
              <w:ind w:left="80" w:right="80"/>
              <w:rPr>
                <w:sz w:val="20"/>
              </w:rPr>
            </w:pPr>
            <w:r>
              <w:rPr>
                <w:sz w:val="20"/>
                <w:szCs w:val="20"/>
              </w:rPr>
              <w:t>Tailwind CSS 4</w:t>
            </w:r>
          </w:p>
        </w:tc>
        <w:tc>
          <w:tcPr>
            <w:tcW w:w="3928" w:type="dxa"/>
          </w:tcPr>
          <w:p w14:paraId="557F0BF5" w14:textId="77777777" w:rsidR="00DF269F" w:rsidRDefault="00000000">
            <w:pPr>
              <w:pStyle w:val="TableParagraph"/>
              <w:spacing w:before="40" w:after="40"/>
              <w:ind w:left="80" w:right="80"/>
              <w:rPr>
                <w:sz w:val="20"/>
              </w:rPr>
            </w:pPr>
            <w:r>
              <w:rPr>
                <w:sz w:val="20"/>
                <w:szCs w:val="20"/>
              </w:rPr>
              <w:t xml:space="preserve">Aplicar el manual de marca con enfoque </w:t>
            </w:r>
            <w:r>
              <w:rPr>
                <w:i/>
                <w:iCs/>
                <w:sz w:val="20"/>
                <w:szCs w:val="20"/>
              </w:rPr>
              <w:t>mobile-first</w:t>
            </w:r>
          </w:p>
        </w:tc>
      </w:tr>
      <w:tr w:rsidR="00DF269F" w14:paraId="6578C03A" w14:textId="77777777">
        <w:trPr>
          <w:cantSplit/>
        </w:trPr>
        <w:tc>
          <w:tcPr>
            <w:tcW w:w="2100" w:type="dxa"/>
          </w:tcPr>
          <w:p w14:paraId="7C837410" w14:textId="77777777" w:rsidR="00DF269F" w:rsidRDefault="00000000">
            <w:pPr>
              <w:pStyle w:val="TableParagraph"/>
              <w:spacing w:before="40" w:after="40"/>
              <w:ind w:left="80" w:right="80"/>
              <w:rPr>
                <w:sz w:val="20"/>
              </w:rPr>
            </w:pPr>
            <w:r>
              <w:rPr>
                <w:sz w:val="20"/>
                <w:szCs w:val="20"/>
              </w:rPr>
              <w:t>Base de datos</w:t>
            </w:r>
          </w:p>
        </w:tc>
        <w:tc>
          <w:tcPr>
            <w:tcW w:w="2800" w:type="dxa"/>
          </w:tcPr>
          <w:p w14:paraId="5A0885AB" w14:textId="77777777" w:rsidR="00DF269F" w:rsidRDefault="00000000">
            <w:pPr>
              <w:pStyle w:val="TableParagraph"/>
              <w:spacing w:before="40" w:after="40"/>
              <w:ind w:left="80" w:right="80"/>
              <w:rPr>
                <w:sz w:val="20"/>
              </w:rPr>
            </w:pPr>
            <w:r>
              <w:rPr>
                <w:sz w:val="20"/>
                <w:szCs w:val="20"/>
              </w:rPr>
              <w:t>SQLite (desarrollo) · PostgreSQL 17 (producción)</w:t>
            </w:r>
          </w:p>
        </w:tc>
        <w:tc>
          <w:tcPr>
            <w:tcW w:w="3928" w:type="dxa"/>
          </w:tcPr>
          <w:p w14:paraId="13FCD4B4" w14:textId="77777777" w:rsidR="00DF269F" w:rsidRDefault="00000000">
            <w:pPr>
              <w:pStyle w:val="TableParagraph"/>
              <w:spacing w:before="40" w:after="40"/>
              <w:ind w:left="80" w:right="80"/>
              <w:rPr>
                <w:sz w:val="20"/>
              </w:rPr>
            </w:pPr>
            <w:r>
              <w:rPr>
                <w:sz w:val="20"/>
                <w:szCs w:val="20"/>
              </w:rPr>
              <w:t>Arranque rápido en desarrollo; integridad referencial en producción</w:t>
            </w:r>
          </w:p>
        </w:tc>
      </w:tr>
      <w:tr w:rsidR="00DF269F" w14:paraId="30927C96" w14:textId="77777777">
        <w:trPr>
          <w:cantSplit/>
        </w:trPr>
        <w:tc>
          <w:tcPr>
            <w:tcW w:w="2100" w:type="dxa"/>
          </w:tcPr>
          <w:p w14:paraId="64734BCE" w14:textId="77777777" w:rsidR="00DF269F" w:rsidRDefault="00000000">
            <w:pPr>
              <w:pStyle w:val="TableParagraph"/>
              <w:spacing w:before="40" w:after="40"/>
              <w:ind w:left="80" w:right="80"/>
              <w:rPr>
                <w:sz w:val="20"/>
              </w:rPr>
            </w:pPr>
            <w:r>
              <w:rPr>
                <w:sz w:val="20"/>
                <w:szCs w:val="20"/>
              </w:rPr>
              <w:t>Pruebas</w:t>
            </w:r>
          </w:p>
        </w:tc>
        <w:tc>
          <w:tcPr>
            <w:tcW w:w="2800" w:type="dxa"/>
          </w:tcPr>
          <w:p w14:paraId="36301CC4" w14:textId="77777777" w:rsidR="00DF269F" w:rsidRDefault="00000000">
            <w:pPr>
              <w:pStyle w:val="TableParagraph"/>
              <w:spacing w:before="40" w:after="40"/>
              <w:ind w:left="80" w:right="80"/>
              <w:rPr>
                <w:sz w:val="20"/>
              </w:rPr>
            </w:pPr>
            <w:r>
              <w:rPr>
                <w:sz w:val="20"/>
                <w:szCs w:val="20"/>
              </w:rPr>
              <w:t>PHPUnit 12</w:t>
            </w:r>
          </w:p>
        </w:tc>
        <w:tc>
          <w:tcPr>
            <w:tcW w:w="3928" w:type="dxa"/>
          </w:tcPr>
          <w:p w14:paraId="6ECC5980" w14:textId="77777777" w:rsidR="00DF269F" w:rsidRDefault="00000000">
            <w:pPr>
              <w:pStyle w:val="TableParagraph"/>
              <w:spacing w:before="40" w:after="40"/>
              <w:ind w:left="80" w:right="80"/>
              <w:rPr>
                <w:sz w:val="20"/>
              </w:rPr>
            </w:pPr>
            <w:r>
              <w:rPr>
                <w:sz w:val="20"/>
                <w:szCs w:val="20"/>
              </w:rPr>
              <w:t>Verificación automatizada, reproducible por terceros</w:t>
            </w:r>
          </w:p>
        </w:tc>
      </w:tr>
      <w:tr w:rsidR="00DF269F" w14:paraId="75C51469" w14:textId="77777777">
        <w:trPr>
          <w:cantSplit/>
        </w:trPr>
        <w:tc>
          <w:tcPr>
            <w:tcW w:w="2100" w:type="dxa"/>
          </w:tcPr>
          <w:p w14:paraId="7EC24E58" w14:textId="77777777" w:rsidR="00DF269F" w:rsidRDefault="00000000">
            <w:pPr>
              <w:pStyle w:val="TableParagraph"/>
              <w:spacing w:before="40" w:after="40"/>
              <w:ind w:left="80" w:right="80"/>
              <w:rPr>
                <w:sz w:val="20"/>
              </w:rPr>
            </w:pPr>
            <w:r>
              <w:rPr>
                <w:sz w:val="20"/>
                <w:szCs w:val="20"/>
              </w:rPr>
              <w:t>Control de versiones</w:t>
            </w:r>
          </w:p>
        </w:tc>
        <w:tc>
          <w:tcPr>
            <w:tcW w:w="2800" w:type="dxa"/>
          </w:tcPr>
          <w:p w14:paraId="7F448D96" w14:textId="77777777" w:rsidR="00DF269F" w:rsidRDefault="00000000">
            <w:pPr>
              <w:pStyle w:val="TableParagraph"/>
              <w:spacing w:before="40" w:after="40"/>
              <w:ind w:left="80" w:right="80"/>
              <w:rPr>
                <w:sz w:val="20"/>
              </w:rPr>
            </w:pPr>
            <w:r>
              <w:rPr>
                <w:sz w:val="20"/>
                <w:szCs w:val="20"/>
              </w:rPr>
              <w:t>Git · GitHub</w:t>
            </w:r>
          </w:p>
        </w:tc>
        <w:tc>
          <w:tcPr>
            <w:tcW w:w="3928" w:type="dxa"/>
          </w:tcPr>
          <w:p w14:paraId="03F8AB02" w14:textId="77777777" w:rsidR="00DF269F" w:rsidRDefault="00000000">
            <w:pPr>
              <w:pStyle w:val="TableParagraph"/>
              <w:spacing w:before="40" w:after="40"/>
              <w:ind w:left="80" w:right="80"/>
              <w:rPr>
                <w:sz w:val="20"/>
              </w:rPr>
            </w:pPr>
            <w:r>
              <w:rPr>
                <w:sz w:val="20"/>
                <w:szCs w:val="20"/>
              </w:rPr>
              <w:t xml:space="preserve">Trazabilidad y </w:t>
            </w:r>
            <w:r>
              <w:rPr>
                <w:i/>
                <w:iCs/>
                <w:sz w:val="20"/>
                <w:szCs w:val="20"/>
              </w:rPr>
              <w:t>commits</w:t>
            </w:r>
            <w:r>
              <w:rPr>
                <w:sz w:val="20"/>
                <w:szCs w:val="20"/>
              </w:rPr>
              <w:t xml:space="preserve"> semanales exigidos por el cronograma</w:t>
            </w:r>
          </w:p>
        </w:tc>
      </w:tr>
    </w:tbl>
    <w:p w14:paraId="24ACF230" w14:textId="77777777" w:rsidR="00DF269F" w:rsidRDefault="00DF269F">
      <w:pPr>
        <w:pStyle w:val="Textoindependiente"/>
      </w:pPr>
    </w:p>
    <w:p w14:paraId="19D3E099" w14:textId="77777777" w:rsidR="00DF269F" w:rsidRDefault="00000000">
      <w:pPr>
        <w:pStyle w:val="Textoindependiente"/>
        <w:spacing w:before="191"/>
        <w:ind w:left="3" w:right="122"/>
        <w:jc w:val="both"/>
      </w:pPr>
      <w:r>
        <w:t>El diseño se documentó en siete diagramas en notación UML 2.5.1 [14] y BPMN 2.0 [15], elaborados con PlantUML [16]; sus fuentes en texto se conservan en el repositorio junto con el código. Tres se presentan a continuación y los otros cuatro en el Anexo C. El diagrama de clases muestra el modelo realmente implementado, verificado contra las migraciones de la base de datos.</w:t>
      </w:r>
    </w:p>
    <w:p w14:paraId="705C1A28" w14:textId="77777777" w:rsidR="00DF269F" w:rsidRDefault="00000000">
      <w:pPr>
        <w:pStyle w:val="Textoindependiente"/>
        <w:keepNext/>
        <w:spacing w:before="240"/>
        <w:jc w:val="center"/>
      </w:pPr>
      <w:r>
        <w:rPr>
          <w:noProof/>
        </w:rPr>
        <w:lastRenderedPageBreak/>
        <w:drawing>
          <wp:inline distT="0" distB="0" distL="0" distR="0" wp14:anchorId="2E5C5D6A" wp14:editId="2878765D">
            <wp:extent cx="3316335" cy="6035040"/>
            <wp:effectExtent l="0" t="0" r="0" b="0"/>
            <wp:docPr id="19" name="Figura 1. Diagrama de casos de uso de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cap5_casos_uso.png"/>
                    <pic:cNvPicPr/>
                  </pic:nvPicPr>
                  <pic:blipFill>
                    <a:blip r:embed="rId13"/>
                    <a:stretch>
                      <a:fillRect/>
                    </a:stretch>
                  </pic:blipFill>
                  <pic:spPr>
                    <a:xfrm>
                      <a:off x="0" y="0"/>
                      <a:ext cx="3316335" cy="6035040"/>
                    </a:xfrm>
                    <a:prstGeom prst="rect">
                      <a:avLst/>
                    </a:prstGeom>
                  </pic:spPr>
                </pic:pic>
              </a:graphicData>
            </a:graphic>
          </wp:inline>
        </w:drawing>
      </w:r>
    </w:p>
    <w:p w14:paraId="186462CD" w14:textId="77777777" w:rsidR="00DF269F" w:rsidRDefault="00000000">
      <w:pPr>
        <w:pStyle w:val="Ttulodefigura"/>
        <w:ind w:left="3"/>
      </w:pPr>
      <w:bookmarkStart w:id="34" w:name="_Toc200000034"/>
      <w:r>
        <w:t>Figura 1. Diagrama de casos de uso de la plataforma (UML 2.5.1).</w:t>
      </w:r>
      <w:bookmarkEnd w:id="34"/>
    </w:p>
    <w:p w14:paraId="5E2F0619" w14:textId="77777777" w:rsidR="00DF269F" w:rsidRDefault="00000000">
      <w:pPr>
        <w:pStyle w:val="Textoindependiente"/>
        <w:keepLines/>
        <w:spacing w:before="191"/>
        <w:ind w:left="3" w:right="122"/>
        <w:jc w:val="both"/>
      </w:pPr>
      <w:r>
        <w:t>La Figura 1 reúne nueve actores y veintiún casos de uso. El visitante consulta los directorios de asociados y de artistas, la guía normativa por municipio y la bolsa de empleo, descarga formatos de trámite y puede registrarse. El asociado, con sesión iniciada, paga su cuota, se inscribe a eventos, consulta su estado de cartera, publica vacantes y ve el detalle de los beneficios. El buscador de empleo, el artista y el proveedor publican su postulación, perfil o ficha. El administrador gestiona asociados, eventos, guía y contenidos; la contadora carga el estado de cartera, y la pasarela Bold procesa los pagos como sistema externo. Todo lo que llega desde fuera del gremio pasa por aprobación antes de publicarse.</w:t>
      </w:r>
    </w:p>
    <w:p w14:paraId="4D09CCB1" w14:textId="77777777" w:rsidR="00DF269F" w:rsidRDefault="00000000">
      <w:pPr>
        <w:pStyle w:val="Textoindependiente"/>
        <w:keepNext/>
        <w:spacing w:before="240"/>
        <w:jc w:val="center"/>
      </w:pPr>
      <w:r>
        <w:rPr>
          <w:noProof/>
        </w:rPr>
        <w:lastRenderedPageBreak/>
        <w:drawing>
          <wp:inline distT="0" distB="0" distL="0" distR="0" wp14:anchorId="306192DF" wp14:editId="2A4C3A9F">
            <wp:extent cx="5486400" cy="2224744"/>
            <wp:effectExtent l="0" t="0" r="0" b="0"/>
            <wp:docPr id="20" name="Figura 2. Construcción y consulta d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_cap5_bpmn_guia.png"/>
                    <pic:cNvPicPr/>
                  </pic:nvPicPr>
                  <pic:blipFill>
                    <a:blip r:embed="rId14"/>
                    <a:stretch>
                      <a:fillRect/>
                    </a:stretch>
                  </pic:blipFill>
                  <pic:spPr>
                    <a:xfrm>
                      <a:off x="0" y="0"/>
                      <a:ext cx="5486400" cy="2224744"/>
                    </a:xfrm>
                    <a:prstGeom prst="rect">
                      <a:avLst/>
                    </a:prstGeom>
                  </pic:spPr>
                </pic:pic>
              </a:graphicData>
            </a:graphic>
          </wp:inline>
        </w:drawing>
      </w:r>
    </w:p>
    <w:p w14:paraId="0BFE7374" w14:textId="77777777" w:rsidR="00DF269F" w:rsidRDefault="00000000">
      <w:pPr>
        <w:pStyle w:val="Ttulodefigura"/>
        <w:ind w:left="3"/>
      </w:pPr>
      <w:bookmarkStart w:id="35" w:name="_Toc200000035"/>
      <w:r>
        <w:t>Figura 2. Construcción y consulta de la guía normativa por municipio (BPMN 2.0).</w:t>
      </w:r>
      <w:bookmarkEnd w:id="35"/>
    </w:p>
    <w:p w14:paraId="3B9FD1C1" w14:textId="77777777" w:rsidR="00DF269F" w:rsidRDefault="00000000">
      <w:pPr>
        <w:pStyle w:val="Textoindependiente"/>
        <w:keepLines/>
        <w:spacing w:before="191"/>
        <w:ind w:left="3" w:right="122"/>
        <w:jc w:val="both"/>
      </w:pPr>
      <w:r>
        <w:t>La Figura 2 corresponde a la guía normativa, el módulo que la dirección ejecutiva señaló como el de mayor valor frente al sitio nacional. En el ciclo de mantenimiento, la dirección ejecutiva pide a cada entidad (secretarías y Bomberos) su lista de chequeo y sus formatos, compila los requisitos por municipio y los publica desde el panel. En el ciclo de consulta, el dueño del establecimiento revisa la guía de su municipio, descarga los formatos y adelanta los trámites ante las entidades hasta reunir todos los certificados. En la plataforma, un formato solo se puede descargar cuando su requisito está publicado y vigente.</w:t>
      </w:r>
    </w:p>
    <w:p w14:paraId="7D3E9DD2" w14:textId="77777777" w:rsidR="00DF269F" w:rsidRDefault="00000000">
      <w:pPr>
        <w:pStyle w:val="Textoindependiente"/>
        <w:keepNext/>
        <w:spacing w:before="240"/>
        <w:jc w:val="center"/>
      </w:pPr>
      <w:r>
        <w:rPr>
          <w:noProof/>
        </w:rPr>
        <w:drawing>
          <wp:inline distT="0" distB="0" distL="0" distR="0" wp14:anchorId="4971B5C9" wp14:editId="2A57B98F">
            <wp:extent cx="5486400" cy="2101174"/>
            <wp:effectExtent l="0" t="0" r="0" b="0"/>
            <wp:docPr id="21" name="Figura 3. Modelo de datos implemen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_cap5_modelo_datos.png"/>
                    <pic:cNvPicPr/>
                  </pic:nvPicPr>
                  <pic:blipFill>
                    <a:blip r:embed="rId15"/>
                    <a:stretch>
                      <a:fillRect/>
                    </a:stretch>
                  </pic:blipFill>
                  <pic:spPr>
                    <a:xfrm>
                      <a:off x="0" y="0"/>
                      <a:ext cx="5486400" cy="2101174"/>
                    </a:xfrm>
                    <a:prstGeom prst="rect">
                      <a:avLst/>
                    </a:prstGeom>
                  </pic:spPr>
                </pic:pic>
              </a:graphicData>
            </a:graphic>
          </wp:inline>
        </w:drawing>
      </w:r>
    </w:p>
    <w:p w14:paraId="663970C8" w14:textId="77777777" w:rsidR="00DF269F" w:rsidRDefault="00000000">
      <w:pPr>
        <w:pStyle w:val="Ttulodefigura"/>
        <w:ind w:left="3"/>
      </w:pPr>
      <w:bookmarkStart w:id="36" w:name="_Toc200000036"/>
      <w:r>
        <w:t>Figura 3. Modelo de datos implementado (diagrama de clases UML).</w:t>
      </w:r>
      <w:bookmarkEnd w:id="36"/>
    </w:p>
    <w:p w14:paraId="44A88D49" w14:textId="77777777" w:rsidR="00DF269F" w:rsidRDefault="00000000">
      <w:pPr>
        <w:pStyle w:val="Textoindependiente"/>
        <w:keepLines/>
        <w:spacing w:before="191"/>
        <w:ind w:left="3" w:right="122"/>
        <w:jc w:val="both"/>
      </w:pPr>
      <w:r>
        <w:t xml:space="preserve">La Figura 3 muestra las veintiún entidades del modelo de datos, agrupadas como en el diagrama: los catálogos de municipio y categoría; el directorio y la afiliación (asociado, cartera y usuario); la guía normativa (requisito de apertura y consulta de la guía); las bolsas del sector (artista, proveedor, aspirante, vacante y postulación); los eventos y el recaudo (evento, inscripción y transacción), y el contenido institucional (aliado, beneficio, noticia, iniciativa, mensaje y ajustes). En la base de datos resultan 37 tablas, porque a las entidades se suman las tablas de relación y las propias del </w:t>
      </w:r>
      <w:r>
        <w:rPr>
          <w:i/>
          <w:iCs/>
        </w:rPr>
        <w:t>framework</w:t>
      </w:r>
      <w:r>
        <w:t>.</w:t>
      </w:r>
    </w:p>
    <w:p w14:paraId="11410130" w14:textId="77777777" w:rsidR="00DF269F" w:rsidRDefault="00000000">
      <w:pPr>
        <w:pStyle w:val="Ttulo1"/>
        <w:keepNext/>
        <w:numPr>
          <w:ilvl w:val="1"/>
          <w:numId w:val="4"/>
        </w:numPr>
        <w:tabs>
          <w:tab w:val="left" w:pos="1151"/>
        </w:tabs>
        <w:spacing w:before="280"/>
        <w:ind w:left="1151" w:hanging="424"/>
      </w:pPr>
      <w:bookmarkStart w:id="37" w:name="_Toc200000026"/>
      <w:r>
        <w:lastRenderedPageBreak/>
        <w:t>Desarrollo de los módulos públicos</w:t>
      </w:r>
      <w:bookmarkEnd w:id="37"/>
    </w:p>
    <w:p w14:paraId="05D755D9" w14:textId="77777777" w:rsidR="00DF269F" w:rsidRDefault="00000000">
      <w:pPr>
        <w:pStyle w:val="Textoindependiente"/>
        <w:keepLines/>
        <w:spacing w:before="191"/>
        <w:ind w:left="3" w:right="122"/>
        <w:jc w:val="both"/>
      </w:pPr>
      <w:r>
        <w:t>El sitio público tiene doce rutas principales y se construyó primero para pantallas de teléfono, según el manual de marca. Se construyeron catorce módulos, once de ellos públicos (Tabla 3). Cada formulario público exige la autorización de tratamiento de datos y entrega un número de radicado. La agenda de eventos incluye la vista de calendario que pide el cronograma, terminada el 19 de agosto. En accesibilidad se restituyó el indicador de foco visible en todo el sitio, con un contraste de 3,49:1 en tema claro y 5,15:1 en oscuro frente al mínimo de 3:1 de las WCAG [7], y ninguno de los 594 objetivos táctiles verificados en 20 rutas, a 320, 390 y 1280 píxeles de ancho, mide menos de 44 píxeles.</w:t>
      </w:r>
    </w:p>
    <w:p w14:paraId="31051D48" w14:textId="77777777" w:rsidR="00DF269F" w:rsidRDefault="00000000">
      <w:pPr>
        <w:pStyle w:val="Textoindependiente"/>
        <w:spacing w:before="191"/>
        <w:ind w:left="3" w:right="122"/>
        <w:jc w:val="both"/>
      </w:pPr>
      <w:r>
        <w:t>En la guía normativa cada requisito guarda su fuente, la fecha en que se verificó y su vigencia; lo que vence deja de mostrarse y de descargarse. El 20 y el 21 de agosto el gremio entregó su base de establecimientos (41 registros en seis municipios) y los siete trámites oficiales de apertura de Armenia, cuya vigencia confirmó el 25 de agosto. La base se cargó el 23 de agosto con un comando que crea cada ficha en borrador; la ficha se publica solo cuando el propietario firma su autorización. El 26 de agosto llegó una versión actualizada de la base, con 48 filas, pendiente de importar.</w:t>
      </w:r>
    </w:p>
    <w:p w14:paraId="2C411685" w14:textId="77777777" w:rsidR="00DF269F" w:rsidRDefault="00000000">
      <w:pPr>
        <w:pStyle w:val="Ttulodetabla"/>
        <w:ind w:left="3"/>
      </w:pPr>
      <w:bookmarkStart w:id="38" w:name="_Toc200000050"/>
      <w:r>
        <w:t>Tabla 3. Módulos construidos y estado de verificación al 26 de agosto de 2026.</w:t>
      </w:r>
      <w:bookmarkEnd w:id="38"/>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4628"/>
        <w:gridCol w:w="1700"/>
      </w:tblGrid>
      <w:tr w:rsidR="00DF269F" w14:paraId="3D88412F" w14:textId="77777777">
        <w:trPr>
          <w:cantSplit/>
          <w:tblHeader/>
        </w:trPr>
        <w:tc>
          <w:tcPr>
            <w:tcW w:w="2500" w:type="dxa"/>
            <w:shd w:val="clear" w:color="auto" w:fill="F1D9D6"/>
          </w:tcPr>
          <w:p w14:paraId="5809AB1B" w14:textId="77777777" w:rsidR="00DF269F" w:rsidRDefault="00000000">
            <w:pPr>
              <w:pStyle w:val="TableParagraph"/>
              <w:spacing w:before="40" w:after="40"/>
              <w:ind w:left="80" w:right="80"/>
              <w:rPr>
                <w:sz w:val="20"/>
              </w:rPr>
            </w:pPr>
            <w:r>
              <w:rPr>
                <w:b/>
                <w:bCs/>
                <w:sz w:val="20"/>
                <w:szCs w:val="20"/>
              </w:rPr>
              <w:t>Módulo</w:t>
            </w:r>
          </w:p>
        </w:tc>
        <w:tc>
          <w:tcPr>
            <w:tcW w:w="4628" w:type="dxa"/>
            <w:shd w:val="clear" w:color="auto" w:fill="F1D9D6"/>
          </w:tcPr>
          <w:p w14:paraId="05F60CE5" w14:textId="77777777" w:rsidR="00DF269F" w:rsidRDefault="00000000">
            <w:pPr>
              <w:pStyle w:val="TableParagraph"/>
              <w:spacing w:before="40" w:after="40"/>
              <w:ind w:left="80" w:right="80"/>
              <w:rPr>
                <w:sz w:val="20"/>
              </w:rPr>
            </w:pPr>
            <w:r>
              <w:rPr>
                <w:b/>
                <w:bCs/>
                <w:sz w:val="20"/>
                <w:szCs w:val="20"/>
              </w:rPr>
              <w:t>Función principal</w:t>
            </w:r>
          </w:p>
        </w:tc>
        <w:tc>
          <w:tcPr>
            <w:tcW w:w="1700" w:type="dxa"/>
            <w:shd w:val="clear" w:color="auto" w:fill="F1D9D6"/>
          </w:tcPr>
          <w:p w14:paraId="4B5957C0" w14:textId="77777777" w:rsidR="00DF269F" w:rsidRDefault="00000000">
            <w:pPr>
              <w:pStyle w:val="TableParagraph"/>
              <w:spacing w:before="40" w:after="40"/>
              <w:ind w:left="80" w:right="80"/>
              <w:rPr>
                <w:sz w:val="20"/>
              </w:rPr>
            </w:pPr>
            <w:r>
              <w:rPr>
                <w:b/>
                <w:bCs/>
                <w:sz w:val="20"/>
                <w:szCs w:val="20"/>
              </w:rPr>
              <w:t>Estado</w:t>
            </w:r>
          </w:p>
        </w:tc>
      </w:tr>
      <w:tr w:rsidR="00DF269F" w14:paraId="39C8ED73" w14:textId="77777777">
        <w:trPr>
          <w:cantSplit/>
        </w:trPr>
        <w:tc>
          <w:tcPr>
            <w:tcW w:w="2500" w:type="dxa"/>
          </w:tcPr>
          <w:p w14:paraId="2F397926" w14:textId="77777777" w:rsidR="00DF269F" w:rsidRDefault="00000000">
            <w:pPr>
              <w:pStyle w:val="TableParagraph"/>
              <w:spacing w:before="40" w:after="40"/>
              <w:ind w:left="80" w:right="80"/>
              <w:rPr>
                <w:sz w:val="20"/>
              </w:rPr>
            </w:pPr>
            <w:r>
              <w:rPr>
                <w:sz w:val="20"/>
                <w:szCs w:val="20"/>
              </w:rPr>
              <w:t>Sitio institucional</w:t>
            </w:r>
          </w:p>
        </w:tc>
        <w:tc>
          <w:tcPr>
            <w:tcW w:w="4628" w:type="dxa"/>
          </w:tcPr>
          <w:p w14:paraId="4AE96ECF" w14:textId="77777777" w:rsidR="00DF269F" w:rsidRDefault="00000000">
            <w:pPr>
              <w:pStyle w:val="TableParagraph"/>
              <w:spacing w:before="40" w:after="40"/>
              <w:ind w:left="80" w:right="80"/>
              <w:rPr>
                <w:sz w:val="20"/>
              </w:rPr>
            </w:pPr>
            <w:r>
              <w:rPr>
                <w:sz w:val="20"/>
                <w:szCs w:val="20"/>
              </w:rPr>
              <w:t>Presentación del capítulo, política de datos y respaldo nacional</w:t>
            </w:r>
          </w:p>
        </w:tc>
        <w:tc>
          <w:tcPr>
            <w:tcW w:w="1700" w:type="dxa"/>
          </w:tcPr>
          <w:p w14:paraId="784CEA64" w14:textId="77777777" w:rsidR="00DF269F" w:rsidRDefault="00000000">
            <w:pPr>
              <w:pStyle w:val="TableParagraph"/>
              <w:spacing w:before="40" w:after="40"/>
              <w:ind w:left="80" w:right="80"/>
              <w:rPr>
                <w:sz w:val="20"/>
              </w:rPr>
            </w:pPr>
            <w:r>
              <w:rPr>
                <w:sz w:val="20"/>
                <w:szCs w:val="20"/>
              </w:rPr>
              <w:t>Verificado</w:t>
            </w:r>
          </w:p>
        </w:tc>
      </w:tr>
      <w:tr w:rsidR="00DF269F" w14:paraId="1CE7139F" w14:textId="77777777">
        <w:trPr>
          <w:cantSplit/>
        </w:trPr>
        <w:tc>
          <w:tcPr>
            <w:tcW w:w="2500" w:type="dxa"/>
          </w:tcPr>
          <w:p w14:paraId="6C4A16A3" w14:textId="77777777" w:rsidR="00DF269F" w:rsidRDefault="00000000">
            <w:pPr>
              <w:pStyle w:val="TableParagraph"/>
              <w:spacing w:before="40" w:after="40"/>
              <w:ind w:left="80" w:right="80"/>
              <w:rPr>
                <w:sz w:val="20"/>
              </w:rPr>
            </w:pPr>
            <w:r>
              <w:rPr>
                <w:sz w:val="20"/>
                <w:szCs w:val="20"/>
              </w:rPr>
              <w:t>Directorio de asociados</w:t>
            </w:r>
          </w:p>
        </w:tc>
        <w:tc>
          <w:tcPr>
            <w:tcW w:w="4628" w:type="dxa"/>
          </w:tcPr>
          <w:p w14:paraId="71535E74" w14:textId="77777777" w:rsidR="00DF269F" w:rsidRDefault="00000000">
            <w:pPr>
              <w:pStyle w:val="TableParagraph"/>
              <w:spacing w:before="40" w:after="40"/>
              <w:ind w:left="80" w:right="80"/>
              <w:rPr>
                <w:sz w:val="20"/>
              </w:rPr>
            </w:pPr>
            <w:r>
              <w:rPr>
                <w:sz w:val="20"/>
                <w:szCs w:val="20"/>
              </w:rPr>
              <w:t>Fichas con filtro por municipio y categoría, y mapa</w:t>
            </w:r>
          </w:p>
        </w:tc>
        <w:tc>
          <w:tcPr>
            <w:tcW w:w="1700" w:type="dxa"/>
          </w:tcPr>
          <w:p w14:paraId="265B7011" w14:textId="77777777" w:rsidR="00DF269F" w:rsidRDefault="00000000">
            <w:pPr>
              <w:pStyle w:val="TableParagraph"/>
              <w:spacing w:before="40" w:after="40"/>
              <w:ind w:left="80" w:right="80"/>
              <w:rPr>
                <w:sz w:val="20"/>
              </w:rPr>
            </w:pPr>
            <w:r>
              <w:rPr>
                <w:sz w:val="20"/>
                <w:szCs w:val="20"/>
              </w:rPr>
              <w:t>Verificado</w:t>
            </w:r>
          </w:p>
        </w:tc>
      </w:tr>
      <w:tr w:rsidR="00DF269F" w14:paraId="013DF829" w14:textId="77777777">
        <w:trPr>
          <w:cantSplit/>
        </w:trPr>
        <w:tc>
          <w:tcPr>
            <w:tcW w:w="2500" w:type="dxa"/>
          </w:tcPr>
          <w:p w14:paraId="67E86D43" w14:textId="77777777" w:rsidR="00DF269F" w:rsidRDefault="00000000">
            <w:pPr>
              <w:pStyle w:val="TableParagraph"/>
              <w:spacing w:before="40" w:after="40"/>
              <w:ind w:left="80" w:right="80"/>
              <w:rPr>
                <w:sz w:val="20"/>
              </w:rPr>
            </w:pPr>
            <w:r>
              <w:rPr>
                <w:sz w:val="20"/>
                <w:szCs w:val="20"/>
              </w:rPr>
              <w:t>Guía normativa por municipio</w:t>
            </w:r>
          </w:p>
        </w:tc>
        <w:tc>
          <w:tcPr>
            <w:tcW w:w="4628" w:type="dxa"/>
          </w:tcPr>
          <w:p w14:paraId="5AB48D83" w14:textId="77777777" w:rsidR="00DF269F" w:rsidRDefault="00000000">
            <w:pPr>
              <w:pStyle w:val="TableParagraph"/>
              <w:spacing w:before="40" w:after="40"/>
              <w:ind w:left="80" w:right="80"/>
              <w:rPr>
                <w:sz w:val="20"/>
              </w:rPr>
            </w:pPr>
            <w:r>
              <w:rPr>
                <w:sz w:val="20"/>
                <w:szCs w:val="20"/>
              </w:rPr>
              <w:t>Requisitos de apertura y formatos descargables, con control de vigencia</w:t>
            </w:r>
          </w:p>
        </w:tc>
        <w:tc>
          <w:tcPr>
            <w:tcW w:w="1700" w:type="dxa"/>
          </w:tcPr>
          <w:p w14:paraId="5BA5C330" w14:textId="77777777" w:rsidR="00DF269F" w:rsidRDefault="00000000">
            <w:pPr>
              <w:pStyle w:val="TableParagraph"/>
              <w:spacing w:before="40" w:after="40"/>
              <w:ind w:left="80" w:right="80"/>
              <w:rPr>
                <w:sz w:val="20"/>
              </w:rPr>
            </w:pPr>
            <w:r>
              <w:rPr>
                <w:sz w:val="20"/>
                <w:szCs w:val="20"/>
              </w:rPr>
              <w:t>Verificado</w:t>
            </w:r>
          </w:p>
        </w:tc>
      </w:tr>
      <w:tr w:rsidR="00DF269F" w14:paraId="2F720FB3" w14:textId="77777777">
        <w:trPr>
          <w:cantSplit/>
        </w:trPr>
        <w:tc>
          <w:tcPr>
            <w:tcW w:w="2500" w:type="dxa"/>
          </w:tcPr>
          <w:p w14:paraId="4165E9B4" w14:textId="77777777" w:rsidR="00DF269F" w:rsidRDefault="00000000">
            <w:pPr>
              <w:pStyle w:val="TableParagraph"/>
              <w:spacing w:before="40" w:after="40"/>
              <w:ind w:left="80" w:right="80"/>
              <w:rPr>
                <w:sz w:val="20"/>
              </w:rPr>
            </w:pPr>
            <w:r>
              <w:rPr>
                <w:sz w:val="20"/>
                <w:szCs w:val="20"/>
              </w:rPr>
              <w:t>Capacitaciones y eventos</w:t>
            </w:r>
          </w:p>
        </w:tc>
        <w:tc>
          <w:tcPr>
            <w:tcW w:w="4628" w:type="dxa"/>
          </w:tcPr>
          <w:p w14:paraId="7DC369B1" w14:textId="77777777" w:rsidR="00DF269F" w:rsidRDefault="00000000">
            <w:pPr>
              <w:pStyle w:val="TableParagraph"/>
              <w:spacing w:before="40" w:after="40"/>
              <w:ind w:left="80" w:right="80"/>
              <w:rPr>
                <w:sz w:val="20"/>
              </w:rPr>
            </w:pPr>
            <w:r>
              <w:rPr>
                <w:sz w:val="20"/>
                <w:szCs w:val="20"/>
              </w:rPr>
              <w:t>Agenda, calendario, ficha con aforo e inscripción en línea</w:t>
            </w:r>
          </w:p>
        </w:tc>
        <w:tc>
          <w:tcPr>
            <w:tcW w:w="1700" w:type="dxa"/>
          </w:tcPr>
          <w:p w14:paraId="4CBAA5A9" w14:textId="77777777" w:rsidR="00DF269F" w:rsidRDefault="00000000">
            <w:pPr>
              <w:pStyle w:val="TableParagraph"/>
              <w:spacing w:before="40" w:after="40"/>
              <w:ind w:left="80" w:right="80"/>
              <w:rPr>
                <w:sz w:val="20"/>
              </w:rPr>
            </w:pPr>
            <w:r>
              <w:rPr>
                <w:sz w:val="20"/>
                <w:szCs w:val="20"/>
              </w:rPr>
              <w:t>Verificado</w:t>
            </w:r>
          </w:p>
        </w:tc>
      </w:tr>
      <w:tr w:rsidR="00DF269F" w14:paraId="4645EC19" w14:textId="77777777">
        <w:trPr>
          <w:cantSplit/>
        </w:trPr>
        <w:tc>
          <w:tcPr>
            <w:tcW w:w="2500" w:type="dxa"/>
          </w:tcPr>
          <w:p w14:paraId="45D10E8F" w14:textId="77777777" w:rsidR="00DF269F" w:rsidRDefault="00000000">
            <w:pPr>
              <w:pStyle w:val="TableParagraph"/>
              <w:spacing w:before="40" w:after="40"/>
              <w:ind w:left="80" w:right="80"/>
              <w:rPr>
                <w:sz w:val="20"/>
              </w:rPr>
            </w:pPr>
            <w:r>
              <w:rPr>
                <w:sz w:val="20"/>
                <w:szCs w:val="20"/>
              </w:rPr>
              <w:t>Bolsa de empleo</w:t>
            </w:r>
          </w:p>
        </w:tc>
        <w:tc>
          <w:tcPr>
            <w:tcW w:w="4628" w:type="dxa"/>
          </w:tcPr>
          <w:p w14:paraId="00285733" w14:textId="77777777" w:rsidR="00DF269F" w:rsidRDefault="00000000">
            <w:pPr>
              <w:pStyle w:val="TableParagraph"/>
              <w:spacing w:before="40" w:after="40"/>
              <w:ind w:left="80" w:right="80"/>
              <w:rPr>
                <w:sz w:val="20"/>
              </w:rPr>
            </w:pPr>
            <w:r>
              <w:rPr>
                <w:sz w:val="20"/>
                <w:szCs w:val="20"/>
              </w:rPr>
              <w:t>Vacantes publicadas por el asociado y postulación pública</w:t>
            </w:r>
          </w:p>
        </w:tc>
        <w:tc>
          <w:tcPr>
            <w:tcW w:w="1700" w:type="dxa"/>
          </w:tcPr>
          <w:p w14:paraId="26A5EB70" w14:textId="77777777" w:rsidR="00DF269F" w:rsidRDefault="00000000">
            <w:pPr>
              <w:pStyle w:val="TableParagraph"/>
              <w:spacing w:before="40" w:after="40"/>
              <w:ind w:left="80" w:right="80"/>
              <w:rPr>
                <w:sz w:val="20"/>
              </w:rPr>
            </w:pPr>
            <w:r>
              <w:rPr>
                <w:sz w:val="20"/>
                <w:szCs w:val="20"/>
              </w:rPr>
              <w:t>Verificado</w:t>
            </w:r>
          </w:p>
        </w:tc>
      </w:tr>
      <w:tr w:rsidR="00DF269F" w14:paraId="58046A4F" w14:textId="77777777">
        <w:trPr>
          <w:cantSplit/>
        </w:trPr>
        <w:tc>
          <w:tcPr>
            <w:tcW w:w="2500" w:type="dxa"/>
          </w:tcPr>
          <w:p w14:paraId="037F5D18" w14:textId="77777777" w:rsidR="00DF269F" w:rsidRDefault="00000000">
            <w:pPr>
              <w:pStyle w:val="TableParagraph"/>
              <w:spacing w:before="40" w:after="40"/>
              <w:ind w:left="80" w:right="80"/>
              <w:rPr>
                <w:sz w:val="20"/>
              </w:rPr>
            </w:pPr>
            <w:r>
              <w:rPr>
                <w:sz w:val="20"/>
                <w:szCs w:val="20"/>
              </w:rPr>
              <w:t>Directorio de artistas</w:t>
            </w:r>
          </w:p>
        </w:tc>
        <w:tc>
          <w:tcPr>
            <w:tcW w:w="4628" w:type="dxa"/>
          </w:tcPr>
          <w:p w14:paraId="4823054F" w14:textId="77777777" w:rsidR="00DF269F" w:rsidRDefault="00000000">
            <w:pPr>
              <w:pStyle w:val="TableParagraph"/>
              <w:spacing w:before="40" w:after="40"/>
              <w:ind w:left="80" w:right="80"/>
              <w:rPr>
                <w:sz w:val="20"/>
              </w:rPr>
            </w:pPr>
            <w:r>
              <w:rPr>
                <w:sz w:val="20"/>
                <w:szCs w:val="20"/>
              </w:rPr>
              <w:t>Inscripción pública moderada, con foto y video</w:t>
            </w:r>
          </w:p>
        </w:tc>
        <w:tc>
          <w:tcPr>
            <w:tcW w:w="1700" w:type="dxa"/>
          </w:tcPr>
          <w:p w14:paraId="028F8C42" w14:textId="77777777" w:rsidR="00DF269F" w:rsidRDefault="00000000">
            <w:pPr>
              <w:pStyle w:val="TableParagraph"/>
              <w:spacing w:before="40" w:after="40"/>
              <w:ind w:left="80" w:right="80"/>
              <w:rPr>
                <w:sz w:val="20"/>
              </w:rPr>
            </w:pPr>
            <w:r>
              <w:rPr>
                <w:sz w:val="20"/>
                <w:szCs w:val="20"/>
              </w:rPr>
              <w:t>Verificado</w:t>
            </w:r>
          </w:p>
        </w:tc>
      </w:tr>
      <w:tr w:rsidR="00DF269F" w14:paraId="64B495D1" w14:textId="77777777">
        <w:trPr>
          <w:cantSplit/>
        </w:trPr>
        <w:tc>
          <w:tcPr>
            <w:tcW w:w="2500" w:type="dxa"/>
          </w:tcPr>
          <w:p w14:paraId="3C6F4A98" w14:textId="77777777" w:rsidR="00DF269F" w:rsidRDefault="00000000">
            <w:pPr>
              <w:pStyle w:val="TableParagraph"/>
              <w:spacing w:before="40" w:after="40"/>
              <w:ind w:left="80" w:right="80"/>
              <w:rPr>
                <w:sz w:val="20"/>
              </w:rPr>
            </w:pPr>
            <w:r>
              <w:rPr>
                <w:sz w:val="20"/>
                <w:szCs w:val="20"/>
              </w:rPr>
              <w:t>Bolsa de proveedores</w:t>
            </w:r>
          </w:p>
        </w:tc>
        <w:tc>
          <w:tcPr>
            <w:tcW w:w="4628" w:type="dxa"/>
          </w:tcPr>
          <w:p w14:paraId="148D774C" w14:textId="77777777" w:rsidR="00DF269F" w:rsidRDefault="00000000">
            <w:pPr>
              <w:pStyle w:val="TableParagraph"/>
              <w:spacing w:before="40" w:after="40"/>
              <w:ind w:left="80" w:right="80"/>
              <w:rPr>
                <w:sz w:val="20"/>
              </w:rPr>
            </w:pPr>
            <w:r>
              <w:rPr>
                <w:sz w:val="20"/>
                <w:szCs w:val="20"/>
              </w:rPr>
              <w:t>Inscripción y consulta de proveedores del sector</w:t>
            </w:r>
          </w:p>
        </w:tc>
        <w:tc>
          <w:tcPr>
            <w:tcW w:w="1700" w:type="dxa"/>
          </w:tcPr>
          <w:p w14:paraId="12265C6E" w14:textId="77777777" w:rsidR="00DF269F" w:rsidRDefault="00000000">
            <w:pPr>
              <w:pStyle w:val="TableParagraph"/>
              <w:spacing w:before="40" w:after="40"/>
              <w:ind w:left="80" w:right="80"/>
              <w:rPr>
                <w:sz w:val="20"/>
              </w:rPr>
            </w:pPr>
            <w:r>
              <w:rPr>
                <w:sz w:val="20"/>
                <w:szCs w:val="20"/>
              </w:rPr>
              <w:t>Verificado</w:t>
            </w:r>
          </w:p>
        </w:tc>
      </w:tr>
      <w:tr w:rsidR="00DF269F" w14:paraId="3737EC34" w14:textId="77777777">
        <w:trPr>
          <w:cantSplit/>
        </w:trPr>
        <w:tc>
          <w:tcPr>
            <w:tcW w:w="2500" w:type="dxa"/>
          </w:tcPr>
          <w:p w14:paraId="7EE4530E" w14:textId="77777777" w:rsidR="00DF269F" w:rsidRDefault="00000000">
            <w:pPr>
              <w:pStyle w:val="TableParagraph"/>
              <w:spacing w:before="40" w:after="40"/>
              <w:ind w:left="80" w:right="80"/>
              <w:rPr>
                <w:sz w:val="20"/>
              </w:rPr>
            </w:pPr>
            <w:r>
              <w:rPr>
                <w:sz w:val="20"/>
                <w:szCs w:val="20"/>
              </w:rPr>
              <w:t>Beneficios y aliados</w:t>
            </w:r>
          </w:p>
        </w:tc>
        <w:tc>
          <w:tcPr>
            <w:tcW w:w="4628" w:type="dxa"/>
          </w:tcPr>
          <w:p w14:paraId="18534204" w14:textId="77777777" w:rsidR="00DF269F" w:rsidRDefault="00000000">
            <w:pPr>
              <w:pStyle w:val="TableParagraph"/>
              <w:spacing w:before="40" w:after="40"/>
              <w:ind w:left="80" w:right="80"/>
              <w:rPr>
                <w:sz w:val="20"/>
              </w:rPr>
            </w:pPr>
            <w:r>
              <w:rPr>
                <w:sz w:val="20"/>
                <w:szCs w:val="20"/>
              </w:rPr>
              <w:t>Convenios y descuentos gremiales</w:t>
            </w:r>
          </w:p>
        </w:tc>
        <w:tc>
          <w:tcPr>
            <w:tcW w:w="1700" w:type="dxa"/>
          </w:tcPr>
          <w:p w14:paraId="4D1845BB" w14:textId="77777777" w:rsidR="00DF269F" w:rsidRDefault="00000000">
            <w:pPr>
              <w:pStyle w:val="TableParagraph"/>
              <w:spacing w:before="40" w:after="40"/>
              <w:ind w:left="80" w:right="80"/>
              <w:rPr>
                <w:sz w:val="20"/>
              </w:rPr>
            </w:pPr>
            <w:r>
              <w:rPr>
                <w:sz w:val="20"/>
                <w:szCs w:val="20"/>
              </w:rPr>
              <w:t>Verificado</w:t>
            </w:r>
          </w:p>
        </w:tc>
      </w:tr>
      <w:tr w:rsidR="00DF269F" w14:paraId="2E4C38D7" w14:textId="77777777">
        <w:trPr>
          <w:cantSplit/>
        </w:trPr>
        <w:tc>
          <w:tcPr>
            <w:tcW w:w="2500" w:type="dxa"/>
          </w:tcPr>
          <w:p w14:paraId="776D557D" w14:textId="77777777" w:rsidR="00DF269F" w:rsidRDefault="00000000">
            <w:pPr>
              <w:pStyle w:val="TableParagraph"/>
              <w:spacing w:before="40" w:after="40"/>
              <w:ind w:left="80" w:right="80"/>
              <w:rPr>
                <w:sz w:val="20"/>
              </w:rPr>
            </w:pPr>
            <w:r>
              <w:rPr>
                <w:sz w:val="20"/>
                <w:szCs w:val="20"/>
              </w:rPr>
              <w:t>Contacto, afiliación y PQR</w:t>
            </w:r>
          </w:p>
        </w:tc>
        <w:tc>
          <w:tcPr>
            <w:tcW w:w="4628" w:type="dxa"/>
          </w:tcPr>
          <w:p w14:paraId="38758B01" w14:textId="77777777" w:rsidR="00DF269F" w:rsidRDefault="00000000">
            <w:pPr>
              <w:pStyle w:val="TableParagraph"/>
              <w:spacing w:before="40" w:after="40"/>
              <w:ind w:left="80" w:right="80"/>
              <w:rPr>
                <w:sz w:val="20"/>
              </w:rPr>
            </w:pPr>
            <w:r>
              <w:rPr>
                <w:sz w:val="20"/>
                <w:szCs w:val="20"/>
              </w:rPr>
              <w:t>Formularios con autorización de datos y radicado</w:t>
            </w:r>
          </w:p>
        </w:tc>
        <w:tc>
          <w:tcPr>
            <w:tcW w:w="1700" w:type="dxa"/>
          </w:tcPr>
          <w:p w14:paraId="1062831A" w14:textId="77777777" w:rsidR="00DF269F" w:rsidRDefault="00000000">
            <w:pPr>
              <w:pStyle w:val="TableParagraph"/>
              <w:spacing w:before="40" w:after="40"/>
              <w:ind w:left="80" w:right="80"/>
              <w:rPr>
                <w:sz w:val="20"/>
              </w:rPr>
            </w:pPr>
            <w:r>
              <w:rPr>
                <w:sz w:val="20"/>
                <w:szCs w:val="20"/>
              </w:rPr>
              <w:t>Verificado</w:t>
            </w:r>
          </w:p>
        </w:tc>
      </w:tr>
      <w:tr w:rsidR="00DF269F" w14:paraId="3C137F48" w14:textId="77777777">
        <w:trPr>
          <w:cantSplit/>
        </w:trPr>
        <w:tc>
          <w:tcPr>
            <w:tcW w:w="2500" w:type="dxa"/>
          </w:tcPr>
          <w:p w14:paraId="3D2D5304" w14:textId="77777777" w:rsidR="00DF269F" w:rsidRDefault="00000000">
            <w:pPr>
              <w:pStyle w:val="TableParagraph"/>
              <w:spacing w:before="40" w:after="40"/>
              <w:ind w:left="80" w:right="80"/>
              <w:rPr>
                <w:sz w:val="20"/>
              </w:rPr>
            </w:pPr>
            <w:r>
              <w:rPr>
                <w:sz w:val="20"/>
                <w:szCs w:val="20"/>
              </w:rPr>
              <w:t>Boletín y observatorio</w:t>
            </w:r>
          </w:p>
        </w:tc>
        <w:tc>
          <w:tcPr>
            <w:tcW w:w="4628" w:type="dxa"/>
          </w:tcPr>
          <w:p w14:paraId="0ED6A22A" w14:textId="77777777" w:rsidR="00DF269F" w:rsidRDefault="00000000">
            <w:pPr>
              <w:pStyle w:val="TableParagraph"/>
              <w:spacing w:before="40" w:after="40"/>
              <w:ind w:left="80" w:right="80"/>
              <w:rPr>
                <w:sz w:val="20"/>
              </w:rPr>
            </w:pPr>
            <w:r>
              <w:rPr>
                <w:sz w:val="20"/>
                <w:szCs w:val="20"/>
              </w:rPr>
              <w:t>Contenido editorial y cifras del observatorio económico</w:t>
            </w:r>
          </w:p>
        </w:tc>
        <w:tc>
          <w:tcPr>
            <w:tcW w:w="1700" w:type="dxa"/>
          </w:tcPr>
          <w:p w14:paraId="5B17D356" w14:textId="77777777" w:rsidR="00DF269F" w:rsidRDefault="00000000">
            <w:pPr>
              <w:pStyle w:val="TableParagraph"/>
              <w:spacing w:before="40" w:after="40"/>
              <w:ind w:left="80" w:right="80"/>
              <w:rPr>
                <w:sz w:val="20"/>
              </w:rPr>
            </w:pPr>
            <w:r>
              <w:rPr>
                <w:sz w:val="20"/>
                <w:szCs w:val="20"/>
              </w:rPr>
              <w:t>Verificado</w:t>
            </w:r>
          </w:p>
        </w:tc>
      </w:tr>
      <w:tr w:rsidR="00DF269F" w14:paraId="649ED9C9" w14:textId="77777777">
        <w:trPr>
          <w:cantSplit/>
        </w:trPr>
        <w:tc>
          <w:tcPr>
            <w:tcW w:w="2500" w:type="dxa"/>
          </w:tcPr>
          <w:p w14:paraId="5306BC5B" w14:textId="77777777" w:rsidR="00DF269F" w:rsidRDefault="00000000">
            <w:pPr>
              <w:pStyle w:val="TableParagraph"/>
              <w:spacing w:before="40" w:after="40"/>
              <w:ind w:left="80" w:right="80"/>
              <w:rPr>
                <w:sz w:val="20"/>
              </w:rPr>
            </w:pPr>
            <w:r>
              <w:rPr>
                <w:sz w:val="20"/>
                <w:szCs w:val="20"/>
              </w:rPr>
              <w:t>Portal del asociado</w:t>
            </w:r>
          </w:p>
        </w:tc>
        <w:tc>
          <w:tcPr>
            <w:tcW w:w="4628" w:type="dxa"/>
          </w:tcPr>
          <w:p w14:paraId="4474C8AC" w14:textId="77777777" w:rsidR="00DF269F" w:rsidRDefault="00000000">
            <w:pPr>
              <w:pStyle w:val="TableParagraph"/>
              <w:spacing w:before="40" w:after="40"/>
              <w:ind w:left="80" w:right="80"/>
              <w:rPr>
                <w:sz w:val="20"/>
              </w:rPr>
            </w:pPr>
            <w:r>
              <w:rPr>
                <w:sz w:val="20"/>
                <w:szCs w:val="20"/>
              </w:rPr>
              <w:t>Cartera, pagos y vacantes propias</w:t>
            </w:r>
          </w:p>
        </w:tc>
        <w:tc>
          <w:tcPr>
            <w:tcW w:w="1700" w:type="dxa"/>
          </w:tcPr>
          <w:p w14:paraId="4F43519D" w14:textId="77777777" w:rsidR="00DF269F" w:rsidRDefault="00000000">
            <w:pPr>
              <w:pStyle w:val="TableParagraph"/>
              <w:spacing w:before="40" w:after="40"/>
              <w:ind w:left="80" w:right="80"/>
              <w:rPr>
                <w:sz w:val="20"/>
              </w:rPr>
            </w:pPr>
            <w:r>
              <w:rPr>
                <w:sz w:val="20"/>
                <w:szCs w:val="20"/>
              </w:rPr>
              <w:t>Verificado</w:t>
            </w:r>
          </w:p>
        </w:tc>
      </w:tr>
      <w:tr w:rsidR="00DF269F" w14:paraId="74B5463E" w14:textId="77777777">
        <w:trPr>
          <w:cantSplit/>
        </w:trPr>
        <w:tc>
          <w:tcPr>
            <w:tcW w:w="2500" w:type="dxa"/>
          </w:tcPr>
          <w:p w14:paraId="3D15E77C" w14:textId="77777777" w:rsidR="00DF269F" w:rsidRDefault="00000000">
            <w:pPr>
              <w:pStyle w:val="TableParagraph"/>
              <w:spacing w:before="40" w:after="40"/>
              <w:ind w:left="80" w:right="80"/>
              <w:rPr>
                <w:sz w:val="20"/>
              </w:rPr>
            </w:pPr>
            <w:r>
              <w:rPr>
                <w:sz w:val="20"/>
                <w:szCs w:val="20"/>
              </w:rPr>
              <w:t>Estado de cartera</w:t>
            </w:r>
          </w:p>
        </w:tc>
        <w:tc>
          <w:tcPr>
            <w:tcW w:w="4628" w:type="dxa"/>
          </w:tcPr>
          <w:p w14:paraId="0C5E565E" w14:textId="77777777" w:rsidR="00DF269F" w:rsidRDefault="00000000">
            <w:pPr>
              <w:pStyle w:val="TableParagraph"/>
              <w:spacing w:before="40" w:after="40"/>
              <w:ind w:left="80" w:right="80"/>
              <w:rPr>
                <w:sz w:val="20"/>
              </w:rPr>
            </w:pPr>
            <w:r>
              <w:rPr>
                <w:sz w:val="20"/>
                <w:szCs w:val="20"/>
              </w:rPr>
              <w:t>Importación del archivo de la contadora y consulta por el asociado</w:t>
            </w:r>
          </w:p>
        </w:tc>
        <w:tc>
          <w:tcPr>
            <w:tcW w:w="1700" w:type="dxa"/>
          </w:tcPr>
          <w:p w14:paraId="1A241138" w14:textId="77777777" w:rsidR="00DF269F" w:rsidRDefault="00000000">
            <w:pPr>
              <w:pStyle w:val="TableParagraph"/>
              <w:spacing w:before="40" w:after="40"/>
              <w:ind w:left="80" w:right="80"/>
              <w:rPr>
                <w:sz w:val="20"/>
              </w:rPr>
            </w:pPr>
            <w:r>
              <w:rPr>
                <w:sz w:val="20"/>
                <w:szCs w:val="20"/>
              </w:rPr>
              <w:t>Verificado</w:t>
            </w:r>
          </w:p>
        </w:tc>
      </w:tr>
      <w:tr w:rsidR="00DF269F" w14:paraId="7678620B" w14:textId="77777777">
        <w:trPr>
          <w:cantSplit/>
        </w:trPr>
        <w:tc>
          <w:tcPr>
            <w:tcW w:w="2500" w:type="dxa"/>
          </w:tcPr>
          <w:p w14:paraId="69549B80" w14:textId="77777777" w:rsidR="00DF269F" w:rsidRDefault="00000000">
            <w:pPr>
              <w:pStyle w:val="TableParagraph"/>
              <w:spacing w:before="40" w:after="40"/>
              <w:ind w:left="80" w:right="80"/>
              <w:rPr>
                <w:sz w:val="20"/>
              </w:rPr>
            </w:pPr>
            <w:r>
              <w:rPr>
                <w:sz w:val="20"/>
                <w:szCs w:val="20"/>
              </w:rPr>
              <w:t>Pagos en línea</w:t>
            </w:r>
          </w:p>
        </w:tc>
        <w:tc>
          <w:tcPr>
            <w:tcW w:w="4628" w:type="dxa"/>
          </w:tcPr>
          <w:p w14:paraId="6DDE7BC0" w14:textId="77777777" w:rsidR="00DF269F" w:rsidRDefault="00000000">
            <w:pPr>
              <w:pStyle w:val="TableParagraph"/>
              <w:spacing w:before="40" w:after="40"/>
              <w:ind w:left="80" w:right="80"/>
              <w:rPr>
                <w:sz w:val="20"/>
              </w:rPr>
            </w:pPr>
            <w:r>
              <w:rPr>
                <w:sz w:val="20"/>
                <w:szCs w:val="20"/>
              </w:rPr>
              <w:t>Cuotas e inscripciones mediante la pasarela Bold</w:t>
            </w:r>
          </w:p>
        </w:tc>
        <w:tc>
          <w:tcPr>
            <w:tcW w:w="1700" w:type="dxa"/>
          </w:tcPr>
          <w:p w14:paraId="0B3E776E" w14:textId="77777777" w:rsidR="00DF269F" w:rsidRDefault="00000000">
            <w:pPr>
              <w:pStyle w:val="TableParagraph"/>
              <w:spacing w:before="40" w:after="40"/>
              <w:ind w:left="80" w:right="80"/>
              <w:rPr>
                <w:sz w:val="20"/>
              </w:rPr>
            </w:pPr>
            <w:r>
              <w:rPr>
                <w:sz w:val="20"/>
                <w:szCs w:val="20"/>
              </w:rPr>
              <w:t xml:space="preserve">Verificado en </w:t>
            </w:r>
            <w:r>
              <w:rPr>
                <w:i/>
                <w:iCs/>
                <w:sz w:val="20"/>
                <w:szCs w:val="20"/>
              </w:rPr>
              <w:t>sandbox</w:t>
            </w:r>
          </w:p>
        </w:tc>
      </w:tr>
      <w:tr w:rsidR="00DF269F" w14:paraId="47A4DE97" w14:textId="77777777">
        <w:trPr>
          <w:cantSplit/>
        </w:trPr>
        <w:tc>
          <w:tcPr>
            <w:tcW w:w="2500" w:type="dxa"/>
          </w:tcPr>
          <w:p w14:paraId="03562AD9" w14:textId="77777777" w:rsidR="00DF269F" w:rsidRDefault="00000000">
            <w:pPr>
              <w:pStyle w:val="TableParagraph"/>
              <w:spacing w:before="40" w:after="40"/>
              <w:ind w:left="80" w:right="80"/>
              <w:rPr>
                <w:sz w:val="20"/>
              </w:rPr>
            </w:pPr>
            <w:r>
              <w:rPr>
                <w:sz w:val="20"/>
                <w:szCs w:val="20"/>
              </w:rPr>
              <w:lastRenderedPageBreak/>
              <w:t>Panel de administración</w:t>
            </w:r>
          </w:p>
        </w:tc>
        <w:tc>
          <w:tcPr>
            <w:tcW w:w="4628" w:type="dxa"/>
          </w:tcPr>
          <w:p w14:paraId="1BB67B36" w14:textId="77777777" w:rsidR="00DF269F" w:rsidRDefault="00000000">
            <w:pPr>
              <w:pStyle w:val="TableParagraph"/>
              <w:spacing w:before="40" w:after="40"/>
              <w:ind w:left="80" w:right="80"/>
              <w:rPr>
                <w:sz w:val="20"/>
              </w:rPr>
            </w:pPr>
            <w:r>
              <w:rPr>
                <w:sz w:val="20"/>
                <w:szCs w:val="20"/>
              </w:rPr>
              <w:t>Gestión de contenidos con roles, políticas y aprobación</w:t>
            </w:r>
          </w:p>
        </w:tc>
        <w:tc>
          <w:tcPr>
            <w:tcW w:w="1700" w:type="dxa"/>
          </w:tcPr>
          <w:p w14:paraId="42A178D2" w14:textId="77777777" w:rsidR="00DF269F" w:rsidRDefault="00000000">
            <w:pPr>
              <w:pStyle w:val="TableParagraph"/>
              <w:spacing w:before="40" w:after="40"/>
              <w:ind w:left="80" w:right="80"/>
              <w:rPr>
                <w:sz w:val="20"/>
              </w:rPr>
            </w:pPr>
            <w:r>
              <w:rPr>
                <w:sz w:val="20"/>
                <w:szCs w:val="20"/>
              </w:rPr>
              <w:t>Verificado</w:t>
            </w:r>
          </w:p>
        </w:tc>
      </w:tr>
    </w:tbl>
    <w:p w14:paraId="1AFC1994" w14:textId="77777777" w:rsidR="00DF269F" w:rsidRDefault="00DF269F">
      <w:pPr>
        <w:pStyle w:val="Textoindependiente"/>
      </w:pPr>
    </w:p>
    <w:p w14:paraId="546E0A9F" w14:textId="77777777" w:rsidR="00DF269F" w:rsidRDefault="00000000">
      <w:pPr>
        <w:pStyle w:val="Ttulo1"/>
        <w:keepNext/>
        <w:numPr>
          <w:ilvl w:val="1"/>
          <w:numId w:val="4"/>
        </w:numPr>
        <w:tabs>
          <w:tab w:val="left" w:pos="1151"/>
        </w:tabs>
        <w:spacing w:before="280"/>
        <w:ind w:left="1151" w:hanging="424"/>
      </w:pPr>
      <w:bookmarkStart w:id="39" w:name="_Toc200000027"/>
      <w:r>
        <w:t>Panel de administración y pagos en línea</w:t>
      </w:r>
      <w:bookmarkEnd w:id="39"/>
    </w:p>
    <w:p w14:paraId="1C9A5705" w14:textId="77777777" w:rsidR="00DF269F" w:rsidRDefault="00000000">
      <w:pPr>
        <w:pStyle w:val="Textoindependiente"/>
        <w:keepLines/>
        <w:spacing w:before="191"/>
        <w:ind w:left="3" w:right="122"/>
        <w:jc w:val="both"/>
      </w:pPr>
      <w:r>
        <w:t>El panel de administración tiene 19 recursos, 5 páginas, 12 paneles de indicadores y 20 políticas de autorización. Hay dos roles: el superadministrador, con acceso total, y el subadministrador, que prepara contenidos y los deja pendientes de aprobación. El personal del gremio crea, edita, publica y retira contenidos con formularios validados, sin conocimientos técnicos, y el manual de usuario (Anexo F) documenta cada tarea con capturas del panel real. Las acciones sensibles, como publicar, aprobar o confirmar un pago, se restringen con políticas en el servidor y no solo ocultando el botón. El ingreso al panel exige un segundo factor de autenticación.</w:t>
      </w:r>
    </w:p>
    <w:p w14:paraId="68092BD0" w14:textId="77777777" w:rsidR="00DF269F" w:rsidRDefault="00000000">
      <w:pPr>
        <w:pStyle w:val="Textoindependiente"/>
        <w:spacing w:before="191"/>
        <w:ind w:left="3" w:right="122"/>
        <w:jc w:val="both"/>
      </w:pPr>
      <w:r>
        <w:t>Los pagos en línea se integraron con la pasarela Bold [12] en entorno de pruebas (</w:t>
      </w:r>
      <w:r>
        <w:rPr>
          <w:i/>
          <w:iCs/>
        </w:rPr>
        <w:t>sandbox</w:t>
      </w:r>
      <w:r>
        <w:t xml:space="preserve">). La confirmación llega por </w:t>
      </w:r>
      <w:r>
        <w:rPr>
          <w:i/>
          <w:iCs/>
        </w:rPr>
        <w:t>webhook</w:t>
      </w:r>
      <w:r>
        <w:t xml:space="preserve"> con firma verificada y se concilia contra la transacción registrada; nadie puede confirmar a mano una inscripción pagada. Tras la auditoría cruzada del 19 y 20 de agosto se retiró un botón que permitía registrar cobros a mano. Queda pendiente validar la pasarela con las llaves de producción del gremio.</w:t>
      </w:r>
    </w:p>
    <w:p w14:paraId="42E2B1F7" w14:textId="77777777" w:rsidR="00DF269F" w:rsidRDefault="00000000">
      <w:pPr>
        <w:pStyle w:val="Ttulo1"/>
        <w:keepNext/>
        <w:numPr>
          <w:ilvl w:val="1"/>
          <w:numId w:val="4"/>
        </w:numPr>
        <w:tabs>
          <w:tab w:val="left" w:pos="1151"/>
        </w:tabs>
        <w:spacing w:before="280"/>
        <w:ind w:left="1151" w:hanging="424"/>
      </w:pPr>
      <w:bookmarkStart w:id="40" w:name="_Toc200000028"/>
      <w:r>
        <w:t>Verificación y entrega</w:t>
      </w:r>
      <w:bookmarkEnd w:id="40"/>
    </w:p>
    <w:p w14:paraId="0DD21DAF" w14:textId="77777777" w:rsidR="00DF269F" w:rsidRDefault="00000000">
      <w:pPr>
        <w:pStyle w:val="Textoindependiente"/>
        <w:keepLines/>
        <w:spacing w:before="191"/>
        <w:ind w:left="3" w:right="122"/>
        <w:jc w:val="both"/>
      </w:pPr>
      <w:r>
        <w:t>La verificación se apoyó en una suite de pruebas automatizadas que creció con cada módulo: de 599 casos el 18 de agosto a 820 el 25, sin regresiones. La corrida del 25 de agosto, repetida sobre un clon limpio del repositorio en un entorno montado desde cero, terminó con 809 casos aprobados, 11 omitidos a propósito y 0 fallos. Seis pruebas que pasaban sin ejercer lo que decían proteger se corrigieron; desde entonces cada prueba nueva se comprueba alterando el código a propósito.</w:t>
      </w:r>
    </w:p>
    <w:p w14:paraId="50C98AF4" w14:textId="77777777" w:rsidR="00DF269F" w:rsidRDefault="00000000">
      <w:pPr>
        <w:pStyle w:val="Textoindependiente"/>
        <w:spacing w:before="191"/>
        <w:ind w:left="3" w:right="122"/>
        <w:jc w:val="both"/>
      </w:pPr>
      <w:r>
        <w:t xml:space="preserve">Entre el 10 y el 15 de agosto se cerró una auditoría interna de seguridad con nueve hallazgos (G4 a G12): segundo factor obligatorio, política de contraseñas, tres fugas en el inicio de sesión del asociado, cabeceras de seguridad, </w:t>
      </w:r>
      <w:r>
        <w:rPr>
          <w:i/>
          <w:iCs/>
        </w:rPr>
        <w:t>cookie</w:t>
      </w:r>
      <w:r>
        <w:t xml:space="preserve"> segura y aforo sin sobreventa. Para el habeas data [10], cada consentimiento guarda fecha, hora y versión del texto aceptado, y los mensajes, postulaciones e inscripciones se depuran solos al vencer su plazo de retención.</w:t>
      </w:r>
    </w:p>
    <w:p w14:paraId="5EE49E50" w14:textId="77777777" w:rsidR="00DF269F" w:rsidRDefault="00000000">
      <w:pPr>
        <w:pStyle w:val="Textoindependiente"/>
        <w:spacing w:before="191"/>
        <w:ind w:left="3" w:right="122"/>
        <w:jc w:val="both"/>
      </w:pPr>
      <w:r>
        <w:t>El rendimiento se midió el 18 de agosto con un navegador real: 78 mediciones sobre las doce rutas públicas, en móvil 4G y en escritorio. La página principal cargó en 972 ms en móvil frente al tope contractual de 2.500 ms; la ruta más lenta, el boletín, en 2.132 ms. La medición se hizo contra el servidor local, sin latencia de red. Al preparar el despliegue se encontraron y corrigieron cuatro defectos, el más grave en el buscador del directorio sobre PostgreSQL. El expediente de entrega quedó en el repositorio: matriz de trazabilidad (Anexo E), manual de usuario (Anexo F), diagramas, base de datos exportada, informe de rendimiento (Anexo G) y manual de despliegue con una plantilla de 54 variables de configuración. La Tabla 4 resume los indicadores.</w:t>
      </w:r>
    </w:p>
    <w:p w14:paraId="039A3D94" w14:textId="77777777" w:rsidR="00DF269F" w:rsidRDefault="00000000">
      <w:pPr>
        <w:pStyle w:val="Ttulodetabla"/>
        <w:ind w:left="3"/>
      </w:pPr>
      <w:bookmarkStart w:id="41" w:name="_Toc200000051"/>
      <w:r>
        <w:lastRenderedPageBreak/>
        <w:t>Tabla 4. Indicadores de verificación al 26 de agosto de 2026.</w:t>
      </w:r>
      <w:bookmarkEnd w:id="41"/>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0"/>
        <w:gridCol w:w="5228"/>
      </w:tblGrid>
      <w:tr w:rsidR="00DF269F" w14:paraId="0BD8B5F1" w14:textId="77777777">
        <w:trPr>
          <w:cantSplit/>
          <w:tblHeader/>
        </w:trPr>
        <w:tc>
          <w:tcPr>
            <w:tcW w:w="3600" w:type="dxa"/>
            <w:shd w:val="clear" w:color="auto" w:fill="F1D9D6"/>
          </w:tcPr>
          <w:p w14:paraId="4F391A6D" w14:textId="77777777" w:rsidR="00DF269F" w:rsidRDefault="00000000">
            <w:pPr>
              <w:pStyle w:val="TableParagraph"/>
              <w:keepNext/>
              <w:spacing w:before="40" w:after="40"/>
              <w:ind w:left="80" w:right="80"/>
              <w:rPr>
                <w:sz w:val="20"/>
              </w:rPr>
            </w:pPr>
            <w:r>
              <w:rPr>
                <w:b/>
                <w:bCs/>
                <w:sz w:val="20"/>
                <w:szCs w:val="20"/>
              </w:rPr>
              <w:t>Indicador</w:t>
            </w:r>
          </w:p>
        </w:tc>
        <w:tc>
          <w:tcPr>
            <w:tcW w:w="5228" w:type="dxa"/>
            <w:shd w:val="clear" w:color="auto" w:fill="F1D9D6"/>
          </w:tcPr>
          <w:p w14:paraId="5CB7A242" w14:textId="77777777" w:rsidR="00DF269F" w:rsidRDefault="00000000">
            <w:pPr>
              <w:pStyle w:val="TableParagraph"/>
              <w:keepNext/>
              <w:spacing w:before="40" w:after="40"/>
              <w:ind w:left="80" w:right="80"/>
              <w:rPr>
                <w:sz w:val="20"/>
              </w:rPr>
            </w:pPr>
            <w:r>
              <w:rPr>
                <w:b/>
                <w:bCs/>
                <w:sz w:val="20"/>
                <w:szCs w:val="20"/>
              </w:rPr>
              <w:t>Valor</w:t>
            </w:r>
          </w:p>
        </w:tc>
      </w:tr>
      <w:tr w:rsidR="00DF269F" w14:paraId="631C6C31" w14:textId="77777777">
        <w:trPr>
          <w:cantSplit/>
        </w:trPr>
        <w:tc>
          <w:tcPr>
            <w:tcW w:w="3600" w:type="dxa"/>
          </w:tcPr>
          <w:p w14:paraId="13C88A9D" w14:textId="77777777" w:rsidR="00DF269F" w:rsidRDefault="00000000">
            <w:pPr>
              <w:pStyle w:val="TableParagraph"/>
              <w:keepNext/>
              <w:spacing w:before="40" w:after="40"/>
              <w:ind w:left="80" w:right="80"/>
              <w:rPr>
                <w:sz w:val="20"/>
              </w:rPr>
            </w:pPr>
            <w:r>
              <w:rPr>
                <w:sz w:val="20"/>
                <w:szCs w:val="20"/>
              </w:rPr>
              <w:t>Casos de prueba automatizados</w:t>
            </w:r>
          </w:p>
        </w:tc>
        <w:tc>
          <w:tcPr>
            <w:tcW w:w="5228" w:type="dxa"/>
          </w:tcPr>
          <w:p w14:paraId="0F7A5505" w14:textId="77777777" w:rsidR="00DF269F" w:rsidRDefault="00000000">
            <w:pPr>
              <w:pStyle w:val="TableParagraph"/>
              <w:keepNext/>
              <w:spacing w:before="40" w:after="40"/>
              <w:ind w:left="80" w:right="80"/>
              <w:rPr>
                <w:sz w:val="20"/>
              </w:rPr>
            </w:pPr>
            <w:r>
              <w:rPr>
                <w:sz w:val="20"/>
                <w:szCs w:val="20"/>
              </w:rPr>
              <w:t>820: 809 pasan, 11 omitidas a propósito, 0 fallos (corrida del 25 de agosto)</w:t>
            </w:r>
          </w:p>
        </w:tc>
      </w:tr>
      <w:tr w:rsidR="00DF269F" w14:paraId="017E69C0" w14:textId="77777777">
        <w:trPr>
          <w:cantSplit/>
        </w:trPr>
        <w:tc>
          <w:tcPr>
            <w:tcW w:w="3600" w:type="dxa"/>
          </w:tcPr>
          <w:p w14:paraId="546F89A9" w14:textId="77777777" w:rsidR="00DF269F" w:rsidRDefault="00000000">
            <w:pPr>
              <w:pStyle w:val="TableParagraph"/>
              <w:keepNext/>
              <w:spacing w:before="40" w:after="40"/>
              <w:ind w:left="80" w:right="80"/>
              <w:rPr>
                <w:sz w:val="20"/>
              </w:rPr>
            </w:pPr>
            <w:r>
              <w:rPr>
                <w:sz w:val="20"/>
                <w:szCs w:val="20"/>
              </w:rPr>
              <w:t>Crecimiento de la suite</w:t>
            </w:r>
          </w:p>
        </w:tc>
        <w:tc>
          <w:tcPr>
            <w:tcW w:w="5228" w:type="dxa"/>
          </w:tcPr>
          <w:p w14:paraId="56010DE2" w14:textId="77777777" w:rsidR="00DF269F" w:rsidRDefault="00000000">
            <w:pPr>
              <w:pStyle w:val="TableParagraph"/>
              <w:keepNext/>
              <w:spacing w:before="40" w:after="40"/>
              <w:ind w:left="80" w:right="80"/>
              <w:rPr>
                <w:sz w:val="20"/>
              </w:rPr>
            </w:pPr>
            <w:r>
              <w:rPr>
                <w:sz w:val="20"/>
                <w:szCs w:val="20"/>
              </w:rPr>
              <w:t>De 599 casos el 18 de agosto a 820 el 25, sin regresiones</w:t>
            </w:r>
          </w:p>
        </w:tc>
      </w:tr>
      <w:tr w:rsidR="00DF269F" w14:paraId="4BE6B04E" w14:textId="77777777">
        <w:trPr>
          <w:cantSplit/>
        </w:trPr>
        <w:tc>
          <w:tcPr>
            <w:tcW w:w="3600" w:type="dxa"/>
          </w:tcPr>
          <w:p w14:paraId="69ABABA3" w14:textId="77777777" w:rsidR="00DF269F" w:rsidRDefault="00000000">
            <w:pPr>
              <w:pStyle w:val="TableParagraph"/>
              <w:keepNext/>
              <w:spacing w:before="40" w:after="40"/>
              <w:ind w:left="80" w:right="80"/>
              <w:rPr>
                <w:sz w:val="20"/>
              </w:rPr>
            </w:pPr>
            <w:r>
              <w:rPr>
                <w:sz w:val="20"/>
                <w:szCs w:val="20"/>
              </w:rPr>
              <w:t>Requisitos trazados a pruebas</w:t>
            </w:r>
          </w:p>
        </w:tc>
        <w:tc>
          <w:tcPr>
            <w:tcW w:w="5228" w:type="dxa"/>
          </w:tcPr>
          <w:p w14:paraId="79E47197" w14:textId="77777777" w:rsidR="00DF269F" w:rsidRDefault="00000000">
            <w:pPr>
              <w:pStyle w:val="TableParagraph"/>
              <w:keepNext/>
              <w:spacing w:before="40" w:after="40"/>
              <w:ind w:left="80" w:right="80"/>
              <w:rPr>
                <w:sz w:val="20"/>
              </w:rPr>
            </w:pPr>
            <w:r>
              <w:rPr>
                <w:sz w:val="20"/>
                <w:szCs w:val="20"/>
              </w:rPr>
              <w:t>62 RF y 14 RNF; con cobertura 52 de los 53 RF de la primera entrega y 11 de los 14 RNF</w:t>
            </w:r>
          </w:p>
        </w:tc>
      </w:tr>
      <w:tr w:rsidR="00DF269F" w14:paraId="053F29DF" w14:textId="77777777">
        <w:trPr>
          <w:cantSplit/>
        </w:trPr>
        <w:tc>
          <w:tcPr>
            <w:tcW w:w="3600" w:type="dxa"/>
          </w:tcPr>
          <w:p w14:paraId="6C068350" w14:textId="77777777" w:rsidR="00DF269F" w:rsidRDefault="00000000">
            <w:pPr>
              <w:pStyle w:val="TableParagraph"/>
              <w:keepNext/>
              <w:spacing w:before="40" w:after="40"/>
              <w:ind w:left="80" w:right="80"/>
              <w:rPr>
                <w:sz w:val="20"/>
              </w:rPr>
            </w:pPr>
            <w:r>
              <w:rPr>
                <w:sz w:val="20"/>
                <w:szCs w:val="20"/>
              </w:rPr>
              <w:t>Migraciones de base de datos</w:t>
            </w:r>
          </w:p>
        </w:tc>
        <w:tc>
          <w:tcPr>
            <w:tcW w:w="5228" w:type="dxa"/>
          </w:tcPr>
          <w:p w14:paraId="50E8923E" w14:textId="77777777" w:rsidR="00DF269F" w:rsidRDefault="00000000">
            <w:pPr>
              <w:pStyle w:val="TableParagraph"/>
              <w:keepNext/>
              <w:spacing w:before="40" w:after="40"/>
              <w:ind w:left="80" w:right="80"/>
              <w:rPr>
                <w:sz w:val="20"/>
              </w:rPr>
            </w:pPr>
            <w:r>
              <w:rPr>
                <w:sz w:val="20"/>
                <w:szCs w:val="20"/>
              </w:rPr>
              <w:t>35, todas aplicadas</w:t>
            </w:r>
          </w:p>
        </w:tc>
      </w:tr>
      <w:tr w:rsidR="00DF269F" w14:paraId="1965FF41" w14:textId="77777777">
        <w:trPr>
          <w:cantSplit/>
        </w:trPr>
        <w:tc>
          <w:tcPr>
            <w:tcW w:w="3600" w:type="dxa"/>
          </w:tcPr>
          <w:p w14:paraId="6335FF37" w14:textId="77777777" w:rsidR="00DF269F" w:rsidRDefault="00000000">
            <w:pPr>
              <w:pStyle w:val="TableParagraph"/>
              <w:keepNext/>
              <w:spacing w:before="40" w:after="40"/>
              <w:ind w:left="80" w:right="80"/>
              <w:rPr>
                <w:sz w:val="20"/>
              </w:rPr>
            </w:pPr>
            <w:r>
              <w:rPr>
                <w:sz w:val="20"/>
                <w:szCs w:val="20"/>
              </w:rPr>
              <w:t>Entidades del modelo</w:t>
            </w:r>
          </w:p>
        </w:tc>
        <w:tc>
          <w:tcPr>
            <w:tcW w:w="5228" w:type="dxa"/>
          </w:tcPr>
          <w:p w14:paraId="298CCB75" w14:textId="77777777" w:rsidR="00DF269F" w:rsidRDefault="00000000">
            <w:pPr>
              <w:pStyle w:val="TableParagraph"/>
              <w:keepNext/>
              <w:spacing w:before="40" w:after="40"/>
              <w:ind w:left="80" w:right="80"/>
              <w:rPr>
                <w:sz w:val="20"/>
              </w:rPr>
            </w:pPr>
            <w:r>
              <w:rPr>
                <w:sz w:val="20"/>
                <w:szCs w:val="20"/>
              </w:rPr>
              <w:t>21 modelos · 37 tablas</w:t>
            </w:r>
          </w:p>
        </w:tc>
      </w:tr>
      <w:tr w:rsidR="00DF269F" w14:paraId="5E1E1635" w14:textId="77777777">
        <w:trPr>
          <w:cantSplit/>
        </w:trPr>
        <w:tc>
          <w:tcPr>
            <w:tcW w:w="3600" w:type="dxa"/>
          </w:tcPr>
          <w:p w14:paraId="78FE197B" w14:textId="77777777" w:rsidR="00DF269F" w:rsidRDefault="00000000">
            <w:pPr>
              <w:pStyle w:val="TableParagraph"/>
              <w:keepNext/>
              <w:spacing w:before="40" w:after="40"/>
              <w:ind w:left="80" w:right="80"/>
              <w:rPr>
                <w:sz w:val="20"/>
              </w:rPr>
            </w:pPr>
            <w:r>
              <w:rPr>
                <w:sz w:val="20"/>
                <w:szCs w:val="20"/>
              </w:rPr>
              <w:t>Panel de administración</w:t>
            </w:r>
          </w:p>
        </w:tc>
        <w:tc>
          <w:tcPr>
            <w:tcW w:w="5228" w:type="dxa"/>
          </w:tcPr>
          <w:p w14:paraId="47247EB7" w14:textId="77777777" w:rsidR="00DF269F" w:rsidRDefault="00000000">
            <w:pPr>
              <w:pStyle w:val="TableParagraph"/>
              <w:keepNext/>
              <w:spacing w:before="40" w:after="40"/>
              <w:ind w:left="80" w:right="80"/>
              <w:rPr>
                <w:sz w:val="20"/>
              </w:rPr>
            </w:pPr>
            <w:r>
              <w:rPr>
                <w:sz w:val="20"/>
                <w:szCs w:val="20"/>
              </w:rPr>
              <w:t>19 recursos · 5 páginas · 12 indicadores · 20 políticas</w:t>
            </w:r>
          </w:p>
        </w:tc>
      </w:tr>
      <w:tr w:rsidR="00DF269F" w14:paraId="5952E3F7" w14:textId="77777777">
        <w:trPr>
          <w:cantSplit/>
        </w:trPr>
        <w:tc>
          <w:tcPr>
            <w:tcW w:w="3600" w:type="dxa"/>
          </w:tcPr>
          <w:p w14:paraId="4346E664" w14:textId="77777777" w:rsidR="00DF269F" w:rsidRDefault="00000000">
            <w:pPr>
              <w:pStyle w:val="TableParagraph"/>
              <w:keepNext/>
              <w:spacing w:before="40" w:after="40"/>
              <w:ind w:left="80" w:right="80"/>
              <w:rPr>
                <w:sz w:val="20"/>
              </w:rPr>
            </w:pPr>
            <w:r>
              <w:rPr>
                <w:sz w:val="20"/>
                <w:szCs w:val="20"/>
              </w:rPr>
              <w:t>Carga de la página principal (móvil 4G)</w:t>
            </w:r>
          </w:p>
        </w:tc>
        <w:tc>
          <w:tcPr>
            <w:tcW w:w="5228" w:type="dxa"/>
          </w:tcPr>
          <w:p w14:paraId="12015CD4" w14:textId="77777777" w:rsidR="00DF269F" w:rsidRDefault="00000000">
            <w:pPr>
              <w:pStyle w:val="TableParagraph"/>
              <w:keepNext/>
              <w:spacing w:before="40" w:after="40"/>
              <w:ind w:left="80" w:right="80"/>
              <w:rPr>
                <w:sz w:val="20"/>
              </w:rPr>
            </w:pPr>
            <w:r>
              <w:rPr>
                <w:sz w:val="20"/>
                <w:szCs w:val="20"/>
              </w:rPr>
              <w:t>972 ms frente a un tope de 2.500 ms</w:t>
            </w:r>
          </w:p>
        </w:tc>
      </w:tr>
      <w:tr w:rsidR="00DF269F" w14:paraId="7C11F0A3" w14:textId="77777777">
        <w:trPr>
          <w:cantSplit/>
        </w:trPr>
        <w:tc>
          <w:tcPr>
            <w:tcW w:w="3600" w:type="dxa"/>
          </w:tcPr>
          <w:p w14:paraId="5C006859" w14:textId="77777777" w:rsidR="00DF269F" w:rsidRDefault="00000000">
            <w:pPr>
              <w:pStyle w:val="TableParagraph"/>
              <w:keepNext/>
              <w:spacing w:before="40" w:after="40"/>
              <w:ind w:left="80" w:right="80"/>
              <w:rPr>
                <w:sz w:val="20"/>
              </w:rPr>
            </w:pPr>
            <w:r>
              <w:rPr>
                <w:sz w:val="20"/>
                <w:szCs w:val="20"/>
              </w:rPr>
              <w:t>Auditoría de dependencias</w:t>
            </w:r>
          </w:p>
        </w:tc>
        <w:tc>
          <w:tcPr>
            <w:tcW w:w="5228" w:type="dxa"/>
          </w:tcPr>
          <w:p w14:paraId="16B01492" w14:textId="77777777" w:rsidR="00DF269F" w:rsidRDefault="00000000">
            <w:pPr>
              <w:pStyle w:val="TableParagraph"/>
              <w:keepNext/>
              <w:spacing w:before="40" w:after="40"/>
              <w:ind w:left="80" w:right="80"/>
              <w:rPr>
                <w:sz w:val="20"/>
              </w:rPr>
            </w:pPr>
            <w:r>
              <w:rPr>
                <w:sz w:val="20"/>
                <w:szCs w:val="20"/>
              </w:rPr>
              <w:t>Sin advertencias de seguridad activas</w:t>
            </w:r>
          </w:p>
        </w:tc>
      </w:tr>
      <w:tr w:rsidR="00DF269F" w14:paraId="7E767777" w14:textId="77777777">
        <w:trPr>
          <w:cantSplit/>
        </w:trPr>
        <w:tc>
          <w:tcPr>
            <w:tcW w:w="3600" w:type="dxa"/>
          </w:tcPr>
          <w:p w14:paraId="5749A7FB" w14:textId="77777777" w:rsidR="00DF269F" w:rsidRDefault="00000000">
            <w:pPr>
              <w:pStyle w:val="TableParagraph"/>
              <w:spacing w:before="40" w:after="40"/>
              <w:ind w:left="80" w:right="80"/>
              <w:rPr>
                <w:sz w:val="20"/>
              </w:rPr>
            </w:pPr>
            <w:r>
              <w:rPr>
                <w:i/>
                <w:iCs/>
                <w:sz w:val="20"/>
                <w:szCs w:val="20"/>
              </w:rPr>
              <w:t>Commits</w:t>
            </w:r>
            <w:r>
              <w:rPr>
                <w:sz w:val="20"/>
                <w:szCs w:val="20"/>
              </w:rPr>
              <w:t xml:space="preserve"> totales / desde el 10 de agosto</w:t>
            </w:r>
          </w:p>
        </w:tc>
        <w:tc>
          <w:tcPr>
            <w:tcW w:w="5228" w:type="dxa"/>
          </w:tcPr>
          <w:p w14:paraId="3FBE314F" w14:textId="77777777" w:rsidR="00DF269F" w:rsidRDefault="00000000">
            <w:pPr>
              <w:pStyle w:val="TableParagraph"/>
              <w:spacing w:before="40" w:after="40"/>
              <w:ind w:left="80" w:right="80"/>
              <w:rPr>
                <w:sz w:val="20"/>
              </w:rPr>
            </w:pPr>
            <w:r>
              <w:rPr>
                <w:sz w:val="20"/>
                <w:szCs w:val="20"/>
              </w:rPr>
              <w:t>235 / 111</w:t>
            </w:r>
          </w:p>
        </w:tc>
      </w:tr>
    </w:tbl>
    <w:p w14:paraId="21D21348" w14:textId="77777777" w:rsidR="00DF269F" w:rsidRDefault="00DF269F">
      <w:pPr>
        <w:pStyle w:val="Textoindependiente"/>
      </w:pPr>
    </w:p>
    <w:p w14:paraId="133A7F29" w14:textId="77777777" w:rsidR="00DF269F" w:rsidRDefault="00000000">
      <w:pPr>
        <w:pStyle w:val="Textoindependiente"/>
        <w:spacing w:before="191"/>
        <w:ind w:left="3" w:right="122"/>
        <w:jc w:val="both"/>
      </w:pPr>
      <w:r>
        <w:t>Dos dificultades marcaron el corte. El sismo del 10 de agosto suspendió las actividades varios días y el docente asesor aplazó la entrega prevista para el 14; el trabajo se retomó el 18. La segunda es que el sitio todavía no está publicado: el gremio no contaba con una cuenta institucional ni con un medio de pago corporativo para contratar el alojamiento (riesgo R-14, abierto desde el 15 de agosto). Se descartó publicar con una cuenta personal. El 25 de agosto la dirección ejecutiva aprobó el despliegue en Laravel Cloud con un medio de pago del gremio; falta crear la cuenta. La Tabla 5 recoge lo pendiente y de qué depende.</w:t>
      </w:r>
    </w:p>
    <w:p w14:paraId="462CFEBE" w14:textId="77777777" w:rsidR="00DF269F" w:rsidRDefault="00000000">
      <w:pPr>
        <w:pStyle w:val="Ttulodetabla"/>
        <w:ind w:left="3"/>
      </w:pPr>
      <w:bookmarkStart w:id="42" w:name="_Toc200000052"/>
      <w:r>
        <w:t>Tabla 5. Pendientes al 26 de agosto de 2026 y su dependencia.</w:t>
      </w:r>
      <w:bookmarkEnd w:id="42"/>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8"/>
        <w:gridCol w:w="3200"/>
      </w:tblGrid>
      <w:tr w:rsidR="00DF269F" w14:paraId="11277595" w14:textId="77777777">
        <w:trPr>
          <w:cantSplit/>
          <w:tblHeader/>
        </w:trPr>
        <w:tc>
          <w:tcPr>
            <w:tcW w:w="5628" w:type="dxa"/>
            <w:shd w:val="clear" w:color="auto" w:fill="F1D9D6"/>
          </w:tcPr>
          <w:p w14:paraId="4735975D" w14:textId="77777777" w:rsidR="00DF269F" w:rsidRDefault="00000000">
            <w:pPr>
              <w:pStyle w:val="TableParagraph"/>
              <w:keepNext/>
              <w:spacing w:before="40" w:after="40"/>
              <w:ind w:left="80" w:right="80"/>
              <w:rPr>
                <w:sz w:val="20"/>
              </w:rPr>
            </w:pPr>
            <w:r>
              <w:rPr>
                <w:b/>
                <w:bCs/>
                <w:sz w:val="20"/>
                <w:szCs w:val="20"/>
              </w:rPr>
              <w:t>Pendiente</w:t>
            </w:r>
          </w:p>
        </w:tc>
        <w:tc>
          <w:tcPr>
            <w:tcW w:w="3200" w:type="dxa"/>
            <w:shd w:val="clear" w:color="auto" w:fill="F1D9D6"/>
          </w:tcPr>
          <w:p w14:paraId="6DFCAA8B" w14:textId="77777777" w:rsidR="00DF269F" w:rsidRDefault="00000000">
            <w:pPr>
              <w:pStyle w:val="TableParagraph"/>
              <w:keepNext/>
              <w:spacing w:before="40" w:after="40"/>
              <w:ind w:left="80" w:right="80"/>
              <w:rPr>
                <w:sz w:val="20"/>
              </w:rPr>
            </w:pPr>
            <w:r>
              <w:rPr>
                <w:b/>
                <w:bCs/>
                <w:sz w:val="20"/>
                <w:szCs w:val="20"/>
              </w:rPr>
              <w:t>Depende de</w:t>
            </w:r>
          </w:p>
        </w:tc>
      </w:tr>
      <w:tr w:rsidR="00DF269F" w14:paraId="6FBBF55D" w14:textId="77777777">
        <w:trPr>
          <w:cantSplit/>
        </w:trPr>
        <w:tc>
          <w:tcPr>
            <w:tcW w:w="5628" w:type="dxa"/>
          </w:tcPr>
          <w:p w14:paraId="31D69BF0" w14:textId="77777777" w:rsidR="00DF269F" w:rsidRDefault="00000000">
            <w:pPr>
              <w:pStyle w:val="TableParagraph"/>
              <w:keepNext/>
              <w:spacing w:before="40" w:after="40"/>
              <w:ind w:left="80" w:right="80"/>
              <w:rPr>
                <w:sz w:val="20"/>
              </w:rPr>
            </w:pPr>
            <w:r>
              <w:rPr>
                <w:sz w:val="20"/>
                <w:szCs w:val="20"/>
              </w:rPr>
              <w:t>Publicación del sitio: alojamiento, dominio y certificado</w:t>
            </w:r>
          </w:p>
        </w:tc>
        <w:tc>
          <w:tcPr>
            <w:tcW w:w="3200" w:type="dxa"/>
          </w:tcPr>
          <w:p w14:paraId="1129129E" w14:textId="77777777" w:rsidR="00DF269F" w:rsidRDefault="00000000">
            <w:pPr>
              <w:pStyle w:val="TableParagraph"/>
              <w:keepNext/>
              <w:spacing w:before="40" w:after="40"/>
              <w:ind w:left="80" w:right="80"/>
              <w:rPr>
                <w:sz w:val="20"/>
              </w:rPr>
            </w:pPr>
            <w:r>
              <w:rPr>
                <w:sz w:val="20"/>
                <w:szCs w:val="20"/>
              </w:rPr>
              <w:t>Cuenta de Laravel Cloud del gremio (despliegue aprobado el 25 de agosto)</w:t>
            </w:r>
          </w:p>
        </w:tc>
      </w:tr>
      <w:tr w:rsidR="00DF269F" w14:paraId="38B96E1B" w14:textId="77777777">
        <w:trPr>
          <w:cantSplit/>
        </w:trPr>
        <w:tc>
          <w:tcPr>
            <w:tcW w:w="5628" w:type="dxa"/>
          </w:tcPr>
          <w:p w14:paraId="18C0D2F2" w14:textId="77777777" w:rsidR="00DF269F" w:rsidRDefault="00000000">
            <w:pPr>
              <w:pStyle w:val="TableParagraph"/>
              <w:keepNext/>
              <w:spacing w:before="40" w:after="40"/>
              <w:ind w:left="80" w:right="80"/>
              <w:rPr>
                <w:sz w:val="20"/>
              </w:rPr>
            </w:pPr>
            <w:r>
              <w:rPr>
                <w:sz w:val="20"/>
                <w:szCs w:val="20"/>
              </w:rPr>
              <w:t>Correo saliente institucional</w:t>
            </w:r>
          </w:p>
        </w:tc>
        <w:tc>
          <w:tcPr>
            <w:tcW w:w="3200" w:type="dxa"/>
          </w:tcPr>
          <w:p w14:paraId="38693F98" w14:textId="77777777" w:rsidR="00DF269F" w:rsidRDefault="00000000">
            <w:pPr>
              <w:pStyle w:val="TableParagraph"/>
              <w:keepNext/>
              <w:spacing w:before="40" w:after="40"/>
              <w:ind w:left="80" w:right="80"/>
              <w:rPr>
                <w:sz w:val="20"/>
              </w:rPr>
            </w:pPr>
            <w:r>
              <w:rPr>
                <w:sz w:val="20"/>
                <w:szCs w:val="20"/>
              </w:rPr>
              <w:t>Cuenta de correo del gremio</w:t>
            </w:r>
          </w:p>
        </w:tc>
      </w:tr>
      <w:tr w:rsidR="00DF269F" w14:paraId="26FDBC7C" w14:textId="77777777">
        <w:trPr>
          <w:cantSplit/>
        </w:trPr>
        <w:tc>
          <w:tcPr>
            <w:tcW w:w="5628" w:type="dxa"/>
          </w:tcPr>
          <w:p w14:paraId="3CC1CB04" w14:textId="77777777" w:rsidR="00DF269F" w:rsidRDefault="00000000">
            <w:pPr>
              <w:pStyle w:val="TableParagraph"/>
              <w:keepNext/>
              <w:spacing w:before="40" w:after="40"/>
              <w:ind w:left="80" w:right="80"/>
              <w:rPr>
                <w:sz w:val="20"/>
              </w:rPr>
            </w:pPr>
            <w:r>
              <w:rPr>
                <w:sz w:val="20"/>
                <w:szCs w:val="20"/>
              </w:rPr>
              <w:t>Validación de la pasarela con credenciales reales</w:t>
            </w:r>
          </w:p>
        </w:tc>
        <w:tc>
          <w:tcPr>
            <w:tcW w:w="3200" w:type="dxa"/>
          </w:tcPr>
          <w:p w14:paraId="71961DAF" w14:textId="77777777" w:rsidR="00DF269F" w:rsidRDefault="00000000">
            <w:pPr>
              <w:pStyle w:val="TableParagraph"/>
              <w:keepNext/>
              <w:spacing w:before="40" w:after="40"/>
              <w:ind w:left="80" w:right="80"/>
              <w:rPr>
                <w:sz w:val="20"/>
              </w:rPr>
            </w:pPr>
            <w:r>
              <w:rPr>
                <w:sz w:val="20"/>
                <w:szCs w:val="20"/>
              </w:rPr>
              <w:t>Llaves de producción y documentos del gremio ante Bold</w:t>
            </w:r>
          </w:p>
        </w:tc>
      </w:tr>
      <w:tr w:rsidR="00DF269F" w14:paraId="108E9A80" w14:textId="77777777">
        <w:trPr>
          <w:cantSplit/>
        </w:trPr>
        <w:tc>
          <w:tcPr>
            <w:tcW w:w="5628" w:type="dxa"/>
          </w:tcPr>
          <w:p w14:paraId="6F34A8E7" w14:textId="77777777" w:rsidR="00DF269F" w:rsidRDefault="00000000">
            <w:pPr>
              <w:pStyle w:val="TableParagraph"/>
              <w:keepNext/>
              <w:spacing w:before="40" w:after="40"/>
              <w:ind w:left="80" w:right="80"/>
              <w:rPr>
                <w:sz w:val="20"/>
              </w:rPr>
            </w:pPr>
            <w:r>
              <w:rPr>
                <w:sz w:val="20"/>
                <w:szCs w:val="20"/>
              </w:rPr>
              <w:t>Publicación de las fichas de los asociados</w:t>
            </w:r>
          </w:p>
        </w:tc>
        <w:tc>
          <w:tcPr>
            <w:tcW w:w="3200" w:type="dxa"/>
          </w:tcPr>
          <w:p w14:paraId="5240872D" w14:textId="77777777" w:rsidR="00DF269F" w:rsidRDefault="00000000">
            <w:pPr>
              <w:pStyle w:val="TableParagraph"/>
              <w:keepNext/>
              <w:spacing w:before="40" w:after="40"/>
              <w:ind w:left="80" w:right="80"/>
              <w:rPr>
                <w:sz w:val="20"/>
              </w:rPr>
            </w:pPr>
            <w:r>
              <w:rPr>
                <w:sz w:val="20"/>
                <w:szCs w:val="20"/>
              </w:rPr>
              <w:t>Autorización de datos firmada por cada propietario</w:t>
            </w:r>
          </w:p>
        </w:tc>
      </w:tr>
      <w:tr w:rsidR="00DF269F" w14:paraId="5A6F9404" w14:textId="77777777">
        <w:trPr>
          <w:cantSplit/>
        </w:trPr>
        <w:tc>
          <w:tcPr>
            <w:tcW w:w="5628" w:type="dxa"/>
          </w:tcPr>
          <w:p w14:paraId="49C9C91C" w14:textId="77777777" w:rsidR="00DF269F" w:rsidRDefault="00000000">
            <w:pPr>
              <w:pStyle w:val="TableParagraph"/>
              <w:keepNext/>
              <w:spacing w:before="40" w:after="40"/>
              <w:ind w:left="80" w:right="80"/>
              <w:rPr>
                <w:sz w:val="20"/>
              </w:rPr>
            </w:pPr>
            <w:r>
              <w:rPr>
                <w:sz w:val="20"/>
                <w:szCs w:val="20"/>
              </w:rPr>
              <w:t>Publicación de la guía normativa de Armenia y de los demás municipios</w:t>
            </w:r>
          </w:p>
        </w:tc>
        <w:tc>
          <w:tcPr>
            <w:tcW w:w="3200" w:type="dxa"/>
          </w:tcPr>
          <w:p w14:paraId="5D35223E" w14:textId="77777777" w:rsidR="00DF269F" w:rsidRDefault="00000000">
            <w:pPr>
              <w:pStyle w:val="TableParagraph"/>
              <w:keepNext/>
              <w:spacing w:before="40" w:after="40"/>
              <w:ind w:left="80" w:right="80"/>
              <w:rPr>
                <w:sz w:val="20"/>
              </w:rPr>
            </w:pPr>
            <w:r>
              <w:rPr>
                <w:sz w:val="20"/>
                <w:szCs w:val="20"/>
              </w:rPr>
              <w:t>Sembrado de los siete trámites confirmados; insumos de los otros once municipios</w:t>
            </w:r>
          </w:p>
        </w:tc>
      </w:tr>
      <w:tr w:rsidR="00DF269F" w14:paraId="70E0E603" w14:textId="77777777">
        <w:trPr>
          <w:cantSplit/>
        </w:trPr>
        <w:tc>
          <w:tcPr>
            <w:tcW w:w="5628" w:type="dxa"/>
          </w:tcPr>
          <w:p w14:paraId="058E4216" w14:textId="77777777" w:rsidR="00DF269F" w:rsidRDefault="00000000">
            <w:pPr>
              <w:pStyle w:val="TableParagraph"/>
              <w:keepNext/>
              <w:spacing w:before="40" w:after="40"/>
              <w:ind w:left="80" w:right="80"/>
              <w:rPr>
                <w:sz w:val="20"/>
              </w:rPr>
            </w:pPr>
            <w:r>
              <w:rPr>
                <w:sz w:val="20"/>
                <w:szCs w:val="20"/>
              </w:rPr>
              <w:t>Repetir la medición de rendimiento contra el dominio</w:t>
            </w:r>
          </w:p>
        </w:tc>
        <w:tc>
          <w:tcPr>
            <w:tcW w:w="3200" w:type="dxa"/>
          </w:tcPr>
          <w:p w14:paraId="3D89F74C" w14:textId="77777777" w:rsidR="00DF269F" w:rsidRDefault="00000000">
            <w:pPr>
              <w:pStyle w:val="TableParagraph"/>
              <w:keepNext/>
              <w:spacing w:before="40" w:after="40"/>
              <w:ind w:left="80" w:right="80"/>
              <w:rPr>
                <w:sz w:val="20"/>
              </w:rPr>
            </w:pPr>
            <w:r>
              <w:rPr>
                <w:sz w:val="20"/>
                <w:szCs w:val="20"/>
              </w:rPr>
              <w:t>Publicación del sitio</w:t>
            </w:r>
          </w:p>
        </w:tc>
      </w:tr>
      <w:tr w:rsidR="00DF269F" w14:paraId="4C1FDC0A" w14:textId="77777777">
        <w:trPr>
          <w:cantSplit/>
        </w:trPr>
        <w:tc>
          <w:tcPr>
            <w:tcW w:w="5628" w:type="dxa"/>
          </w:tcPr>
          <w:p w14:paraId="7EE50543" w14:textId="77777777" w:rsidR="00DF269F" w:rsidRDefault="00000000">
            <w:pPr>
              <w:pStyle w:val="TableParagraph"/>
              <w:spacing w:before="40" w:after="40"/>
              <w:ind w:left="80" w:right="80"/>
              <w:rPr>
                <w:sz w:val="20"/>
              </w:rPr>
            </w:pPr>
            <w:r>
              <w:rPr>
                <w:sz w:val="20"/>
                <w:szCs w:val="20"/>
              </w:rPr>
              <w:t>Firma de la ERS v3.0 y constancia de capacitación (Acta 02)</w:t>
            </w:r>
          </w:p>
        </w:tc>
        <w:tc>
          <w:tcPr>
            <w:tcW w:w="3200" w:type="dxa"/>
          </w:tcPr>
          <w:p w14:paraId="3307C511" w14:textId="77777777" w:rsidR="00DF269F" w:rsidRDefault="00000000">
            <w:pPr>
              <w:pStyle w:val="TableParagraph"/>
              <w:spacing w:before="40" w:after="40"/>
              <w:ind w:left="80" w:right="80"/>
              <w:rPr>
                <w:sz w:val="20"/>
              </w:rPr>
            </w:pPr>
            <w:r>
              <w:rPr>
                <w:sz w:val="20"/>
                <w:szCs w:val="20"/>
              </w:rPr>
              <w:t>Dirección ejecutiva; capacitación de la semana 8</w:t>
            </w:r>
          </w:p>
        </w:tc>
      </w:tr>
    </w:tbl>
    <w:p w14:paraId="7D4954AE" w14:textId="77777777" w:rsidR="00DF269F" w:rsidRDefault="00DF269F">
      <w:pPr>
        <w:pStyle w:val="Textoindependiente"/>
      </w:pPr>
    </w:p>
    <w:p w14:paraId="01428A61" w14:textId="77777777" w:rsidR="00DF269F" w:rsidRDefault="00000000">
      <w:pPr>
        <w:pStyle w:val="Ttulo1"/>
        <w:keepNext/>
        <w:numPr>
          <w:ilvl w:val="0"/>
          <w:numId w:val="4"/>
        </w:numPr>
        <w:tabs>
          <w:tab w:val="left" w:pos="726"/>
        </w:tabs>
        <w:spacing w:before="240"/>
        <w:ind w:left="726" w:hanging="361"/>
      </w:pPr>
      <w:bookmarkStart w:id="43" w:name="_Toc200000029"/>
      <w:r>
        <w:t>Resultados y recomendaciones</w:t>
      </w:r>
      <w:bookmarkEnd w:id="43"/>
    </w:p>
    <w:p w14:paraId="70C365C1" w14:textId="77777777" w:rsidR="00DF269F" w:rsidRDefault="00000000">
      <w:pPr>
        <w:pStyle w:val="Ttulo1"/>
        <w:keepNext/>
        <w:numPr>
          <w:ilvl w:val="1"/>
          <w:numId w:val="4"/>
        </w:numPr>
        <w:tabs>
          <w:tab w:val="left" w:pos="1151"/>
        </w:tabs>
        <w:spacing w:before="280"/>
        <w:ind w:left="1151" w:hanging="424"/>
      </w:pPr>
      <w:bookmarkStart w:id="44" w:name="_Toc200000030"/>
      <w:r>
        <w:t>Resultados frente a los objetivos</w:t>
      </w:r>
      <w:bookmarkEnd w:id="44"/>
    </w:p>
    <w:p w14:paraId="13239800" w14:textId="77777777" w:rsidR="00DF269F" w:rsidRDefault="00000000">
      <w:pPr>
        <w:pStyle w:val="Textoindependiente"/>
        <w:keepLines/>
        <w:spacing w:before="191"/>
        <w:ind w:left="3" w:right="122"/>
        <w:jc w:val="both"/>
      </w:pPr>
      <w:r>
        <w:t>Sobre el primer objetivo, los requisitos quedaron documentados en la ERS v3.0 [1] y trazados a pruebas: 62 funcionales y 14 no funcionales, con el alcance congelado desde el 14 de agosto. La firma de la ERS por la dirección ejecutiva sigue pendiente.</w:t>
      </w:r>
    </w:p>
    <w:p w14:paraId="578AF2D1" w14:textId="77777777" w:rsidR="00DF269F" w:rsidRDefault="00000000">
      <w:pPr>
        <w:pStyle w:val="Textoindependiente"/>
        <w:spacing w:before="191"/>
        <w:ind w:left="3" w:right="122"/>
        <w:jc w:val="both"/>
      </w:pPr>
      <w:r>
        <w:t xml:space="preserve">Sobre el segundo, la arquitectura, el modelo de datos de 21 entidades y las interfaces se diseñaron y se implementaron. Los </w:t>
      </w:r>
      <w:r>
        <w:rPr>
          <w:i/>
          <w:iCs/>
        </w:rPr>
        <w:t>mockups</w:t>
      </w:r>
      <w:r>
        <w:t xml:space="preserve"> fueron aprobados por la dirección ejecutiva en el Acta 01 del 25 de agosto.</w:t>
      </w:r>
    </w:p>
    <w:p w14:paraId="08922C52" w14:textId="77777777" w:rsidR="00DF269F" w:rsidRDefault="00000000">
      <w:pPr>
        <w:pStyle w:val="Textoindependiente"/>
        <w:spacing w:before="191"/>
        <w:ind w:left="3" w:right="122"/>
        <w:jc w:val="both"/>
      </w:pPr>
      <w:r>
        <w:t>Sobre el tercero, los once módulos públicos están construidos y verificados en doce rutas. La base de asociados está cargada en borrador y los trámites de Armenia están confirmados; ambos esperan las autorizaciones y el sembrado para publicarse.</w:t>
      </w:r>
    </w:p>
    <w:p w14:paraId="6ABB0AF2" w14:textId="77777777" w:rsidR="00DF269F" w:rsidRDefault="00000000">
      <w:pPr>
        <w:pStyle w:val="Textoindependiente"/>
        <w:spacing w:before="191"/>
        <w:ind w:left="3" w:right="122"/>
        <w:jc w:val="both"/>
      </w:pPr>
      <w:r>
        <w:t>Sobre el cuarto, el panel de administración opera con roles, políticas y aprobación previa, y el gremio cuenta con un manual para usarlo. Los pagos funcionan en entorno de pruebas.</w:t>
      </w:r>
    </w:p>
    <w:p w14:paraId="249FD8DB" w14:textId="77777777" w:rsidR="00DF269F" w:rsidRDefault="00000000">
      <w:pPr>
        <w:pStyle w:val="Textoindependiente"/>
        <w:spacing w:before="191"/>
        <w:ind w:left="3" w:right="122"/>
        <w:jc w:val="both"/>
      </w:pPr>
      <w:r>
        <w:t>Sobre el quinto, la plataforma pasa 820 pruebas automatizadas sin fallos, cerró su auditoría de seguridad y cumple el tope de rendimiento con margen. Está documentada y lista para publicarse, pero no está publicada, por una causa ajena al equipo: la cuenta de alojamiento del gremio todavía no existe. La Tabla 6 resume estos resultados.</w:t>
      </w:r>
    </w:p>
    <w:p w14:paraId="234F1577" w14:textId="77777777" w:rsidR="00DF269F" w:rsidRDefault="00000000">
      <w:pPr>
        <w:pStyle w:val="Ttulodetabla"/>
        <w:ind w:left="3"/>
      </w:pPr>
      <w:bookmarkStart w:id="45" w:name="_Toc200000053"/>
      <w:r>
        <w:t>Tabla 6. Resultados obtenidos frente a los objetivos específicos.</w:t>
      </w:r>
      <w:bookmarkEnd w:id="45"/>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4428"/>
        <w:gridCol w:w="2400"/>
      </w:tblGrid>
      <w:tr w:rsidR="00DF269F" w14:paraId="2A11C457" w14:textId="77777777">
        <w:trPr>
          <w:cantSplit/>
          <w:tblHeader/>
        </w:trPr>
        <w:tc>
          <w:tcPr>
            <w:tcW w:w="2000" w:type="dxa"/>
            <w:shd w:val="clear" w:color="auto" w:fill="F1D9D6"/>
          </w:tcPr>
          <w:p w14:paraId="2BF729C8" w14:textId="77777777" w:rsidR="00DF269F" w:rsidRDefault="00000000">
            <w:pPr>
              <w:pStyle w:val="TableParagraph"/>
              <w:keepNext/>
              <w:spacing w:before="40" w:after="40"/>
              <w:ind w:left="80" w:right="80"/>
              <w:rPr>
                <w:sz w:val="20"/>
              </w:rPr>
            </w:pPr>
            <w:r>
              <w:rPr>
                <w:b/>
                <w:bCs/>
                <w:sz w:val="20"/>
                <w:szCs w:val="20"/>
              </w:rPr>
              <w:t>Objetivo</w:t>
            </w:r>
          </w:p>
        </w:tc>
        <w:tc>
          <w:tcPr>
            <w:tcW w:w="4428" w:type="dxa"/>
            <w:shd w:val="clear" w:color="auto" w:fill="F1D9D6"/>
          </w:tcPr>
          <w:p w14:paraId="440AB64C" w14:textId="77777777" w:rsidR="00DF269F" w:rsidRDefault="00000000">
            <w:pPr>
              <w:pStyle w:val="TableParagraph"/>
              <w:keepNext/>
              <w:spacing w:before="40" w:after="40"/>
              <w:ind w:left="80" w:right="80"/>
              <w:rPr>
                <w:sz w:val="20"/>
              </w:rPr>
            </w:pPr>
            <w:r>
              <w:rPr>
                <w:b/>
                <w:bCs/>
                <w:sz w:val="20"/>
                <w:szCs w:val="20"/>
              </w:rPr>
              <w:t>Resultado al 26 de agosto de 2026</w:t>
            </w:r>
          </w:p>
        </w:tc>
        <w:tc>
          <w:tcPr>
            <w:tcW w:w="2400" w:type="dxa"/>
            <w:shd w:val="clear" w:color="auto" w:fill="F1D9D6"/>
          </w:tcPr>
          <w:p w14:paraId="6A0056E0" w14:textId="77777777" w:rsidR="00DF269F" w:rsidRDefault="00000000">
            <w:pPr>
              <w:pStyle w:val="TableParagraph"/>
              <w:keepNext/>
              <w:spacing w:before="40" w:after="40"/>
              <w:ind w:left="80" w:right="80"/>
              <w:rPr>
                <w:sz w:val="20"/>
              </w:rPr>
            </w:pPr>
            <w:r>
              <w:rPr>
                <w:b/>
                <w:bCs/>
                <w:sz w:val="20"/>
                <w:szCs w:val="20"/>
              </w:rPr>
              <w:t>Evidencia</w:t>
            </w:r>
          </w:p>
        </w:tc>
      </w:tr>
      <w:tr w:rsidR="00DF269F" w14:paraId="5DA5212D" w14:textId="77777777">
        <w:trPr>
          <w:cantSplit/>
        </w:trPr>
        <w:tc>
          <w:tcPr>
            <w:tcW w:w="2000" w:type="dxa"/>
          </w:tcPr>
          <w:p w14:paraId="06A605D7" w14:textId="77777777" w:rsidR="00DF269F" w:rsidRDefault="00000000">
            <w:pPr>
              <w:pStyle w:val="TableParagraph"/>
              <w:keepNext/>
              <w:spacing w:before="40" w:after="40"/>
              <w:ind w:left="80" w:right="80"/>
              <w:rPr>
                <w:sz w:val="20"/>
              </w:rPr>
            </w:pPr>
            <w:r>
              <w:rPr>
                <w:sz w:val="20"/>
                <w:szCs w:val="20"/>
              </w:rPr>
              <w:t>1. Requisitos</w:t>
            </w:r>
          </w:p>
        </w:tc>
        <w:tc>
          <w:tcPr>
            <w:tcW w:w="4428" w:type="dxa"/>
          </w:tcPr>
          <w:p w14:paraId="2A3AC07B" w14:textId="77777777" w:rsidR="00DF269F" w:rsidRDefault="00000000">
            <w:pPr>
              <w:pStyle w:val="TableParagraph"/>
              <w:keepNext/>
              <w:spacing w:before="40" w:after="40"/>
              <w:ind w:left="80" w:right="80"/>
              <w:rPr>
                <w:sz w:val="20"/>
              </w:rPr>
            </w:pPr>
            <w:r>
              <w:rPr>
                <w:sz w:val="20"/>
                <w:szCs w:val="20"/>
              </w:rPr>
              <w:t>62 RF y 14 RNF trazados; alcance congelado desde el 14 de agosto; ERS pendiente de firma</w:t>
            </w:r>
          </w:p>
        </w:tc>
        <w:tc>
          <w:tcPr>
            <w:tcW w:w="2400" w:type="dxa"/>
          </w:tcPr>
          <w:p w14:paraId="2AF6EB14" w14:textId="77777777" w:rsidR="00DF269F" w:rsidRDefault="00000000">
            <w:pPr>
              <w:pStyle w:val="TableParagraph"/>
              <w:keepNext/>
              <w:spacing w:before="40" w:after="40"/>
              <w:ind w:left="80" w:right="80"/>
              <w:rPr>
                <w:sz w:val="20"/>
              </w:rPr>
            </w:pPr>
            <w:r>
              <w:rPr>
                <w:sz w:val="20"/>
                <w:szCs w:val="20"/>
              </w:rPr>
              <w:t>Anexo A; Anexo E</w:t>
            </w:r>
          </w:p>
        </w:tc>
      </w:tr>
      <w:tr w:rsidR="00DF269F" w14:paraId="3A688AD4" w14:textId="77777777">
        <w:trPr>
          <w:cantSplit/>
        </w:trPr>
        <w:tc>
          <w:tcPr>
            <w:tcW w:w="2000" w:type="dxa"/>
          </w:tcPr>
          <w:p w14:paraId="22F69D0E" w14:textId="77777777" w:rsidR="00DF269F" w:rsidRDefault="00000000">
            <w:pPr>
              <w:pStyle w:val="TableParagraph"/>
              <w:keepNext/>
              <w:spacing w:before="40" w:after="40"/>
              <w:ind w:left="80" w:right="80"/>
              <w:rPr>
                <w:sz w:val="20"/>
              </w:rPr>
            </w:pPr>
            <w:r>
              <w:rPr>
                <w:sz w:val="20"/>
                <w:szCs w:val="20"/>
              </w:rPr>
              <w:t>2. Diseño</w:t>
            </w:r>
          </w:p>
        </w:tc>
        <w:tc>
          <w:tcPr>
            <w:tcW w:w="4428" w:type="dxa"/>
          </w:tcPr>
          <w:p w14:paraId="69F3F687" w14:textId="77777777" w:rsidR="00DF269F" w:rsidRDefault="00000000">
            <w:pPr>
              <w:pStyle w:val="TableParagraph"/>
              <w:keepNext/>
              <w:spacing w:before="40" w:after="40"/>
              <w:ind w:left="80" w:right="80"/>
              <w:rPr>
                <w:sz w:val="20"/>
              </w:rPr>
            </w:pPr>
            <w:r>
              <w:rPr>
                <w:sz w:val="20"/>
                <w:szCs w:val="20"/>
              </w:rPr>
              <w:t xml:space="preserve">Arquitectura definida; 21 entidades y 37 tablas; siete diagramas; </w:t>
            </w:r>
            <w:r>
              <w:rPr>
                <w:i/>
                <w:iCs/>
                <w:sz w:val="20"/>
                <w:szCs w:val="20"/>
              </w:rPr>
              <w:t>mockups</w:t>
            </w:r>
            <w:r>
              <w:rPr>
                <w:sz w:val="20"/>
                <w:szCs w:val="20"/>
              </w:rPr>
              <w:t xml:space="preserve"> aprobados (Acta 01, 25 de agosto)</w:t>
            </w:r>
          </w:p>
        </w:tc>
        <w:tc>
          <w:tcPr>
            <w:tcW w:w="2400" w:type="dxa"/>
          </w:tcPr>
          <w:p w14:paraId="4F458E15" w14:textId="77777777" w:rsidR="00DF269F" w:rsidRDefault="00000000">
            <w:pPr>
              <w:pStyle w:val="TableParagraph"/>
              <w:keepNext/>
              <w:spacing w:before="40" w:after="40"/>
              <w:ind w:left="80" w:right="80"/>
              <w:rPr>
                <w:sz w:val="20"/>
              </w:rPr>
            </w:pPr>
            <w:r>
              <w:rPr>
                <w:sz w:val="20"/>
                <w:szCs w:val="20"/>
              </w:rPr>
              <w:t>Figuras 1 a 3; Anexos B y C</w:t>
            </w:r>
          </w:p>
        </w:tc>
      </w:tr>
      <w:tr w:rsidR="00DF269F" w14:paraId="61A22744" w14:textId="77777777">
        <w:trPr>
          <w:cantSplit/>
        </w:trPr>
        <w:tc>
          <w:tcPr>
            <w:tcW w:w="2000" w:type="dxa"/>
          </w:tcPr>
          <w:p w14:paraId="57A2C0A1" w14:textId="77777777" w:rsidR="00DF269F" w:rsidRDefault="00000000">
            <w:pPr>
              <w:pStyle w:val="TableParagraph"/>
              <w:keepNext/>
              <w:spacing w:before="40" w:after="40"/>
              <w:ind w:left="80" w:right="80"/>
              <w:rPr>
                <w:sz w:val="20"/>
              </w:rPr>
            </w:pPr>
            <w:r>
              <w:rPr>
                <w:sz w:val="20"/>
                <w:szCs w:val="20"/>
              </w:rPr>
              <w:t>3. Módulos públicos</w:t>
            </w:r>
          </w:p>
        </w:tc>
        <w:tc>
          <w:tcPr>
            <w:tcW w:w="4428" w:type="dxa"/>
          </w:tcPr>
          <w:p w14:paraId="19C4C39F" w14:textId="77777777" w:rsidR="00DF269F" w:rsidRDefault="00000000">
            <w:pPr>
              <w:pStyle w:val="TableParagraph"/>
              <w:keepNext/>
              <w:spacing w:before="40" w:after="40"/>
              <w:ind w:left="80" w:right="80"/>
              <w:rPr>
                <w:sz w:val="20"/>
              </w:rPr>
            </w:pPr>
            <w:r>
              <w:rPr>
                <w:sz w:val="20"/>
                <w:szCs w:val="20"/>
              </w:rPr>
              <w:t>Once módulos verificados en doce rutas; base de asociados cargada en borrador; trámites de Armenia confirmados</w:t>
            </w:r>
          </w:p>
        </w:tc>
        <w:tc>
          <w:tcPr>
            <w:tcW w:w="2400" w:type="dxa"/>
          </w:tcPr>
          <w:p w14:paraId="2C916A27" w14:textId="77777777" w:rsidR="00DF269F" w:rsidRDefault="00000000">
            <w:pPr>
              <w:pStyle w:val="TableParagraph"/>
              <w:keepNext/>
              <w:spacing w:before="40" w:after="40"/>
              <w:ind w:left="80" w:right="80"/>
              <w:rPr>
                <w:sz w:val="20"/>
              </w:rPr>
            </w:pPr>
            <w:r>
              <w:rPr>
                <w:sz w:val="20"/>
                <w:szCs w:val="20"/>
              </w:rPr>
              <w:t>Tabla 3</w:t>
            </w:r>
          </w:p>
        </w:tc>
      </w:tr>
      <w:tr w:rsidR="00DF269F" w14:paraId="631E8D99" w14:textId="77777777">
        <w:trPr>
          <w:cantSplit/>
        </w:trPr>
        <w:tc>
          <w:tcPr>
            <w:tcW w:w="2000" w:type="dxa"/>
          </w:tcPr>
          <w:p w14:paraId="24C95863" w14:textId="77777777" w:rsidR="00DF269F" w:rsidRDefault="00000000">
            <w:pPr>
              <w:pStyle w:val="TableParagraph"/>
              <w:keepNext/>
              <w:spacing w:before="40" w:after="40"/>
              <w:ind w:left="80" w:right="80"/>
              <w:rPr>
                <w:sz w:val="20"/>
              </w:rPr>
            </w:pPr>
            <w:r>
              <w:rPr>
                <w:sz w:val="20"/>
                <w:szCs w:val="20"/>
              </w:rPr>
              <w:t>4. Panel y pagos</w:t>
            </w:r>
          </w:p>
        </w:tc>
        <w:tc>
          <w:tcPr>
            <w:tcW w:w="4428" w:type="dxa"/>
          </w:tcPr>
          <w:p w14:paraId="5B508B08" w14:textId="77777777" w:rsidR="00DF269F" w:rsidRDefault="00000000">
            <w:pPr>
              <w:pStyle w:val="TableParagraph"/>
              <w:keepNext/>
              <w:spacing w:before="40" w:after="40"/>
              <w:ind w:left="80" w:right="80"/>
              <w:rPr>
                <w:sz w:val="20"/>
              </w:rPr>
            </w:pPr>
            <w:r>
              <w:rPr>
                <w:sz w:val="20"/>
                <w:szCs w:val="20"/>
              </w:rPr>
              <w:t xml:space="preserve">Panel con 19 recursos y 20 políticas; pagos en </w:t>
            </w:r>
            <w:r>
              <w:rPr>
                <w:i/>
                <w:iCs/>
                <w:sz w:val="20"/>
                <w:szCs w:val="20"/>
              </w:rPr>
              <w:t>sandbox</w:t>
            </w:r>
            <w:r>
              <w:rPr>
                <w:sz w:val="20"/>
                <w:szCs w:val="20"/>
              </w:rPr>
              <w:t>; cartera importable</w:t>
            </w:r>
          </w:p>
        </w:tc>
        <w:tc>
          <w:tcPr>
            <w:tcW w:w="2400" w:type="dxa"/>
          </w:tcPr>
          <w:p w14:paraId="3BF28D2B" w14:textId="77777777" w:rsidR="00DF269F" w:rsidRDefault="00000000">
            <w:pPr>
              <w:pStyle w:val="TableParagraph"/>
              <w:keepNext/>
              <w:spacing w:before="40" w:after="40"/>
              <w:ind w:left="80" w:right="80"/>
              <w:rPr>
                <w:sz w:val="20"/>
              </w:rPr>
            </w:pPr>
            <w:r>
              <w:rPr>
                <w:sz w:val="20"/>
                <w:szCs w:val="20"/>
              </w:rPr>
              <w:t>Tabla 3; Anexo F</w:t>
            </w:r>
          </w:p>
        </w:tc>
      </w:tr>
      <w:tr w:rsidR="00DF269F" w14:paraId="55F0900D" w14:textId="77777777">
        <w:trPr>
          <w:cantSplit/>
        </w:trPr>
        <w:tc>
          <w:tcPr>
            <w:tcW w:w="2000" w:type="dxa"/>
          </w:tcPr>
          <w:p w14:paraId="262B24C3" w14:textId="77777777" w:rsidR="00DF269F" w:rsidRDefault="00000000">
            <w:pPr>
              <w:pStyle w:val="TableParagraph"/>
              <w:spacing w:before="40" w:after="40"/>
              <w:ind w:left="80" w:right="80"/>
              <w:rPr>
                <w:sz w:val="20"/>
              </w:rPr>
            </w:pPr>
            <w:r>
              <w:rPr>
                <w:sz w:val="20"/>
                <w:szCs w:val="20"/>
              </w:rPr>
              <w:t>5. Verificación y entrega</w:t>
            </w:r>
          </w:p>
        </w:tc>
        <w:tc>
          <w:tcPr>
            <w:tcW w:w="4428" w:type="dxa"/>
          </w:tcPr>
          <w:p w14:paraId="602E222E" w14:textId="77777777" w:rsidR="00DF269F" w:rsidRDefault="00000000">
            <w:pPr>
              <w:pStyle w:val="TableParagraph"/>
              <w:spacing w:before="40" w:after="40"/>
              <w:ind w:left="80" w:right="80"/>
              <w:rPr>
                <w:sz w:val="20"/>
              </w:rPr>
            </w:pPr>
            <w:r>
              <w:rPr>
                <w:sz w:val="20"/>
                <w:szCs w:val="20"/>
              </w:rPr>
              <w:t>820 pruebas, 0 fallos; 972 ms; auditoría cerrada; sitio sin publicar (R-14)</w:t>
            </w:r>
          </w:p>
        </w:tc>
        <w:tc>
          <w:tcPr>
            <w:tcW w:w="2400" w:type="dxa"/>
          </w:tcPr>
          <w:p w14:paraId="64E23AA4" w14:textId="77777777" w:rsidR="00DF269F" w:rsidRDefault="00000000">
            <w:pPr>
              <w:pStyle w:val="TableParagraph"/>
              <w:spacing w:before="40" w:after="40"/>
              <w:ind w:left="80" w:right="80"/>
              <w:rPr>
                <w:sz w:val="20"/>
              </w:rPr>
            </w:pPr>
            <w:r>
              <w:rPr>
                <w:sz w:val="20"/>
                <w:szCs w:val="20"/>
              </w:rPr>
              <w:t>Tablas 4 y 5; Anexo G</w:t>
            </w:r>
          </w:p>
        </w:tc>
      </w:tr>
    </w:tbl>
    <w:p w14:paraId="08D320D6" w14:textId="77777777" w:rsidR="00DF269F" w:rsidRDefault="00DF269F">
      <w:pPr>
        <w:pStyle w:val="Textoindependiente"/>
      </w:pPr>
    </w:p>
    <w:p w14:paraId="269F6A9D" w14:textId="77777777" w:rsidR="00DF269F" w:rsidRDefault="00000000">
      <w:pPr>
        <w:pStyle w:val="Ttulo1"/>
        <w:keepNext/>
        <w:numPr>
          <w:ilvl w:val="1"/>
          <w:numId w:val="4"/>
        </w:numPr>
        <w:tabs>
          <w:tab w:val="left" w:pos="1151"/>
        </w:tabs>
        <w:spacing w:before="280"/>
        <w:ind w:left="1151" w:hanging="424"/>
      </w:pPr>
      <w:bookmarkStart w:id="46" w:name="_Toc200000031"/>
      <w:r>
        <w:lastRenderedPageBreak/>
        <w:t>Recomendaciones y limitaciones</w:t>
      </w:r>
      <w:bookmarkEnd w:id="46"/>
    </w:p>
    <w:p w14:paraId="4CC9DDB4" w14:textId="77777777" w:rsidR="00DF269F" w:rsidRDefault="00000000">
      <w:pPr>
        <w:pStyle w:val="Textoindependiente"/>
        <w:keepLines/>
        <w:spacing w:before="191"/>
        <w:ind w:left="3" w:right="122"/>
        <w:jc w:val="both"/>
      </w:pPr>
      <w:r>
        <w:t>El trabajo tiene cinco limitaciones. El sitio no está publicado, así que las pruebas en dispositivos reales, el certificado SSL, el correo saliente y los respaldos siguen pendientes. La pasarela de pagos se validó solo en entorno de pruebas. El directorio no muestra datos reales hasta que cada propietario autorice su ficha. La medición de rendimiento se hizo contra un servidor local, sin la latencia de una red real. Y el equipo de práctica termina el 22 de septiembre de 2026, fecha de entrega al gremio, por lo que el soporte posterior no está definido.</w:t>
      </w:r>
    </w:p>
    <w:p w14:paraId="774B25F8" w14:textId="77777777" w:rsidR="00DF269F" w:rsidRDefault="00000000">
      <w:pPr>
        <w:pStyle w:val="Textoindependiente"/>
        <w:spacing w:before="191"/>
        <w:ind w:left="3" w:right="122"/>
        <w:jc w:val="both"/>
      </w:pPr>
      <w:r>
        <w:t>A partir de estos hallazgos se recomienda al gremio:</w:t>
      </w:r>
    </w:p>
    <w:p w14:paraId="18FC844C" w14:textId="77777777" w:rsidR="00DD2046" w:rsidRDefault="00000000">
      <w:pPr>
        <w:pStyle w:val="Prrafodelista"/>
        <w:keepLines/>
        <w:numPr>
          <w:ilvl w:val="0"/>
          <w:numId w:val="2"/>
        </w:numPr>
        <w:tabs>
          <w:tab w:val="left" w:pos="365"/>
        </w:tabs>
        <w:spacing w:before="120"/>
        <w:ind w:right="134"/>
        <w:jc w:val="both"/>
      </w:pPr>
      <w:r>
        <w:t>Crear de inmediato la cuenta de alojamiento aprobada el 25 de agosto y el correo institucional, para publicar el sitio con dominio y certificado antes del 22 de septiembre, probarlo en dispositivos reales y repetir la medición de rendimiento contra el dominio.</w:t>
      </w:r>
    </w:p>
    <w:p w14:paraId="2A6C0BFC" w14:textId="77777777" w:rsidR="00DD2046" w:rsidRDefault="00000000">
      <w:pPr>
        <w:pStyle w:val="Prrafodelista"/>
        <w:keepLines/>
        <w:numPr>
          <w:ilvl w:val="0"/>
          <w:numId w:val="2"/>
        </w:numPr>
        <w:tabs>
          <w:tab w:val="left" w:pos="365"/>
        </w:tabs>
        <w:spacing w:before="36"/>
        <w:ind w:right="134"/>
        <w:jc w:val="both"/>
      </w:pPr>
      <w:r>
        <w:t>Formalizar la política de tratamiento de datos personales antes de publicar el directorio y recoger la autorización firmada de cada propietario. El formulario oficial de registro entregado el 26 de agosto ya incluye esa cláusula y sirve como soporte.</w:t>
      </w:r>
    </w:p>
    <w:p w14:paraId="0E149B1E" w14:textId="77777777" w:rsidR="00DD2046" w:rsidRDefault="00000000">
      <w:pPr>
        <w:pStyle w:val="Prrafodelista"/>
        <w:keepLines/>
        <w:numPr>
          <w:ilvl w:val="0"/>
          <w:numId w:val="2"/>
        </w:numPr>
        <w:tabs>
          <w:tab w:val="left" w:pos="365"/>
        </w:tabs>
        <w:spacing w:before="36"/>
        <w:ind w:right="134"/>
        <w:jc w:val="both"/>
      </w:pPr>
      <w:r>
        <w:t>Adoptar el formulario oficial de registro y el comando de importación de la plataforma como mecanismo de actualización anual de la base de asociados, para que el directorio no dependa de un archivo suelto que circula por correo.</w:t>
      </w:r>
    </w:p>
    <w:p w14:paraId="478F75D6" w14:textId="77777777" w:rsidR="00DD2046" w:rsidRDefault="00000000">
      <w:pPr>
        <w:pStyle w:val="Prrafodelista"/>
        <w:keepLines/>
        <w:numPr>
          <w:ilvl w:val="0"/>
          <w:numId w:val="2"/>
        </w:numPr>
        <w:tabs>
          <w:tab w:val="left" w:pos="365"/>
        </w:tabs>
        <w:spacing w:before="36"/>
        <w:ind w:right="134"/>
        <w:jc w:val="both"/>
      </w:pPr>
      <w:r>
        <w:t>Incorporar a la guía normativa la lista de chequeo de funcionamiento que el gremio usa en sus visitas, con sus 20 documentos, y extender la guía a los demás municipios del departamento con los formatos oficiales de cada entidad.</w:t>
      </w:r>
    </w:p>
    <w:p w14:paraId="65A86576" w14:textId="77777777" w:rsidR="00DD2046" w:rsidRDefault="00000000">
      <w:pPr>
        <w:pStyle w:val="Prrafodelista"/>
        <w:keepLines/>
        <w:numPr>
          <w:ilvl w:val="0"/>
          <w:numId w:val="2"/>
        </w:numPr>
        <w:tabs>
          <w:tab w:val="left" w:pos="365"/>
        </w:tabs>
        <w:spacing w:before="36"/>
        <w:ind w:right="134"/>
        <w:jc w:val="both"/>
      </w:pPr>
      <w:r>
        <w:t>Trasladar el repositorio a una organización de GitHub del gremio o añadir un segundo administrador, y acordar por escrito el soporte posterior al 22 de septiembre.</w:t>
      </w:r>
    </w:p>
    <w:p w14:paraId="08494E17" w14:textId="77777777" w:rsidR="00DD2046" w:rsidRDefault="00000000">
      <w:pPr>
        <w:pStyle w:val="Prrafodelista"/>
        <w:keepLines/>
        <w:numPr>
          <w:ilvl w:val="0"/>
          <w:numId w:val="2"/>
        </w:numPr>
        <w:tabs>
          <w:tab w:val="left" w:pos="365"/>
        </w:tabs>
        <w:spacing w:before="36"/>
        <w:ind w:right="134"/>
        <w:jc w:val="both"/>
      </w:pPr>
      <w:r>
        <w:t>Dejar para una segunda fase, registrada por escrito, la cartera con los datos reales de la contadora, la validación de la pasarela con dinero real y la monetización de la bolsa de proveedores.</w:t>
      </w:r>
    </w:p>
    <w:p w14:paraId="7F45833F" w14:textId="77777777" w:rsidR="00DF269F" w:rsidRDefault="00000000">
      <w:pPr>
        <w:pStyle w:val="Ttulo1"/>
        <w:keepNext/>
        <w:pageBreakBefore/>
        <w:numPr>
          <w:ilvl w:val="0"/>
          <w:numId w:val="4"/>
        </w:numPr>
        <w:tabs>
          <w:tab w:val="left" w:pos="726"/>
        </w:tabs>
        <w:spacing w:before="240"/>
        <w:ind w:left="726" w:hanging="361"/>
      </w:pPr>
      <w:bookmarkStart w:id="47" w:name="_Toc200000032"/>
      <w:r>
        <w:t>Bibliografía</w:t>
      </w:r>
      <w:bookmarkEnd w:id="47"/>
    </w:p>
    <w:p w14:paraId="28C8FF40" w14:textId="77777777" w:rsidR="00DF269F" w:rsidRDefault="00000000">
      <w:pPr>
        <w:pStyle w:val="Textoindependiente"/>
        <w:spacing w:before="120"/>
        <w:ind w:left="567" w:right="122" w:hanging="567"/>
        <w:jc w:val="both"/>
      </w:pPr>
      <w:r>
        <w:t>[1]</w:t>
      </w:r>
      <w:r>
        <w:tab/>
        <w:t>Asobares Capítulo Quindío, «Especificación de requisitos de software ERS-ASOBARES-QUINDIO-V3.0: Plataforma web oficial de Asobares Capítulo Quindío», documento interno, Armenia, Colombia, 2026.</w:t>
      </w:r>
    </w:p>
    <w:p w14:paraId="41F4FB5D" w14:textId="77777777" w:rsidR="00DF269F" w:rsidRDefault="00000000">
      <w:pPr>
        <w:pStyle w:val="Textoindependiente"/>
        <w:spacing w:before="120"/>
        <w:ind w:left="567" w:right="122" w:hanging="567"/>
        <w:jc w:val="both"/>
      </w:pPr>
      <w:r>
        <w:t>[2]</w:t>
      </w:r>
      <w:r>
        <w:tab/>
        <w:t xml:space="preserve">I. Sommerville, </w:t>
      </w:r>
      <w:r>
        <w:rPr>
          <w:i/>
          <w:iCs/>
        </w:rPr>
        <w:t>Software Engineering</w:t>
      </w:r>
      <w:r>
        <w:t>, 10.ª ed. Harlow, Reino Unido: Pearson, 2016.</w:t>
      </w:r>
    </w:p>
    <w:p w14:paraId="6E5BF2B4" w14:textId="77777777" w:rsidR="00DF269F" w:rsidRDefault="00000000">
      <w:pPr>
        <w:pStyle w:val="Textoindependiente"/>
        <w:spacing w:before="120"/>
        <w:ind w:left="567" w:right="122" w:hanging="567"/>
        <w:jc w:val="both"/>
      </w:pPr>
      <w:r>
        <w:t>[3]</w:t>
      </w:r>
      <w:r>
        <w:tab/>
        <w:t>ISO/IEC/IEEE, «Systems and software engineering — Life cycle processes — Requirements engineering», ISO/IEC/IEEE 29148:2018, 2018.</w:t>
      </w:r>
    </w:p>
    <w:p w14:paraId="587ACE03" w14:textId="77777777" w:rsidR="00DF269F" w:rsidRDefault="00000000">
      <w:pPr>
        <w:pStyle w:val="Textoindependiente"/>
        <w:spacing w:before="120"/>
        <w:ind w:left="567" w:right="122" w:hanging="567"/>
        <w:jc w:val="both"/>
      </w:pPr>
      <w:r>
        <w:t>[4]</w:t>
      </w:r>
      <w:r>
        <w:tab/>
        <w:t xml:space="preserve">International Institute of Business Analysis, </w:t>
      </w:r>
      <w:r>
        <w:rPr>
          <w:i/>
          <w:iCs/>
        </w:rPr>
        <w:t>A Guide to the Business Analysis Body of Knowledge (BABOK Guide)</w:t>
      </w:r>
      <w:r>
        <w:t>, 3.ª ed. Toronto, Canadá: IIBA, 2015.</w:t>
      </w:r>
    </w:p>
    <w:p w14:paraId="7A3E3535" w14:textId="77777777" w:rsidR="00DF269F" w:rsidRDefault="00000000">
      <w:pPr>
        <w:pStyle w:val="Textoindependiente"/>
        <w:spacing w:before="120"/>
        <w:ind w:left="567" w:right="122" w:hanging="567"/>
        <w:jc w:val="both"/>
      </w:pPr>
      <w:r>
        <w:t>[5]</w:t>
      </w:r>
      <w:r>
        <w:tab/>
        <w:t xml:space="preserve">J. Nielsen, </w:t>
      </w:r>
      <w:r>
        <w:rPr>
          <w:i/>
          <w:iCs/>
        </w:rPr>
        <w:t>Usability Engineering</w:t>
      </w:r>
      <w:r>
        <w:t>. San Francisco, CA, EE. UU.: Morgan Kaufmann, 1993.</w:t>
      </w:r>
    </w:p>
    <w:p w14:paraId="3F8C3694" w14:textId="77777777" w:rsidR="00DF269F" w:rsidRDefault="00000000">
      <w:pPr>
        <w:pStyle w:val="Textoindependiente"/>
        <w:spacing w:before="120"/>
        <w:ind w:left="567" w:right="122" w:hanging="567"/>
        <w:jc w:val="both"/>
      </w:pPr>
      <w:r>
        <w:t>[6]</w:t>
      </w:r>
      <w:r>
        <w:tab/>
        <w:t xml:space="preserve">E. Marcotte, </w:t>
      </w:r>
      <w:r>
        <w:rPr>
          <w:i/>
          <w:iCs/>
        </w:rPr>
        <w:t>Responsive Web Design</w:t>
      </w:r>
      <w:r>
        <w:t xml:space="preserve">, 2.ª ed. Nueva York, NY, EE. UU.: A Book Apart, </w:t>
      </w:r>
      <w:r>
        <w:lastRenderedPageBreak/>
        <w:t>2014.</w:t>
      </w:r>
    </w:p>
    <w:p w14:paraId="01169D38" w14:textId="77777777" w:rsidR="00DF269F" w:rsidRDefault="00000000">
      <w:pPr>
        <w:pStyle w:val="Textoindependiente"/>
        <w:spacing w:before="120"/>
        <w:ind w:left="567" w:right="122" w:hanging="567"/>
        <w:jc w:val="both"/>
      </w:pPr>
      <w:r>
        <w:t>[7]</w:t>
      </w:r>
      <w:r>
        <w:tab/>
        <w:t>W3C, «Web Content Accessibility Guidelines (WCAG) 2.2», W3C Recommendation, 5 de octubre de 2023. [En línea]. Disponible en: https://www.w3.org/TR/WCAG22/</w:t>
      </w:r>
    </w:p>
    <w:p w14:paraId="5B9A0B77" w14:textId="77777777" w:rsidR="00DF269F" w:rsidRDefault="00000000">
      <w:pPr>
        <w:pStyle w:val="Textoindependiente"/>
        <w:spacing w:before="120"/>
        <w:ind w:left="567" w:right="122" w:hanging="567"/>
        <w:jc w:val="both"/>
      </w:pPr>
      <w:r>
        <w:t>[8]</w:t>
      </w:r>
      <w:r>
        <w:tab/>
        <w:t>Laravel, «Laravel Documentation», 2026. [En línea]. Disponible en: https://laravel.com/docs</w:t>
      </w:r>
    </w:p>
    <w:p w14:paraId="3FB6AED2" w14:textId="77777777" w:rsidR="00DF269F" w:rsidRDefault="00000000">
      <w:pPr>
        <w:pStyle w:val="Textoindependiente"/>
        <w:spacing w:before="120"/>
        <w:ind w:left="567" w:right="122" w:hanging="567"/>
        <w:jc w:val="both"/>
      </w:pPr>
      <w:r>
        <w:t>[9]</w:t>
      </w:r>
      <w:r>
        <w:tab/>
        <w:t>Filament, «Filament Documentation», 2026. [En línea]. Disponible en: https://filamentphp.com/docs</w:t>
      </w:r>
    </w:p>
    <w:p w14:paraId="5E5D8461" w14:textId="77777777" w:rsidR="00DF269F" w:rsidRDefault="00000000">
      <w:pPr>
        <w:pStyle w:val="Textoindependiente"/>
        <w:spacing w:before="120"/>
        <w:ind w:left="567" w:right="122" w:hanging="567"/>
        <w:jc w:val="both"/>
      </w:pPr>
      <w:r>
        <w:t>[10]</w:t>
      </w:r>
      <w:r>
        <w:tab/>
        <w:t>Congreso de la República de Colombia, «Ley Estatutaria 1581 de 2012, por la cual se dictan disposiciones generales para la protección de datos personales», Diario Oficial n.º 48.587, 18 de octubre de 2012.</w:t>
      </w:r>
    </w:p>
    <w:p w14:paraId="44AC7220" w14:textId="77777777" w:rsidR="00DF269F" w:rsidRDefault="00000000">
      <w:pPr>
        <w:pStyle w:val="Textoindependiente"/>
        <w:spacing w:before="120"/>
        <w:ind w:left="567" w:right="122" w:hanging="567"/>
        <w:jc w:val="both"/>
      </w:pPr>
      <w:r>
        <w:t>[11]</w:t>
      </w:r>
      <w:r>
        <w:tab/>
        <w:t>OWASP Foundation, «OWASP Top 10:2021», 2021. [En línea]. Disponible en: https://owasp.org/Top10/</w:t>
      </w:r>
    </w:p>
    <w:p w14:paraId="26A31D41" w14:textId="77777777" w:rsidR="00DF269F" w:rsidRDefault="00000000">
      <w:pPr>
        <w:pStyle w:val="Textoindependiente"/>
        <w:spacing w:before="120"/>
        <w:ind w:left="567" w:right="122" w:hanging="567"/>
        <w:jc w:val="both"/>
      </w:pPr>
      <w:r>
        <w:t>[12]</w:t>
      </w:r>
      <w:r>
        <w:tab/>
        <w:t>Bold, «Portal de desarrolladores: pagos en línea», 2026. [En línea]. Disponible en: https://developers.bold.co</w:t>
      </w:r>
    </w:p>
    <w:p w14:paraId="5AA6021B" w14:textId="77777777" w:rsidR="00DF269F" w:rsidRDefault="00000000">
      <w:pPr>
        <w:pStyle w:val="Textoindependiente"/>
        <w:spacing w:before="120"/>
        <w:ind w:left="567" w:right="122" w:hanging="567"/>
        <w:jc w:val="both"/>
      </w:pPr>
      <w:r>
        <w:t>[13]</w:t>
      </w:r>
      <w:r>
        <w:tab/>
        <w:t xml:space="preserve">S. Chacon y B. Straub, </w:t>
      </w:r>
      <w:r>
        <w:rPr>
          <w:i/>
          <w:iCs/>
        </w:rPr>
        <w:t>Pro Git</w:t>
      </w:r>
      <w:r>
        <w:t>, 2.ª ed. Nueva York, NY, EE. UU.: Apress, 2014.</w:t>
      </w:r>
    </w:p>
    <w:p w14:paraId="2DABA831" w14:textId="77777777" w:rsidR="00DF269F" w:rsidRDefault="00000000">
      <w:pPr>
        <w:pStyle w:val="Textoindependiente"/>
        <w:spacing w:before="120"/>
        <w:ind w:left="567" w:right="122" w:hanging="567"/>
        <w:jc w:val="both"/>
      </w:pPr>
      <w:r>
        <w:t>[14]</w:t>
      </w:r>
      <w:r>
        <w:tab/>
        <w:t>Object Management Group, «OMG Unified Modeling Language (OMG UML), version 2.5.1», formal/2017-12-05, 2017. [En línea]. Disponible en: https://www.omg.org/spec/UML/2.5.1</w:t>
      </w:r>
    </w:p>
    <w:p w14:paraId="2D60263C" w14:textId="77777777" w:rsidR="00DF269F" w:rsidRDefault="00000000">
      <w:pPr>
        <w:pStyle w:val="Textoindependiente"/>
        <w:spacing w:before="120"/>
        <w:ind w:left="567" w:right="122" w:hanging="567"/>
        <w:jc w:val="both"/>
      </w:pPr>
      <w:r>
        <w:t>[15]</w:t>
      </w:r>
      <w:r>
        <w:tab/>
        <w:t>Object Management Group, «Business Process Model and Notation (BPMN), version 2.0», formal/2011-01-03, 2011. [En línea]. Disponible en: https://www.omg.org/spec/BPMN/2.0</w:t>
      </w:r>
    </w:p>
    <w:p w14:paraId="5CA79BBE" w14:textId="77777777" w:rsidR="00DF269F" w:rsidRDefault="00000000">
      <w:pPr>
        <w:pStyle w:val="Textoindependiente"/>
        <w:spacing w:before="120"/>
        <w:ind w:left="567" w:right="122" w:hanging="567"/>
        <w:jc w:val="both"/>
      </w:pPr>
      <w:r>
        <w:t>[16]</w:t>
      </w:r>
      <w:r>
        <w:tab/>
        <w:t>PlantUML, «PlantUML Language Reference Guide», 2026. [En línea]. Disponible en: https://plantuml.com/guide</w:t>
      </w:r>
    </w:p>
    <w:p w14:paraId="250EC0F6" w14:textId="77777777" w:rsidR="00DD2046" w:rsidRDefault="00000000">
      <w:pPr>
        <w:pStyle w:val="Ttulo1"/>
        <w:keepNext/>
        <w:pageBreakBefore/>
        <w:spacing w:before="272"/>
        <w:ind w:left="3" w:firstLine="0"/>
      </w:pPr>
      <w:bookmarkStart w:id="49" w:name="_Toc200000033"/>
      <w:r>
        <w:t>ANEXOS</w:t>
      </w:r>
      <w:bookmarkEnd w:id="49"/>
    </w:p>
    <w:p w14:paraId="420D5749" w14:textId="77777777" w:rsidR="00DD2046" w:rsidRDefault="00DD2046">
      <w:pPr>
        <w:pStyle w:val="Textoindependiente"/>
        <w:spacing w:before="23"/>
        <w:rPr>
          <w:b/>
          <w:sz w:val="24"/>
        </w:rPr>
      </w:pPr>
    </w:p>
    <w:p w14:paraId="14DA7506" w14:textId="77777777" w:rsidR="00DD2046" w:rsidRDefault="00000000">
      <w:pPr>
        <w:pStyle w:val="Ttulodeanexo"/>
        <w:ind w:left="3"/>
      </w:pPr>
      <w:bookmarkStart w:id="51" w:name="_Toc200000055"/>
      <w:r>
        <w:t xml:space="preserve">ANEXO A. Especificación de requisitos de </w:t>
      </w:r>
      <w:r>
        <w:rPr>
          <w:i/>
          <w:iCs/>
        </w:rPr>
        <w:t>software</w:t>
      </w:r>
      <w:r>
        <w:t xml:space="preserve"> ERS-ASOBARES-QUINDIO-V3.0</w:t>
      </w:r>
      <w:bookmarkEnd w:id="51"/>
    </w:p>
    <w:p w14:paraId="1BC81111" w14:textId="77777777" w:rsidR="00DD2046" w:rsidRDefault="00DD2046">
      <w:pPr>
        <w:pStyle w:val="Textoindependiente"/>
        <w:spacing w:before="9"/>
        <w:rPr>
          <w:b/>
          <w:sz w:val="24"/>
        </w:rPr>
      </w:pPr>
    </w:p>
    <w:p w14:paraId="65438141" w14:textId="77777777" w:rsidR="00DD2046" w:rsidRDefault="00000000">
      <w:pPr>
        <w:ind w:left="3" w:right="210"/>
        <w:rPr>
          <w:sz w:val="24"/>
        </w:rPr>
      </w:pPr>
      <w:r>
        <w:rPr>
          <w:sz w:val="24"/>
        </w:rPr>
        <w:t xml:space="preserve">Como soporte del proceso de levantamiento y validación de requisitos, se anexa la Especificación de requisitos de </w:t>
      </w:r>
      <w:r>
        <w:rPr>
          <w:i/>
          <w:iCs/>
          <w:sz w:val="24"/>
        </w:rPr>
        <w:t>software</w:t>
      </w:r>
      <w:r>
        <w:rPr>
          <w:sz w:val="24"/>
        </w:rPr>
        <w:t xml:space="preserve"> ERS-ASOBARES-QUINDIO-V3.0, documento que consolida el alcance, actores, requisitos funcionales, requisitos no funcionales, reglas de negocio, restricciones, riesgos y decisiones pendientes del proyecto.</w:t>
      </w:r>
    </w:p>
    <w:p w14:paraId="69C290C6" w14:textId="77777777" w:rsidR="00DD2046" w:rsidRDefault="00DD2046">
      <w:pPr>
        <w:pStyle w:val="Textoindependiente"/>
        <w:spacing w:before="4"/>
        <w:rPr>
          <w:sz w:val="24"/>
        </w:rPr>
      </w:pPr>
    </w:p>
    <w:p w14:paraId="2D5CB862" w14:textId="77777777" w:rsidR="0047582B" w:rsidRDefault="0047582B">
      <w:pPr>
        <w:pStyle w:val="Ttulodeanexo"/>
        <w:ind w:left="3"/>
      </w:pPr>
      <w:bookmarkStart w:id="52" w:name="_Toc200000056"/>
    </w:p>
    <w:p w14:paraId="6838E6ED" w14:textId="4E79AFDE" w:rsidR="00DD2046" w:rsidRDefault="00000000">
      <w:pPr>
        <w:pStyle w:val="Ttulodeanexo"/>
        <w:ind w:left="3"/>
      </w:pPr>
      <w:r>
        <w:t xml:space="preserve">ANEXO B. </w:t>
      </w:r>
      <w:r>
        <w:rPr>
          <w:i/>
          <w:iCs/>
        </w:rPr>
        <w:t>Mockups</w:t>
      </w:r>
      <w:r>
        <w:t xml:space="preserve"> iniciales de la plataforma web Asobares Capítulo Quindío</w:t>
      </w:r>
      <w:bookmarkEnd w:id="52"/>
    </w:p>
    <w:p w14:paraId="69FFFA9F" w14:textId="77777777" w:rsidR="00DD2046" w:rsidRDefault="00DD2046">
      <w:pPr>
        <w:pStyle w:val="Textoindependiente"/>
        <w:rPr>
          <w:b/>
          <w:sz w:val="24"/>
        </w:rPr>
      </w:pPr>
    </w:p>
    <w:p w14:paraId="1C3E8E84" w14:textId="77777777" w:rsidR="00DD2046" w:rsidRDefault="00DD2046">
      <w:pPr>
        <w:pStyle w:val="Textoindependiente"/>
        <w:spacing w:before="2"/>
        <w:rPr>
          <w:b/>
          <w:sz w:val="24"/>
        </w:rPr>
      </w:pPr>
    </w:p>
    <w:p w14:paraId="26EE0EE2" w14:textId="77777777" w:rsidR="00DD2046" w:rsidRDefault="00000000">
      <w:pPr>
        <w:spacing w:before="1"/>
        <w:ind w:left="3" w:right="154"/>
        <w:jc w:val="both"/>
        <w:rPr>
          <w:sz w:val="24"/>
        </w:rPr>
      </w:pPr>
      <w:r>
        <w:rPr>
          <w:sz w:val="24"/>
        </w:rPr>
        <w:t xml:space="preserve">Los siguientes </w:t>
      </w:r>
      <w:r>
        <w:rPr>
          <w:i/>
          <w:iCs/>
          <w:sz w:val="24"/>
        </w:rPr>
        <w:t>mockups</w:t>
      </w:r>
      <w:r>
        <w:rPr>
          <w:sz w:val="24"/>
        </w:rPr>
        <w:t xml:space="preserve"> corresponden a las pantallas iniciales propuestas para la plataforma web de Asobares Capítulo Quindío. Estos diseños fueron elaborados como resultado del levantamiento de requisitos y sirvieron para validar visualmente el alcance funcional con la empresa antes de iniciar la etapa de codificación.</w:t>
      </w:r>
    </w:p>
    <w:p w14:paraId="15BDBF08" w14:textId="77777777" w:rsidR="00DD2046" w:rsidRDefault="00000000">
      <w:pPr>
        <w:pStyle w:val="Textoindependiente"/>
        <w:keepNext/>
        <w:spacing w:before="240"/>
        <w:jc w:val="center"/>
      </w:pPr>
      <w:r>
        <w:rPr>
          <w:noProof/>
          <w:sz w:val="20"/>
        </w:rPr>
        <w:drawing>
          <wp:inline distT="0" distB="0" distL="0" distR="0" wp14:anchorId="02767F1D" wp14:editId="16F73F0C">
            <wp:extent cx="3789585" cy="19655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3789585" cy="1965579"/>
                    </a:xfrm>
                    <a:prstGeom prst="rect">
                      <a:avLst/>
                    </a:prstGeom>
                  </pic:spPr>
                </pic:pic>
              </a:graphicData>
            </a:graphic>
          </wp:inline>
        </w:drawing>
      </w:r>
    </w:p>
    <w:p w14:paraId="2B5661F6" w14:textId="77777777" w:rsidR="00DD2046" w:rsidRDefault="00000000">
      <w:pPr>
        <w:pStyle w:val="Ttulodefigura"/>
        <w:ind w:left="3"/>
      </w:pPr>
      <w:bookmarkStart w:id="53" w:name="_Toc200000037"/>
      <w:r>
        <w:t xml:space="preserve">Figura B1. </w:t>
      </w:r>
      <w:r>
        <w:rPr>
          <w:i/>
          <w:iCs/>
        </w:rPr>
        <w:t>Home</w:t>
      </w:r>
      <w:r>
        <w:t xml:space="preserve"> pública de la plataforma web.</w:t>
      </w:r>
      <w:bookmarkEnd w:id="53"/>
    </w:p>
    <w:p w14:paraId="2BF8DBDB" w14:textId="77777777" w:rsidR="00DD2046" w:rsidRDefault="00DD2046">
      <w:pPr>
        <w:pStyle w:val="Textoindependiente"/>
        <w:spacing w:before="38" w:after="1"/>
        <w:rPr>
          <w:b/>
          <w:sz w:val="20"/>
        </w:rPr>
      </w:pPr>
    </w:p>
    <w:p w14:paraId="051730F6" w14:textId="77777777" w:rsidR="00DD2046" w:rsidRDefault="00000000">
      <w:pPr>
        <w:pStyle w:val="Textoindependiente"/>
        <w:keepNext/>
        <w:spacing w:before="240"/>
        <w:jc w:val="center"/>
        <w:rPr>
          <w:sz w:val="20"/>
        </w:rPr>
      </w:pPr>
      <w:r>
        <w:rPr>
          <w:noProof/>
          <w:sz w:val="20"/>
        </w:rPr>
        <w:drawing>
          <wp:inline distT="0" distB="0" distL="0" distR="0" wp14:anchorId="0C67EEA1" wp14:editId="0A3A4DB7">
            <wp:extent cx="4346551" cy="22977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4346551" cy="2297715"/>
                    </a:xfrm>
                    <a:prstGeom prst="rect">
                      <a:avLst/>
                    </a:prstGeom>
                  </pic:spPr>
                </pic:pic>
              </a:graphicData>
            </a:graphic>
          </wp:inline>
        </w:drawing>
      </w:r>
    </w:p>
    <w:p w14:paraId="65BDFD05" w14:textId="77777777" w:rsidR="00DD2046" w:rsidRDefault="00000000">
      <w:pPr>
        <w:pStyle w:val="Ttulodefigura"/>
        <w:ind w:left="3"/>
      </w:pPr>
      <w:bookmarkStart w:id="55" w:name="_Toc200000038"/>
      <w:r>
        <w:t>Figura B2. Guía normativa “Abre tu negocio”.</w:t>
      </w:r>
      <w:bookmarkEnd w:id="55"/>
    </w:p>
    <w:p w14:paraId="44A096BC" w14:textId="77777777" w:rsidR="00DD2046" w:rsidRDefault="00000000">
      <w:pPr>
        <w:pStyle w:val="Textoindependiente"/>
        <w:keepNext/>
        <w:spacing w:before="240"/>
        <w:jc w:val="center"/>
      </w:pPr>
      <w:r>
        <w:rPr>
          <w:b/>
          <w:noProof/>
          <w:sz w:val="20"/>
        </w:rPr>
        <w:lastRenderedPageBreak/>
        <w:drawing>
          <wp:inline distT="0" distB="0" distL="0" distR="0" wp14:anchorId="263A7C17" wp14:editId="2CB748D6">
            <wp:extent cx="4398974" cy="23637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4398974" cy="2363724"/>
                    </a:xfrm>
                    <a:prstGeom prst="rect">
                      <a:avLst/>
                    </a:prstGeom>
                  </pic:spPr>
                </pic:pic>
              </a:graphicData>
            </a:graphic>
          </wp:inline>
        </w:drawing>
      </w:r>
    </w:p>
    <w:p w14:paraId="5FC3960B" w14:textId="77777777" w:rsidR="00DD2046" w:rsidRDefault="00000000">
      <w:pPr>
        <w:pStyle w:val="Ttulodefigura"/>
        <w:ind w:left="3"/>
      </w:pPr>
      <w:bookmarkStart w:id="56" w:name="_Toc200000039"/>
      <w:r>
        <w:t>Figura B3. Directorio de establecimientos afiliados.</w:t>
      </w:r>
      <w:bookmarkEnd w:id="56"/>
    </w:p>
    <w:p w14:paraId="6D60057A" w14:textId="77777777" w:rsidR="00DD2046" w:rsidRDefault="00DD2046">
      <w:pPr>
        <w:pStyle w:val="Textoindependiente"/>
        <w:spacing w:before="38" w:after="1"/>
        <w:rPr>
          <w:b/>
          <w:sz w:val="20"/>
        </w:rPr>
      </w:pPr>
    </w:p>
    <w:p w14:paraId="17BEFF3A" w14:textId="77777777" w:rsidR="00DD2046" w:rsidRDefault="00000000">
      <w:pPr>
        <w:pStyle w:val="Textoindependiente"/>
        <w:keepNext/>
        <w:spacing w:before="240"/>
        <w:jc w:val="center"/>
        <w:rPr>
          <w:sz w:val="20"/>
        </w:rPr>
      </w:pPr>
      <w:r>
        <w:rPr>
          <w:noProof/>
          <w:sz w:val="20"/>
        </w:rPr>
        <w:drawing>
          <wp:inline distT="0" distB="0" distL="0" distR="0" wp14:anchorId="42964FA3" wp14:editId="1B7A02C0">
            <wp:extent cx="4536562" cy="22128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536562" cy="2212848"/>
                    </a:xfrm>
                    <a:prstGeom prst="rect">
                      <a:avLst/>
                    </a:prstGeom>
                  </pic:spPr>
                </pic:pic>
              </a:graphicData>
            </a:graphic>
          </wp:inline>
        </w:drawing>
      </w:r>
    </w:p>
    <w:p w14:paraId="155208BF" w14:textId="77777777" w:rsidR="00DD2046" w:rsidRDefault="00000000">
      <w:pPr>
        <w:pStyle w:val="Ttulodefigura"/>
        <w:ind w:left="3"/>
      </w:pPr>
      <w:bookmarkStart w:id="58" w:name="_Toc200000040"/>
      <w:r>
        <w:t>Figura B4. Bolsa de empleo del sector.</w:t>
      </w:r>
      <w:bookmarkEnd w:id="58"/>
    </w:p>
    <w:p w14:paraId="07265577" w14:textId="77777777" w:rsidR="00DD2046" w:rsidRDefault="00000000">
      <w:pPr>
        <w:pStyle w:val="Textoindependiente"/>
        <w:keepNext/>
        <w:spacing w:before="240"/>
        <w:jc w:val="center"/>
      </w:pPr>
      <w:r>
        <w:rPr>
          <w:b/>
          <w:noProof/>
          <w:sz w:val="19"/>
        </w:rPr>
        <w:lastRenderedPageBreak/>
        <w:drawing>
          <wp:inline distT="0" distB="0" distL="0" distR="0" wp14:anchorId="0E72025A" wp14:editId="46D0EA8C">
            <wp:extent cx="4385587" cy="22977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4385587" cy="2297715"/>
                    </a:xfrm>
                    <a:prstGeom prst="rect">
                      <a:avLst/>
                    </a:prstGeom>
                  </pic:spPr>
                </pic:pic>
              </a:graphicData>
            </a:graphic>
          </wp:inline>
        </w:drawing>
      </w:r>
    </w:p>
    <w:p w14:paraId="64A9740B" w14:textId="77777777" w:rsidR="00DD2046" w:rsidRDefault="00000000">
      <w:pPr>
        <w:pStyle w:val="Ttulodefigura"/>
        <w:ind w:left="3"/>
      </w:pPr>
      <w:bookmarkStart w:id="59" w:name="_Toc200000041"/>
      <w:r>
        <w:t>Figura B5. Mi cuenta del asociado.</w:t>
      </w:r>
      <w:bookmarkEnd w:id="59"/>
    </w:p>
    <w:p w14:paraId="53D5C494" w14:textId="77777777" w:rsidR="00DD2046" w:rsidRDefault="00DD2046">
      <w:pPr>
        <w:pStyle w:val="Textoindependiente"/>
        <w:spacing w:before="38" w:after="1"/>
        <w:rPr>
          <w:b/>
          <w:sz w:val="20"/>
        </w:rPr>
      </w:pPr>
    </w:p>
    <w:p w14:paraId="4AE341E6" w14:textId="77777777" w:rsidR="00DD2046" w:rsidRDefault="00000000">
      <w:pPr>
        <w:pStyle w:val="Textoindependiente"/>
        <w:keepNext/>
        <w:spacing w:before="240"/>
        <w:jc w:val="center"/>
        <w:rPr>
          <w:sz w:val="20"/>
        </w:rPr>
      </w:pPr>
      <w:r>
        <w:rPr>
          <w:noProof/>
          <w:sz w:val="20"/>
        </w:rPr>
        <w:drawing>
          <wp:inline distT="0" distB="0" distL="0" distR="0" wp14:anchorId="6B086564" wp14:editId="3C26ACEE">
            <wp:extent cx="4493655" cy="21583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4493655" cy="2158365"/>
                    </a:xfrm>
                    <a:prstGeom prst="rect">
                      <a:avLst/>
                    </a:prstGeom>
                  </pic:spPr>
                </pic:pic>
              </a:graphicData>
            </a:graphic>
          </wp:inline>
        </w:drawing>
      </w:r>
    </w:p>
    <w:p w14:paraId="0B63F01F" w14:textId="77777777" w:rsidR="00DD2046" w:rsidRDefault="00000000">
      <w:pPr>
        <w:pStyle w:val="Ttulodefigura"/>
        <w:ind w:left="3"/>
      </w:pPr>
      <w:bookmarkStart w:id="61" w:name="_Toc200000042"/>
      <w:r>
        <w:t>Figura B6. Panel administrativo CMS.</w:t>
      </w:r>
      <w:bookmarkEnd w:id="61"/>
    </w:p>
    <w:p w14:paraId="13FF8764" w14:textId="77777777" w:rsidR="00DD2046" w:rsidRDefault="00000000">
      <w:pPr>
        <w:pStyle w:val="Textoindependiente"/>
        <w:keepNext/>
        <w:spacing w:before="240"/>
        <w:jc w:val="center"/>
      </w:pPr>
      <w:r>
        <w:rPr>
          <w:b/>
          <w:noProof/>
          <w:sz w:val="19"/>
        </w:rPr>
        <w:drawing>
          <wp:inline distT="0" distB="0" distL="0" distR="0" wp14:anchorId="57C2CB02" wp14:editId="66F2F6DF">
            <wp:extent cx="4586690" cy="20032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4586690" cy="2003298"/>
                    </a:xfrm>
                    <a:prstGeom prst="rect">
                      <a:avLst/>
                    </a:prstGeom>
                  </pic:spPr>
                </pic:pic>
              </a:graphicData>
            </a:graphic>
          </wp:inline>
        </w:drawing>
      </w:r>
    </w:p>
    <w:p w14:paraId="4CF9CEA9" w14:textId="77777777" w:rsidR="00DD2046" w:rsidRDefault="00000000">
      <w:pPr>
        <w:pStyle w:val="Ttulodefigura"/>
        <w:ind w:left="3"/>
      </w:pPr>
      <w:bookmarkStart w:id="62" w:name="_Toc200000043"/>
      <w:r>
        <w:t>Figura B7. Sistema de diseño de la plataforma.</w:t>
      </w:r>
      <w:bookmarkEnd w:id="62"/>
    </w:p>
    <w:p w14:paraId="267A003D" w14:textId="77777777" w:rsidR="00DF269F" w:rsidRDefault="00000000">
      <w:pPr>
        <w:pStyle w:val="Ttulodeanexo"/>
        <w:pageBreakBefore/>
        <w:spacing w:before="0"/>
        <w:ind w:left="3"/>
      </w:pPr>
      <w:bookmarkStart w:id="63" w:name="_Toc200000057"/>
      <w:r>
        <w:lastRenderedPageBreak/>
        <w:t>ANEXO C. Diagramas complementarios del capítulo 5</w:t>
      </w:r>
      <w:bookmarkEnd w:id="63"/>
    </w:p>
    <w:p w14:paraId="3167EBA5" w14:textId="77777777" w:rsidR="00DF269F" w:rsidRDefault="00000000">
      <w:pPr>
        <w:pStyle w:val="Textoindependiente"/>
        <w:spacing w:before="191"/>
        <w:ind w:left="3" w:right="122"/>
        <w:jc w:val="both"/>
      </w:pPr>
      <w:r>
        <w:t>Los siguientes diagramas complementan el apartado 5.2. Sus fuentes editables se conservan en el repositorio del proyecto.</w:t>
      </w:r>
    </w:p>
    <w:p w14:paraId="7AC7D75A" w14:textId="77777777" w:rsidR="00DF269F" w:rsidRDefault="00000000">
      <w:pPr>
        <w:pStyle w:val="Textoindependiente"/>
        <w:keepNext/>
        <w:spacing w:before="240"/>
        <w:jc w:val="center"/>
      </w:pPr>
      <w:r>
        <w:rPr>
          <w:noProof/>
        </w:rPr>
        <w:drawing>
          <wp:inline distT="0" distB="0" distL="0" distR="0" wp14:anchorId="11F5BF7A" wp14:editId="1BBF6578">
            <wp:extent cx="4754880" cy="2805281"/>
            <wp:effectExtent l="0" t="0" r="0" b="0"/>
            <wp:docPr id="22" name="Figura C1. Diagrama de contexto (ni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_anexoC_contexto.png"/>
                    <pic:cNvPicPr/>
                  </pic:nvPicPr>
                  <pic:blipFill>
                    <a:blip r:embed="rId23"/>
                    <a:stretch>
                      <a:fillRect/>
                    </a:stretch>
                  </pic:blipFill>
                  <pic:spPr>
                    <a:xfrm>
                      <a:off x="0" y="0"/>
                      <a:ext cx="4754880" cy="2805281"/>
                    </a:xfrm>
                    <a:prstGeom prst="rect">
                      <a:avLst/>
                    </a:prstGeom>
                  </pic:spPr>
                </pic:pic>
              </a:graphicData>
            </a:graphic>
          </wp:inline>
        </w:drawing>
      </w:r>
    </w:p>
    <w:p w14:paraId="5F9DA3A9" w14:textId="77777777" w:rsidR="00DF269F" w:rsidRDefault="00000000">
      <w:pPr>
        <w:pStyle w:val="Ttulodefigura"/>
        <w:ind w:left="3"/>
      </w:pPr>
      <w:bookmarkStart w:id="64" w:name="_Toc200000044"/>
      <w:r>
        <w:t>Figura C1. Diagrama de contexto (nivel 0) de la plataforma.</w:t>
      </w:r>
      <w:bookmarkEnd w:id="64"/>
    </w:p>
    <w:p w14:paraId="3D9C6FEC" w14:textId="77777777" w:rsidR="00DF269F" w:rsidRDefault="00000000">
      <w:pPr>
        <w:pStyle w:val="Textoindependiente"/>
        <w:keepNext/>
        <w:spacing w:before="240"/>
        <w:jc w:val="center"/>
      </w:pPr>
      <w:r>
        <w:rPr>
          <w:noProof/>
        </w:rPr>
        <w:drawing>
          <wp:inline distT="0" distB="0" distL="0" distR="0" wp14:anchorId="18A45E46" wp14:editId="74C16750">
            <wp:extent cx="5486400" cy="3324965"/>
            <wp:effectExtent l="0" t="0" r="0" b="0"/>
            <wp:docPr id="23" name="Figura C2. Proceso de afiliación de u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_anexoC_bpmn_afiliacion.png"/>
                    <pic:cNvPicPr/>
                  </pic:nvPicPr>
                  <pic:blipFill>
                    <a:blip r:embed="rId24"/>
                    <a:stretch>
                      <a:fillRect/>
                    </a:stretch>
                  </pic:blipFill>
                  <pic:spPr>
                    <a:xfrm>
                      <a:off x="0" y="0"/>
                      <a:ext cx="5486400" cy="3324965"/>
                    </a:xfrm>
                    <a:prstGeom prst="rect">
                      <a:avLst/>
                    </a:prstGeom>
                  </pic:spPr>
                </pic:pic>
              </a:graphicData>
            </a:graphic>
          </wp:inline>
        </w:drawing>
      </w:r>
    </w:p>
    <w:p w14:paraId="357E8F4B" w14:textId="77777777" w:rsidR="00DF269F" w:rsidRDefault="00000000">
      <w:pPr>
        <w:pStyle w:val="Ttulodefigura"/>
        <w:ind w:left="3"/>
      </w:pPr>
      <w:bookmarkStart w:id="65" w:name="_Toc200000045"/>
      <w:r>
        <w:t>Figura C2. Proceso de afiliación de un establecimiento (BPMN 2.0).</w:t>
      </w:r>
      <w:bookmarkEnd w:id="65"/>
    </w:p>
    <w:p w14:paraId="534C12ED" w14:textId="77777777" w:rsidR="00DF269F" w:rsidRDefault="00000000">
      <w:pPr>
        <w:pStyle w:val="Textoindependiente"/>
        <w:keepNext/>
        <w:spacing w:before="240"/>
        <w:jc w:val="center"/>
      </w:pPr>
      <w:r>
        <w:rPr>
          <w:noProof/>
        </w:rPr>
        <w:lastRenderedPageBreak/>
        <w:drawing>
          <wp:inline distT="0" distB="0" distL="0" distR="0" wp14:anchorId="3AA557A2" wp14:editId="741FA728">
            <wp:extent cx="5486400" cy="2198906"/>
            <wp:effectExtent l="0" t="0" r="0" b="0"/>
            <wp:docPr id="24" name="Figura C3. Proceso de desarrollo del e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_anexoC_proceso_equipo.png"/>
                    <pic:cNvPicPr/>
                  </pic:nvPicPr>
                  <pic:blipFill>
                    <a:blip r:embed="rId25"/>
                    <a:stretch>
                      <a:fillRect/>
                    </a:stretch>
                  </pic:blipFill>
                  <pic:spPr>
                    <a:xfrm>
                      <a:off x="0" y="0"/>
                      <a:ext cx="5486400" cy="2198906"/>
                    </a:xfrm>
                    <a:prstGeom prst="rect">
                      <a:avLst/>
                    </a:prstGeom>
                  </pic:spPr>
                </pic:pic>
              </a:graphicData>
            </a:graphic>
          </wp:inline>
        </w:drawing>
      </w:r>
    </w:p>
    <w:p w14:paraId="287EF068" w14:textId="77777777" w:rsidR="00DF269F" w:rsidRDefault="00000000">
      <w:pPr>
        <w:pStyle w:val="Ttulodefigura"/>
        <w:ind w:left="3"/>
      </w:pPr>
      <w:bookmarkStart w:id="66" w:name="_Toc200000046"/>
      <w:r>
        <w:t>Figura C3. Proceso de desarrollo del equipo de práctica, por fases del cronograma (BPMN 2.0).</w:t>
      </w:r>
      <w:bookmarkEnd w:id="66"/>
    </w:p>
    <w:p w14:paraId="28D9853F" w14:textId="77777777" w:rsidR="00DF269F" w:rsidRDefault="00000000">
      <w:pPr>
        <w:pStyle w:val="Textoindependiente"/>
        <w:keepNext/>
        <w:spacing w:before="240"/>
        <w:jc w:val="center"/>
      </w:pPr>
      <w:r>
        <w:rPr>
          <w:noProof/>
        </w:rPr>
        <w:drawing>
          <wp:inline distT="0" distB="0" distL="0" distR="0" wp14:anchorId="7D5CAA68" wp14:editId="670241CD">
            <wp:extent cx="2926080" cy="3309200"/>
            <wp:effectExtent l="0" t="0" r="0" b="0"/>
            <wp:docPr id="25" name="Figura C4. Ciclo semanal de trabajo (B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_anexoC_ciclo_semanal.png"/>
                    <pic:cNvPicPr/>
                  </pic:nvPicPr>
                  <pic:blipFill>
                    <a:blip r:embed="rId26"/>
                    <a:stretch>
                      <a:fillRect/>
                    </a:stretch>
                  </pic:blipFill>
                  <pic:spPr>
                    <a:xfrm>
                      <a:off x="0" y="0"/>
                      <a:ext cx="2926080" cy="3309200"/>
                    </a:xfrm>
                    <a:prstGeom prst="rect">
                      <a:avLst/>
                    </a:prstGeom>
                  </pic:spPr>
                </pic:pic>
              </a:graphicData>
            </a:graphic>
          </wp:inline>
        </w:drawing>
      </w:r>
    </w:p>
    <w:p w14:paraId="3BD995F5" w14:textId="77777777" w:rsidR="00DF269F" w:rsidRDefault="00000000">
      <w:pPr>
        <w:pStyle w:val="Ttulodefigura"/>
        <w:ind w:left="3"/>
      </w:pPr>
      <w:bookmarkStart w:id="67" w:name="_Toc200000047"/>
      <w:r>
        <w:t>Figura C4. Ciclo semanal de trabajo (BPMN 2.0).</w:t>
      </w:r>
      <w:bookmarkEnd w:id="67"/>
    </w:p>
    <w:p w14:paraId="255AAA34" w14:textId="77777777" w:rsidR="00DF269F" w:rsidRDefault="00000000">
      <w:pPr>
        <w:pStyle w:val="Ttulodeanexo"/>
        <w:pageBreakBefore/>
        <w:spacing w:before="0"/>
        <w:ind w:left="3"/>
      </w:pPr>
      <w:bookmarkStart w:id="68" w:name="_Toc200000058"/>
      <w:r>
        <w:lastRenderedPageBreak/>
        <w:t>ANEXO D. Historial de cambios del proyecto</w:t>
      </w:r>
      <w:bookmarkEnd w:id="68"/>
    </w:p>
    <w:p w14:paraId="22404A55" w14:textId="77777777" w:rsidR="00DF269F" w:rsidRDefault="00000000">
      <w:pPr>
        <w:pStyle w:val="Ttulodetabla"/>
        <w:ind w:left="3"/>
      </w:pPr>
      <w:bookmarkStart w:id="69" w:name="_Toc200000054"/>
      <w:r>
        <w:t>Tabla 7. Historial de reuniones y cambios del proyecto.</w:t>
      </w:r>
      <w:bookmarkEnd w:id="69"/>
    </w:p>
    <w:p w14:paraId="1770769F" w14:textId="77777777" w:rsidR="00DD2046" w:rsidRDefault="00DD2046">
      <w:pPr>
        <w:pStyle w:val="Textoindependiente"/>
        <w:spacing w:before="11"/>
        <w:rPr>
          <w:b/>
          <w:sz w:val="15"/>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9"/>
        <w:gridCol w:w="6310"/>
      </w:tblGrid>
      <w:tr w:rsidR="00DD2046" w14:paraId="6CFE9184" w14:textId="77777777">
        <w:trPr>
          <w:cantSplit/>
          <w:trHeight w:val="231"/>
          <w:tblHeader/>
        </w:trPr>
        <w:tc>
          <w:tcPr>
            <w:tcW w:w="2399" w:type="dxa"/>
            <w:shd w:val="clear" w:color="auto" w:fill="F1D9D6"/>
          </w:tcPr>
          <w:p w14:paraId="50838023" w14:textId="77777777" w:rsidR="00DD2046" w:rsidRDefault="00000000">
            <w:pPr>
              <w:pStyle w:val="TableParagraph"/>
              <w:spacing w:before="2"/>
              <w:rPr>
                <w:b/>
                <w:sz w:val="20"/>
              </w:rPr>
            </w:pPr>
            <w:r>
              <w:rPr>
                <w:b/>
                <w:sz w:val="20"/>
              </w:rPr>
              <w:t>Fecha</w:t>
            </w:r>
          </w:p>
        </w:tc>
        <w:tc>
          <w:tcPr>
            <w:tcW w:w="6310" w:type="dxa"/>
            <w:shd w:val="clear" w:color="auto" w:fill="F1D9D6"/>
          </w:tcPr>
          <w:p w14:paraId="5FD79867" w14:textId="77777777" w:rsidR="00DD2046" w:rsidRDefault="00000000">
            <w:pPr>
              <w:pStyle w:val="TableParagraph"/>
              <w:spacing w:before="2"/>
              <w:rPr>
                <w:b/>
                <w:sz w:val="20"/>
              </w:rPr>
            </w:pPr>
            <w:r>
              <w:rPr>
                <w:b/>
                <w:sz w:val="20"/>
              </w:rPr>
              <w:t>Cambios</w:t>
            </w:r>
          </w:p>
        </w:tc>
      </w:tr>
      <w:tr w:rsidR="00DD2046" w14:paraId="07FD3C6C" w14:textId="77777777">
        <w:trPr>
          <w:cantSplit/>
          <w:trHeight w:val="1153"/>
        </w:trPr>
        <w:tc>
          <w:tcPr>
            <w:tcW w:w="2399" w:type="dxa"/>
          </w:tcPr>
          <w:p w14:paraId="7D215695" w14:textId="77777777" w:rsidR="00DD2046" w:rsidRDefault="00DD2046">
            <w:pPr>
              <w:pStyle w:val="TableParagraph"/>
              <w:spacing w:before="226"/>
              <w:ind w:left="0"/>
              <w:rPr>
                <w:b/>
                <w:sz w:val="20"/>
              </w:rPr>
            </w:pPr>
          </w:p>
          <w:p w14:paraId="0303860C" w14:textId="77777777" w:rsidR="00DD2046" w:rsidRDefault="00000000">
            <w:pPr>
              <w:pStyle w:val="TableParagraph"/>
              <w:rPr>
                <w:sz w:val="20"/>
              </w:rPr>
            </w:pPr>
            <w:r>
              <w:rPr>
                <w:sz w:val="20"/>
              </w:rPr>
              <w:t>22 de julio de 2026</w:t>
            </w:r>
          </w:p>
        </w:tc>
        <w:tc>
          <w:tcPr>
            <w:tcW w:w="6310" w:type="dxa"/>
          </w:tcPr>
          <w:p w14:paraId="393A2DD6" w14:textId="77777777" w:rsidR="00DD2046" w:rsidRDefault="00000000">
            <w:pPr>
              <w:pStyle w:val="TableParagraph"/>
              <w:ind w:right="121"/>
              <w:rPr>
                <w:sz w:val="20"/>
              </w:rPr>
            </w:pPr>
            <w:r>
              <w:rPr>
                <w:sz w:val="20"/>
              </w:rPr>
              <w:t>Se realizó una videollamada con Natalia Gutiérrez, representante de Asobares Capítulo Quindío. En este primer encuentro se presentó la empresa, el equipo de práctica y se estableció un acercamiento inicial sobre el proyecto a desarrollar, sus necesidades generales y el posible alcance de la intervención.</w:t>
            </w:r>
          </w:p>
        </w:tc>
      </w:tr>
      <w:tr w:rsidR="00DD2046" w14:paraId="03D9BA60" w14:textId="77777777">
        <w:trPr>
          <w:cantSplit/>
          <w:trHeight w:val="919"/>
        </w:trPr>
        <w:tc>
          <w:tcPr>
            <w:tcW w:w="2399" w:type="dxa"/>
          </w:tcPr>
          <w:p w14:paraId="19039EE7" w14:textId="77777777" w:rsidR="00DD2046" w:rsidRDefault="00DD2046">
            <w:pPr>
              <w:pStyle w:val="TableParagraph"/>
              <w:spacing w:before="112"/>
              <w:ind w:left="0"/>
              <w:rPr>
                <w:b/>
                <w:sz w:val="20"/>
              </w:rPr>
            </w:pPr>
          </w:p>
          <w:p w14:paraId="3AF3C914" w14:textId="77777777" w:rsidR="00DD2046" w:rsidRDefault="00000000">
            <w:pPr>
              <w:pStyle w:val="TableParagraph"/>
              <w:spacing w:before="1"/>
              <w:rPr>
                <w:sz w:val="20"/>
              </w:rPr>
            </w:pPr>
            <w:r>
              <w:rPr>
                <w:sz w:val="20"/>
              </w:rPr>
              <w:t>25 de julio de 2026</w:t>
            </w:r>
          </w:p>
        </w:tc>
        <w:tc>
          <w:tcPr>
            <w:tcW w:w="6310" w:type="dxa"/>
          </w:tcPr>
          <w:p w14:paraId="3575D0D8" w14:textId="77777777" w:rsidR="00DD2046" w:rsidRDefault="00000000">
            <w:pPr>
              <w:pStyle w:val="TableParagraph"/>
              <w:rPr>
                <w:sz w:val="20"/>
              </w:rPr>
            </w:pPr>
            <w:r>
              <w:rPr>
                <w:sz w:val="20"/>
              </w:rPr>
              <w:t>No se realizó reunión. Natalia Gutiérrez envió la documentación pendiente necesaria para iniciar formalmente el proceso de práctica empresarial y avanzar en la revisión del contexto organizacional de Asobares Capítulo Quindío.</w:t>
            </w:r>
          </w:p>
        </w:tc>
      </w:tr>
      <w:tr w:rsidR="00DD2046" w14:paraId="7596976D" w14:textId="77777777">
        <w:trPr>
          <w:cantSplit/>
          <w:trHeight w:val="458"/>
        </w:trPr>
        <w:tc>
          <w:tcPr>
            <w:tcW w:w="2399" w:type="dxa"/>
          </w:tcPr>
          <w:p w14:paraId="52CFA86D" w14:textId="77777777" w:rsidR="00DD2046" w:rsidRDefault="00000000">
            <w:pPr>
              <w:pStyle w:val="TableParagraph"/>
              <w:spacing w:before="109"/>
              <w:rPr>
                <w:sz w:val="20"/>
              </w:rPr>
            </w:pPr>
            <w:r>
              <w:rPr>
                <w:sz w:val="20"/>
              </w:rPr>
              <w:t>28 de julio de 2026</w:t>
            </w:r>
          </w:p>
        </w:tc>
        <w:tc>
          <w:tcPr>
            <w:tcW w:w="6310" w:type="dxa"/>
          </w:tcPr>
          <w:p w14:paraId="037D363E" w14:textId="77777777" w:rsidR="00DD2046" w:rsidRDefault="00000000">
            <w:pPr>
              <w:pStyle w:val="TableParagraph"/>
              <w:rPr>
                <w:sz w:val="20"/>
              </w:rPr>
            </w:pPr>
            <w:r>
              <w:rPr>
                <w:sz w:val="20"/>
              </w:rPr>
              <w:t>Se llevó a cabo una reunión presencial en la oficina de Asobares. Durante la sesión se documentó la primera parte del proceso mediante preguntas orientadas a comprender el funcionamiento de la organización, identificar necesidades del gremio y definir los requerimientos iniciales de la plataforma web.</w:t>
            </w:r>
          </w:p>
        </w:tc>
      </w:tr>
      <w:tr w:rsidR="00DD2046" w14:paraId="1300C315" w14:textId="77777777">
        <w:trPr>
          <w:cantSplit/>
          <w:trHeight w:val="919"/>
        </w:trPr>
        <w:tc>
          <w:tcPr>
            <w:tcW w:w="2399" w:type="dxa"/>
          </w:tcPr>
          <w:p w14:paraId="2D3C2590" w14:textId="77777777" w:rsidR="00DD2046" w:rsidRDefault="00DD2046">
            <w:pPr>
              <w:pStyle w:val="TableParagraph"/>
              <w:spacing w:before="113"/>
              <w:ind w:left="0"/>
              <w:rPr>
                <w:b/>
                <w:sz w:val="20"/>
              </w:rPr>
            </w:pPr>
          </w:p>
          <w:p w14:paraId="7779CD9E" w14:textId="77777777" w:rsidR="00DD2046" w:rsidRDefault="00000000">
            <w:pPr>
              <w:pStyle w:val="TableParagraph"/>
              <w:rPr>
                <w:sz w:val="20"/>
              </w:rPr>
            </w:pPr>
            <w:r>
              <w:rPr>
                <w:sz w:val="20"/>
              </w:rPr>
              <w:t>29 de julio de 2026</w:t>
            </w:r>
          </w:p>
        </w:tc>
        <w:tc>
          <w:tcPr>
            <w:tcW w:w="6310" w:type="dxa"/>
          </w:tcPr>
          <w:p w14:paraId="16D20B1B" w14:textId="77777777" w:rsidR="00DD2046" w:rsidRDefault="00000000">
            <w:pPr>
              <w:pStyle w:val="TableParagraph"/>
              <w:ind w:right="64"/>
              <w:rPr>
                <w:sz w:val="20"/>
              </w:rPr>
            </w:pPr>
            <w:r>
              <w:rPr>
                <w:sz w:val="20"/>
              </w:rPr>
              <w:t>Se realizó una reunión presencial entre los integrantes del equipo de práctica, Juan José Sua y la practicante, con el propósito de revisar la información recolectada, organizar los requerimientos iniciales y definir el proceso de trabajo a seguir.</w:t>
            </w:r>
          </w:p>
        </w:tc>
      </w:tr>
      <w:tr w:rsidR="00DD2046" w14:paraId="5E54DEE9" w14:textId="77777777">
        <w:trPr>
          <w:cantSplit/>
          <w:trHeight w:val="1146"/>
        </w:trPr>
        <w:tc>
          <w:tcPr>
            <w:tcW w:w="2399" w:type="dxa"/>
          </w:tcPr>
          <w:p w14:paraId="1F48BFEB" w14:textId="77777777" w:rsidR="00DD2046" w:rsidRDefault="00DD2046">
            <w:pPr>
              <w:pStyle w:val="TableParagraph"/>
              <w:spacing w:before="226"/>
              <w:ind w:left="0"/>
              <w:rPr>
                <w:b/>
                <w:sz w:val="20"/>
              </w:rPr>
            </w:pPr>
          </w:p>
          <w:p w14:paraId="44F75231" w14:textId="77777777" w:rsidR="00DD2046" w:rsidRDefault="00000000">
            <w:pPr>
              <w:pStyle w:val="TableParagraph"/>
              <w:spacing w:before="1"/>
              <w:rPr>
                <w:sz w:val="20"/>
              </w:rPr>
            </w:pPr>
            <w:r>
              <w:rPr>
                <w:sz w:val="20"/>
              </w:rPr>
              <w:t>31 de julio de 2026</w:t>
            </w:r>
          </w:p>
        </w:tc>
        <w:tc>
          <w:tcPr>
            <w:tcW w:w="6310" w:type="dxa"/>
          </w:tcPr>
          <w:p w14:paraId="5F190800" w14:textId="77777777" w:rsidR="00DD2046" w:rsidRDefault="00000000">
            <w:pPr>
              <w:pStyle w:val="TableParagraph"/>
              <w:rPr>
                <w:sz w:val="20"/>
              </w:rPr>
            </w:pPr>
            <w:r>
              <w:rPr>
                <w:sz w:val="20"/>
              </w:rPr>
              <w:t>Se realizó una reunión presencial con Natalia Gutiérrez y Sebastián, socio de la marca. En este encuentro se sostuvo una nueva conversación para redefinir el enfoque de la página web, precisar el alcance del proyecto y consolidar los requerimientos principales de la solución.</w:t>
            </w:r>
          </w:p>
        </w:tc>
      </w:tr>
      <w:tr w:rsidR="00DD2046" w14:paraId="17AD5B58" w14:textId="77777777">
        <w:trPr>
          <w:cantSplit/>
          <w:trHeight w:val="919"/>
        </w:trPr>
        <w:tc>
          <w:tcPr>
            <w:tcW w:w="2399" w:type="dxa"/>
          </w:tcPr>
          <w:p w14:paraId="78F87499" w14:textId="77777777" w:rsidR="00DD2046" w:rsidRDefault="00DD2046">
            <w:pPr>
              <w:pStyle w:val="TableParagraph"/>
              <w:spacing w:before="113"/>
              <w:ind w:left="0"/>
              <w:rPr>
                <w:b/>
                <w:sz w:val="20"/>
              </w:rPr>
            </w:pPr>
          </w:p>
          <w:p w14:paraId="6E9DF742" w14:textId="77777777" w:rsidR="00DD2046" w:rsidRDefault="00000000">
            <w:pPr>
              <w:pStyle w:val="TableParagraph"/>
              <w:rPr>
                <w:sz w:val="20"/>
              </w:rPr>
            </w:pPr>
            <w:r>
              <w:rPr>
                <w:sz w:val="20"/>
              </w:rPr>
              <w:t>3 de agosto de 2026</w:t>
            </w:r>
          </w:p>
        </w:tc>
        <w:tc>
          <w:tcPr>
            <w:tcW w:w="6310" w:type="dxa"/>
          </w:tcPr>
          <w:p w14:paraId="3D238B8C" w14:textId="77777777" w:rsidR="00DD2046" w:rsidRDefault="00000000">
            <w:pPr>
              <w:pStyle w:val="TableParagraph"/>
              <w:spacing w:before="4"/>
              <w:rPr>
                <w:sz w:val="20"/>
              </w:rPr>
            </w:pPr>
            <w:r>
              <w:rPr>
                <w:sz w:val="20"/>
              </w:rPr>
              <w:t>Se llevó a cabo una reunión presencial entre los integrantes del equipo de práctica para definir la metodología de trabajo, organizar responsabilidades y elaborar una propuesta inicial que posteriormente sería presentada a Asobares.</w:t>
            </w:r>
          </w:p>
        </w:tc>
      </w:tr>
      <w:tr w:rsidR="00DD2046" w14:paraId="2FF8F812" w14:textId="77777777">
        <w:trPr>
          <w:cantSplit/>
          <w:trHeight w:val="1153"/>
        </w:trPr>
        <w:tc>
          <w:tcPr>
            <w:tcW w:w="2399" w:type="dxa"/>
          </w:tcPr>
          <w:p w14:paraId="7095FE81" w14:textId="77777777" w:rsidR="00DD2046" w:rsidRDefault="00DD2046">
            <w:pPr>
              <w:pStyle w:val="TableParagraph"/>
              <w:ind w:left="0"/>
              <w:rPr>
                <w:b/>
                <w:sz w:val="20"/>
              </w:rPr>
            </w:pPr>
          </w:p>
          <w:p w14:paraId="45519C44" w14:textId="77777777" w:rsidR="00DD2046" w:rsidRDefault="00DD2046">
            <w:pPr>
              <w:pStyle w:val="TableParagraph"/>
              <w:spacing w:before="3"/>
              <w:ind w:left="0"/>
              <w:rPr>
                <w:b/>
                <w:sz w:val="20"/>
              </w:rPr>
            </w:pPr>
          </w:p>
          <w:p w14:paraId="66E4AADA" w14:textId="77777777" w:rsidR="00DD2046" w:rsidRDefault="00000000">
            <w:pPr>
              <w:pStyle w:val="TableParagraph"/>
              <w:spacing w:before="1"/>
              <w:rPr>
                <w:sz w:val="20"/>
              </w:rPr>
            </w:pPr>
            <w:r>
              <w:rPr>
                <w:sz w:val="20"/>
              </w:rPr>
              <w:t>5 de agosto de 2026</w:t>
            </w:r>
          </w:p>
        </w:tc>
        <w:tc>
          <w:tcPr>
            <w:tcW w:w="6310" w:type="dxa"/>
          </w:tcPr>
          <w:p w14:paraId="6D7B5857" w14:textId="77777777" w:rsidR="00DD2046" w:rsidRDefault="00000000">
            <w:pPr>
              <w:pStyle w:val="TableParagraph"/>
              <w:spacing w:before="2"/>
              <w:ind w:right="119"/>
              <w:rPr>
                <w:sz w:val="20"/>
              </w:rPr>
            </w:pPr>
            <w:r>
              <w:rPr>
                <w:sz w:val="20"/>
              </w:rPr>
              <w:t>Se realizó una reunión presencial con Natalia Gutiérrez y Sebastián. Durante la jornada de trabajo se confirmaron los requerimientos del proyecto, se validaron los acuerdos sobre el alcance de la plataforma y se definieron mockups básicos como punto de partida para iniciar la etapa de codificación.</w:t>
            </w:r>
          </w:p>
        </w:tc>
      </w:tr>
      <w:tr w:rsidR="00DD2046" w14:paraId="309B832D" w14:textId="77777777">
        <w:trPr>
          <w:cantSplit/>
          <w:trHeight w:val="1380"/>
        </w:trPr>
        <w:tc>
          <w:tcPr>
            <w:tcW w:w="2399" w:type="dxa"/>
          </w:tcPr>
          <w:p w14:paraId="7D5184C1" w14:textId="77777777" w:rsidR="00DD2046" w:rsidRDefault="00DD2046">
            <w:pPr>
              <w:pStyle w:val="TableParagraph"/>
              <w:ind w:left="0"/>
              <w:rPr>
                <w:b/>
                <w:sz w:val="20"/>
              </w:rPr>
            </w:pPr>
          </w:p>
          <w:p w14:paraId="3B5EE57C" w14:textId="77777777" w:rsidR="00DD2046" w:rsidRDefault="00DD2046">
            <w:pPr>
              <w:pStyle w:val="TableParagraph"/>
              <w:spacing w:before="110"/>
              <w:ind w:left="0"/>
              <w:rPr>
                <w:b/>
                <w:sz w:val="20"/>
              </w:rPr>
            </w:pPr>
          </w:p>
          <w:p w14:paraId="4296AC2D" w14:textId="77777777" w:rsidR="00DD2046" w:rsidRDefault="00000000">
            <w:pPr>
              <w:pStyle w:val="TableParagraph"/>
              <w:rPr>
                <w:sz w:val="20"/>
              </w:rPr>
            </w:pPr>
            <w:r>
              <w:rPr>
                <w:sz w:val="20"/>
              </w:rPr>
              <w:t>7 de agosto de 2026</w:t>
            </w:r>
          </w:p>
        </w:tc>
        <w:tc>
          <w:tcPr>
            <w:tcW w:w="6310" w:type="dxa"/>
          </w:tcPr>
          <w:p w14:paraId="295803EE" w14:textId="77777777" w:rsidR="00DD2046" w:rsidRDefault="00000000">
            <w:pPr>
              <w:pStyle w:val="TableParagraph"/>
              <w:ind w:right="111"/>
              <w:rPr>
                <w:sz w:val="20"/>
              </w:rPr>
            </w:pPr>
            <w:r>
              <w:rPr>
                <w:sz w:val="20"/>
              </w:rPr>
              <w:t>Se elaboró el documento de práctica empresarial hasta el capítulo IV, integrando el contexto de la empresa, el diagnóstico, los objetivos y el marco conceptual con base en la información recolectada durante las reuniones, la documentación suministrada por Asobares y la Especificación de requisitos de software ERS-ASOBARES-QUINDIO-V3.0.</w:t>
            </w:r>
          </w:p>
        </w:tc>
      </w:tr>
      <w:tr w:rsidR="00DF269F" w14:paraId="51058AD0" w14:textId="77777777">
        <w:trPr>
          <w:cantSplit/>
        </w:trPr>
        <w:tc>
          <w:tcPr>
            <w:tcW w:w="2399" w:type="dxa"/>
          </w:tcPr>
          <w:p w14:paraId="59041449" w14:textId="77777777" w:rsidR="00DF269F" w:rsidRDefault="00000000">
            <w:pPr>
              <w:pStyle w:val="TableParagraph"/>
              <w:spacing w:before="60" w:after="60"/>
              <w:ind w:left="0" w:right="111"/>
              <w:rPr>
                <w:sz w:val="20"/>
              </w:rPr>
            </w:pPr>
            <w:r>
              <w:rPr>
                <w:sz w:val="20"/>
                <w:szCs w:val="20"/>
              </w:rPr>
              <w:t>10 de agosto de 2026</w:t>
            </w:r>
          </w:p>
        </w:tc>
        <w:tc>
          <w:tcPr>
            <w:tcW w:w="6310" w:type="dxa"/>
          </w:tcPr>
          <w:p w14:paraId="0C8B248A" w14:textId="77777777" w:rsidR="00DF269F" w:rsidRDefault="00000000">
            <w:pPr>
              <w:pStyle w:val="TableParagraph"/>
              <w:spacing w:before="60" w:after="60"/>
              <w:ind w:right="111"/>
              <w:rPr>
                <w:sz w:val="20"/>
              </w:rPr>
            </w:pPr>
            <w:r>
              <w:rPr>
                <w:sz w:val="20"/>
                <w:szCs w:val="20"/>
              </w:rPr>
              <w:t>Sismo en la región: se suspenden las actividades de práctica y el docente asesor aplaza la entrega prevista para el 14 de agosto. Se recibe la revisión del documento de la semana 4 con 28 observaciones.</w:t>
            </w:r>
          </w:p>
        </w:tc>
      </w:tr>
      <w:tr w:rsidR="00DF269F" w14:paraId="141B1108" w14:textId="77777777">
        <w:trPr>
          <w:cantSplit/>
        </w:trPr>
        <w:tc>
          <w:tcPr>
            <w:tcW w:w="2399" w:type="dxa"/>
          </w:tcPr>
          <w:p w14:paraId="5CAB2EBE" w14:textId="77777777" w:rsidR="00DF269F" w:rsidRDefault="00000000">
            <w:pPr>
              <w:pStyle w:val="TableParagraph"/>
              <w:spacing w:before="60" w:after="60"/>
              <w:ind w:left="0" w:right="111"/>
              <w:rPr>
                <w:sz w:val="20"/>
              </w:rPr>
            </w:pPr>
            <w:r>
              <w:rPr>
                <w:sz w:val="20"/>
                <w:szCs w:val="20"/>
              </w:rPr>
              <w:lastRenderedPageBreak/>
              <w:t>15 de agosto de 2026</w:t>
            </w:r>
          </w:p>
        </w:tc>
        <w:tc>
          <w:tcPr>
            <w:tcW w:w="6310" w:type="dxa"/>
          </w:tcPr>
          <w:p w14:paraId="2E2D1F6B" w14:textId="77777777" w:rsidR="00DF269F" w:rsidRDefault="00000000">
            <w:pPr>
              <w:pStyle w:val="TableParagraph"/>
              <w:spacing w:before="60" w:after="60"/>
              <w:ind w:right="111"/>
              <w:rPr>
                <w:sz w:val="20"/>
              </w:rPr>
            </w:pPr>
            <w:r>
              <w:rPr>
                <w:sz w:val="20"/>
                <w:szCs w:val="20"/>
              </w:rPr>
              <w:t>Corrida completa de migraciones y pruebas contra PostgreSQL 17. Se materializa el riesgo de publicación del sitio por falta de cuenta institucional del gremio (R-14).</w:t>
            </w:r>
          </w:p>
        </w:tc>
      </w:tr>
      <w:tr w:rsidR="00DF269F" w14:paraId="7EE6B043" w14:textId="77777777">
        <w:trPr>
          <w:cantSplit/>
        </w:trPr>
        <w:tc>
          <w:tcPr>
            <w:tcW w:w="2399" w:type="dxa"/>
          </w:tcPr>
          <w:p w14:paraId="6D692C7B" w14:textId="77777777" w:rsidR="00DF269F" w:rsidRDefault="00000000">
            <w:pPr>
              <w:pStyle w:val="TableParagraph"/>
              <w:spacing w:before="60" w:after="60"/>
              <w:ind w:left="0" w:right="111"/>
              <w:rPr>
                <w:sz w:val="20"/>
              </w:rPr>
            </w:pPr>
            <w:r>
              <w:rPr>
                <w:sz w:val="20"/>
                <w:szCs w:val="20"/>
              </w:rPr>
              <w:t>18 y 19 de agosto de 2026</w:t>
            </w:r>
          </w:p>
        </w:tc>
        <w:tc>
          <w:tcPr>
            <w:tcW w:w="6310" w:type="dxa"/>
          </w:tcPr>
          <w:p w14:paraId="76DC5CF2" w14:textId="77777777" w:rsidR="00DF269F" w:rsidRDefault="00000000">
            <w:pPr>
              <w:pStyle w:val="TableParagraph"/>
              <w:spacing w:before="60" w:after="60"/>
              <w:ind w:right="111"/>
              <w:rPr>
                <w:sz w:val="20"/>
              </w:rPr>
            </w:pPr>
            <w:r>
              <w:rPr>
                <w:sz w:val="20"/>
                <w:szCs w:val="20"/>
              </w:rPr>
              <w:t>Medición de rendimiento de las doce rutas públicas, expediente de ingeniería de la fase 4 y preparación del despliegue.</w:t>
            </w:r>
          </w:p>
        </w:tc>
      </w:tr>
      <w:tr w:rsidR="00DF269F" w14:paraId="0FE2066E" w14:textId="77777777">
        <w:trPr>
          <w:cantSplit/>
        </w:trPr>
        <w:tc>
          <w:tcPr>
            <w:tcW w:w="2399" w:type="dxa"/>
          </w:tcPr>
          <w:p w14:paraId="73050062" w14:textId="77777777" w:rsidR="00DF269F" w:rsidRDefault="00000000">
            <w:pPr>
              <w:pStyle w:val="TableParagraph"/>
              <w:spacing w:before="60" w:after="60"/>
              <w:ind w:left="0" w:right="111"/>
              <w:rPr>
                <w:sz w:val="20"/>
              </w:rPr>
            </w:pPr>
            <w:r>
              <w:rPr>
                <w:sz w:val="20"/>
                <w:szCs w:val="20"/>
              </w:rPr>
              <w:t>20 de agosto de 2026</w:t>
            </w:r>
          </w:p>
        </w:tc>
        <w:tc>
          <w:tcPr>
            <w:tcW w:w="6310" w:type="dxa"/>
          </w:tcPr>
          <w:p w14:paraId="21ECAE28" w14:textId="77777777" w:rsidR="00DF269F" w:rsidRDefault="00000000">
            <w:pPr>
              <w:pStyle w:val="TableParagraph"/>
              <w:spacing w:before="60" w:after="60"/>
              <w:ind w:right="111"/>
              <w:rPr>
                <w:sz w:val="20"/>
              </w:rPr>
            </w:pPr>
            <w:r>
              <w:rPr>
                <w:sz w:val="20"/>
                <w:szCs w:val="20"/>
              </w:rPr>
              <w:t>Se atiende la auditoría cruzada de la compañera de práctica y se formaliza el reparto de responsabilidades por bloques.</w:t>
            </w:r>
          </w:p>
        </w:tc>
      </w:tr>
      <w:tr w:rsidR="00DF269F" w14:paraId="2F85860A" w14:textId="77777777">
        <w:trPr>
          <w:cantSplit/>
        </w:trPr>
        <w:tc>
          <w:tcPr>
            <w:tcW w:w="2399" w:type="dxa"/>
          </w:tcPr>
          <w:p w14:paraId="6D1D71E4" w14:textId="77777777" w:rsidR="00DF269F" w:rsidRDefault="00000000">
            <w:pPr>
              <w:pStyle w:val="TableParagraph"/>
              <w:spacing w:before="60" w:after="60"/>
              <w:ind w:left="0" w:right="111"/>
              <w:rPr>
                <w:sz w:val="20"/>
              </w:rPr>
            </w:pPr>
            <w:r>
              <w:rPr>
                <w:sz w:val="20"/>
                <w:szCs w:val="20"/>
              </w:rPr>
              <w:t>21 de agosto de 2026</w:t>
            </w:r>
          </w:p>
        </w:tc>
        <w:tc>
          <w:tcPr>
            <w:tcW w:w="6310" w:type="dxa"/>
          </w:tcPr>
          <w:p w14:paraId="1DA7200E" w14:textId="77777777" w:rsidR="00DF269F" w:rsidRDefault="00000000">
            <w:pPr>
              <w:pStyle w:val="TableParagraph"/>
              <w:spacing w:before="60" w:after="60"/>
              <w:ind w:right="111"/>
              <w:rPr>
                <w:sz w:val="20"/>
              </w:rPr>
            </w:pPr>
            <w:r>
              <w:rPr>
                <w:sz w:val="20"/>
                <w:szCs w:val="20"/>
              </w:rPr>
              <w:t>El gremio entrega la base de establecimientos y los requisitos de apertura de Armenia. Entrega del segundo corte al docente asesor.</w:t>
            </w:r>
          </w:p>
        </w:tc>
      </w:tr>
      <w:tr w:rsidR="00DF269F" w14:paraId="1CA35F5B" w14:textId="77777777">
        <w:trPr>
          <w:cantSplit/>
        </w:trPr>
        <w:tc>
          <w:tcPr>
            <w:tcW w:w="2399" w:type="dxa"/>
          </w:tcPr>
          <w:p w14:paraId="3073F604" w14:textId="77777777" w:rsidR="00DF269F" w:rsidRDefault="00000000">
            <w:pPr>
              <w:pStyle w:val="TableParagraph"/>
              <w:spacing w:before="60" w:after="60"/>
              <w:ind w:left="0" w:right="111"/>
              <w:rPr>
                <w:sz w:val="20"/>
              </w:rPr>
            </w:pPr>
            <w:r>
              <w:rPr>
                <w:sz w:val="20"/>
                <w:szCs w:val="20"/>
              </w:rPr>
              <w:t>24 de agosto de 2026</w:t>
            </w:r>
          </w:p>
        </w:tc>
        <w:tc>
          <w:tcPr>
            <w:tcW w:w="6310" w:type="dxa"/>
          </w:tcPr>
          <w:p w14:paraId="6BB1BCC2" w14:textId="77777777" w:rsidR="00DF269F" w:rsidRDefault="00000000">
            <w:pPr>
              <w:pStyle w:val="TableParagraph"/>
              <w:spacing w:before="60" w:after="60"/>
              <w:ind w:right="111"/>
              <w:rPr>
                <w:sz w:val="20"/>
              </w:rPr>
            </w:pPr>
            <w:r>
              <w:rPr>
                <w:sz w:val="20"/>
                <w:szCs w:val="20"/>
              </w:rPr>
              <w:t>Observaciones del docente asesor: retomar el archivo revisado en la semana 4, ajustar la extensión por capítulo y redacción propia. Nueva entrega el 4 de septiembre.</w:t>
            </w:r>
          </w:p>
        </w:tc>
      </w:tr>
      <w:tr w:rsidR="00DF269F" w14:paraId="566ED6D3" w14:textId="77777777">
        <w:trPr>
          <w:cantSplit/>
        </w:trPr>
        <w:tc>
          <w:tcPr>
            <w:tcW w:w="2399" w:type="dxa"/>
          </w:tcPr>
          <w:p w14:paraId="428DE9B8" w14:textId="77777777" w:rsidR="00DF269F" w:rsidRDefault="00000000">
            <w:pPr>
              <w:pStyle w:val="TableParagraph"/>
              <w:spacing w:before="60" w:after="60"/>
              <w:ind w:left="0" w:right="111"/>
              <w:rPr>
                <w:sz w:val="20"/>
              </w:rPr>
            </w:pPr>
            <w:r>
              <w:rPr>
                <w:sz w:val="20"/>
                <w:szCs w:val="20"/>
              </w:rPr>
              <w:t>25 de agosto de 2026</w:t>
            </w:r>
          </w:p>
        </w:tc>
        <w:tc>
          <w:tcPr>
            <w:tcW w:w="6310" w:type="dxa"/>
          </w:tcPr>
          <w:p w14:paraId="594C1281" w14:textId="77777777" w:rsidR="00DF269F" w:rsidRDefault="00000000">
            <w:pPr>
              <w:pStyle w:val="TableParagraph"/>
              <w:spacing w:before="60" w:after="60"/>
              <w:ind w:right="111"/>
              <w:rPr>
                <w:sz w:val="20"/>
              </w:rPr>
            </w:pPr>
            <w:r>
              <w:rPr>
                <w:sz w:val="20"/>
                <w:szCs w:val="20"/>
              </w:rPr>
              <w:t>Reunión con la dirección ejecutiva: se firman el Acta 01 de aprobación del diseño y el Formato 03 de retroalimentación del empresario, se confirma la vigencia de los siete trámites de apertura de Armenia y se aprueba el despliegue en Laravel Cloud con un medio de pago del gremio. Se cierra el control de vigencia de la guía normativa y la suite llega a 820 casos sin fallos.</w:t>
            </w:r>
          </w:p>
        </w:tc>
      </w:tr>
      <w:tr w:rsidR="00DF269F" w14:paraId="60D568B3" w14:textId="77777777">
        <w:trPr>
          <w:cantSplit/>
        </w:trPr>
        <w:tc>
          <w:tcPr>
            <w:tcW w:w="2399" w:type="dxa"/>
          </w:tcPr>
          <w:p w14:paraId="75342F12" w14:textId="77777777" w:rsidR="00DF269F" w:rsidRDefault="00000000">
            <w:pPr>
              <w:pStyle w:val="TableParagraph"/>
              <w:spacing w:before="60" w:after="60"/>
              <w:ind w:left="0" w:right="111"/>
              <w:rPr>
                <w:sz w:val="20"/>
              </w:rPr>
            </w:pPr>
            <w:r>
              <w:rPr>
                <w:sz w:val="20"/>
                <w:szCs w:val="20"/>
              </w:rPr>
              <w:t>26 de agosto de 2026</w:t>
            </w:r>
          </w:p>
        </w:tc>
        <w:tc>
          <w:tcPr>
            <w:tcW w:w="6310" w:type="dxa"/>
          </w:tcPr>
          <w:p w14:paraId="6DFEBE3F" w14:textId="77777777" w:rsidR="00DF269F" w:rsidRDefault="00000000">
            <w:pPr>
              <w:pStyle w:val="TableParagraph"/>
              <w:spacing w:before="60" w:after="60"/>
              <w:ind w:right="111"/>
              <w:rPr>
                <w:sz w:val="20"/>
              </w:rPr>
            </w:pPr>
            <w:r>
              <w:rPr>
                <w:sz w:val="20"/>
                <w:szCs w:val="20"/>
              </w:rPr>
              <w:t>El gremio entrega una versión actualizada de su base de establecimientos, el formulario oficial de registro, el portafolio nacional de beneficios y aliados, la lista de chequeo de funcionamiento y material fotográfico. El material queda fuera del repositorio público y se planifica su incorporación a la plataforma.</w:t>
            </w:r>
          </w:p>
        </w:tc>
      </w:tr>
    </w:tbl>
    <w:p w14:paraId="761E97EE" w14:textId="77777777" w:rsidR="00DF269F" w:rsidRDefault="00000000">
      <w:pPr>
        <w:pStyle w:val="Ttulodeanexo"/>
        <w:pageBreakBefore/>
        <w:spacing w:before="0"/>
        <w:ind w:left="3"/>
      </w:pPr>
      <w:bookmarkStart w:id="70" w:name="_Toc200000059"/>
      <w:r>
        <w:lastRenderedPageBreak/>
        <w:t>ANEXO E. Matriz de trazabilidad de requisitos y pruebas (archivo adjunto)</w:t>
      </w:r>
      <w:bookmarkEnd w:id="70"/>
    </w:p>
    <w:p w14:paraId="0EB77DCD" w14:textId="77777777" w:rsidR="00DF269F" w:rsidRDefault="00000000">
      <w:pPr>
        <w:pStyle w:val="Textoindependiente"/>
        <w:spacing w:before="191"/>
        <w:ind w:left="3" w:right="122"/>
        <w:jc w:val="both"/>
      </w:pPr>
      <w:r>
        <w:t>Relaciona cada requisito funcional y no funcional de la ERS con la prueba automatizada que lo verifica, registra las ejecuciones de la suite y declara los vacíos de cobertura. Corte al 25 de agosto de 2026.</w:t>
      </w:r>
    </w:p>
    <w:p w14:paraId="3061CA29" w14:textId="77777777" w:rsidR="00DF269F" w:rsidRDefault="00000000">
      <w:pPr>
        <w:pStyle w:val="Ttulodeanexo"/>
        <w:ind w:left="3"/>
      </w:pPr>
      <w:bookmarkStart w:id="71" w:name="_Toc200000060"/>
      <w:r>
        <w:t>ANEXO F. Manual de usuario del panel de administración (archivo adjunto)</w:t>
      </w:r>
      <w:bookmarkEnd w:id="71"/>
    </w:p>
    <w:p w14:paraId="32955293" w14:textId="77777777" w:rsidR="00DF269F" w:rsidRDefault="00000000">
      <w:pPr>
        <w:pStyle w:val="Textoindependiente"/>
        <w:spacing w:before="191"/>
        <w:ind w:left="3" w:right="122"/>
        <w:jc w:val="both"/>
      </w:pPr>
      <w:r>
        <w:t>Guía para el personal del gremio, con once capturas del panel real: ingreso con segundo factor, gestión y aprobación de contenidos, eventos, guía normativa, importación de cartera y pagos.</w:t>
      </w:r>
    </w:p>
    <w:p w14:paraId="258D966A" w14:textId="77777777" w:rsidR="00DF269F" w:rsidRDefault="00000000">
      <w:pPr>
        <w:pStyle w:val="Ttulodeanexo"/>
        <w:ind w:left="3"/>
      </w:pPr>
      <w:bookmarkStart w:id="72" w:name="_Toc200000061"/>
      <w:r>
        <w:t>ANEXO G. Informe de medición de rendimiento (archivo adjunto)</w:t>
      </w:r>
      <w:bookmarkEnd w:id="72"/>
    </w:p>
    <w:p w14:paraId="43D01F26" w14:textId="77777777" w:rsidR="00DF269F" w:rsidRDefault="00000000">
      <w:pPr>
        <w:pStyle w:val="Textoindependiente"/>
        <w:spacing w:before="191"/>
        <w:ind w:left="3" w:right="122"/>
        <w:jc w:val="both"/>
      </w:pPr>
      <w:r>
        <w:t>Método, resultados por ruta y salvedades de las 78 mediciones del 18 de agosto de 2026 sobre las doce rutas públicas, en móvil 4G y escritorio, con un navegador Chromium real.</w:t>
      </w:r>
    </w:p>
    <w:p w14:paraId="2247C8F4" w14:textId="77777777" w:rsidR="00DF269F" w:rsidRDefault="00000000">
      <w:pPr>
        <w:pStyle w:val="Ttulodeanexo"/>
        <w:ind w:left="3"/>
      </w:pPr>
      <w:bookmarkStart w:id="73" w:name="_Toc200000062"/>
      <w:r>
        <w:t>ANEXO H. Informe de cumplimiento del cronograma (archivo adjunto)</w:t>
      </w:r>
      <w:bookmarkEnd w:id="73"/>
    </w:p>
    <w:p w14:paraId="36F4EB71" w14:textId="77777777" w:rsidR="00DF269F" w:rsidRDefault="00000000">
      <w:pPr>
        <w:pStyle w:val="Textoindependiente"/>
        <w:spacing w:before="191"/>
        <w:ind w:left="3" w:right="122"/>
        <w:jc w:val="both"/>
      </w:pPr>
      <w:r>
        <w:t>Contrasta, semana a semana, lo que exige el cronograma firmado con lo construido y entregado al 19 de agosto de 2026, con sus brechas, responsables y el plan hasta el 22 de septiembre. Revisado y firmado por la tutora empresarial el 21 de agosto de 2026.</w:t>
      </w:r>
    </w:p>
    <w:p w14:paraId="6CF92DBB" w14:textId="77777777" w:rsidR="00DD2046" w:rsidRDefault="00DD2046">
      <w:pPr>
        <w:pStyle w:val="Textoindependiente"/>
        <w:spacing w:before="212"/>
        <w:rPr>
          <w:b/>
          <w:sz w:val="27"/>
        </w:rPr>
      </w:pPr>
    </w:p>
    <w:sectPr w:rsidR="00DD2046">
      <w:footerReference w:type="default" r:id="rId27"/>
      <w:pgSz w:w="12250" w:h="15840"/>
      <w:pgMar w:top="2740" w:right="1559" w:bottom="567" w:left="1700" w:header="3"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7D520" w14:textId="77777777" w:rsidR="00047FEF" w:rsidRDefault="00047FEF">
      <w:r>
        <w:separator/>
      </w:r>
    </w:p>
  </w:endnote>
  <w:endnote w:type="continuationSeparator" w:id="0">
    <w:p w14:paraId="152CF603" w14:textId="77777777" w:rsidR="00047FEF" w:rsidRDefault="00047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CC12" w14:textId="77777777" w:rsidR="00DF269F" w:rsidRDefault="00DF26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5AB2" w14:textId="77777777" w:rsidR="00DF269F" w:rsidRDefault="00000000">
    <w:pPr>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421A" w14:textId="77777777" w:rsidR="00047FEF" w:rsidRDefault="00047FEF">
      <w:r>
        <w:separator/>
      </w:r>
    </w:p>
  </w:footnote>
  <w:footnote w:type="continuationSeparator" w:id="0">
    <w:p w14:paraId="0DB1569B" w14:textId="77777777" w:rsidR="00047FEF" w:rsidRDefault="00047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95FD" w14:textId="77777777" w:rsidR="00DD2046" w:rsidRDefault="00000000">
    <w:pPr>
      <w:pStyle w:val="Textoindependiente"/>
      <w:spacing w:line="14" w:lineRule="auto"/>
      <w:rPr>
        <w:sz w:val="20"/>
      </w:rPr>
    </w:pPr>
    <w:r>
      <w:rPr>
        <w:noProof/>
        <w:sz w:val="20"/>
      </w:rPr>
      <w:drawing>
        <wp:anchor distT="0" distB="0" distL="0" distR="0" simplePos="0" relativeHeight="487382016" behindDoc="1" locked="0" layoutInCell="1" allowOverlap="1" wp14:anchorId="329EEDBB" wp14:editId="1612ECA3">
          <wp:simplePos x="0" y="0"/>
          <wp:positionH relativeFrom="page">
            <wp:posOffset>636</wp:posOffset>
          </wp:positionH>
          <wp:positionV relativeFrom="page">
            <wp:posOffset>1905</wp:posOffset>
          </wp:positionV>
          <wp:extent cx="7774051" cy="17423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4051" cy="17423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19"/>
    <w:multiLevelType w:val="multilevel"/>
    <w:tmpl w:val="D3C48F08"/>
    <w:lvl w:ilvl="0">
      <w:start w:val="2"/>
      <w:numFmt w:val="decimal"/>
      <w:lvlText w:val="%1"/>
      <w:lvlJc w:val="left"/>
      <w:pPr>
        <w:ind w:left="1082" w:hanging="355"/>
        <w:jc w:val="left"/>
      </w:pPr>
      <w:rPr>
        <w:rFonts w:hint="default"/>
        <w:lang w:val="es-ES" w:eastAsia="en-US" w:bidi="ar-SA"/>
      </w:rPr>
    </w:lvl>
    <w:lvl w:ilvl="1">
      <w:start w:val="2"/>
      <w:numFmt w:val="decimal"/>
      <w:lvlText w:val="%1.%2"/>
      <w:lvlJc w:val="left"/>
      <w:pPr>
        <w:ind w:left="1082" w:hanging="355"/>
        <w:jc w:val="left"/>
      </w:pPr>
      <w:rPr>
        <w:rFonts w:ascii="Times New Roman" w:eastAsia="Times New Roman" w:hAnsi="Times New Roman" w:cs="Times New Roman" w:hint="default"/>
        <w:b/>
        <w:bCs/>
        <w:i w:val="0"/>
        <w:iCs w:val="0"/>
        <w:spacing w:val="1"/>
        <w:w w:val="102"/>
        <w:sz w:val="25"/>
        <w:szCs w:val="25"/>
        <w:lang w:val="es-ES" w:eastAsia="en-US" w:bidi="ar-SA"/>
      </w:rPr>
    </w:lvl>
    <w:lvl w:ilvl="2">
      <w:numFmt w:val="bullet"/>
      <w:lvlText w:val="•"/>
      <w:lvlJc w:val="left"/>
      <w:pPr>
        <w:ind w:left="2660" w:hanging="355"/>
      </w:pPr>
      <w:rPr>
        <w:rFonts w:hint="default"/>
        <w:lang w:val="es-ES" w:eastAsia="en-US" w:bidi="ar-SA"/>
      </w:rPr>
    </w:lvl>
    <w:lvl w:ilvl="3">
      <w:numFmt w:val="bullet"/>
      <w:lvlText w:val="•"/>
      <w:lvlJc w:val="left"/>
      <w:pPr>
        <w:ind w:left="3451" w:hanging="355"/>
      </w:pPr>
      <w:rPr>
        <w:rFonts w:hint="default"/>
        <w:lang w:val="es-ES" w:eastAsia="en-US" w:bidi="ar-SA"/>
      </w:rPr>
    </w:lvl>
    <w:lvl w:ilvl="4">
      <w:numFmt w:val="bullet"/>
      <w:lvlText w:val="•"/>
      <w:lvlJc w:val="left"/>
      <w:pPr>
        <w:ind w:left="4241" w:hanging="355"/>
      </w:pPr>
      <w:rPr>
        <w:rFonts w:hint="default"/>
        <w:lang w:val="es-ES" w:eastAsia="en-US" w:bidi="ar-SA"/>
      </w:rPr>
    </w:lvl>
    <w:lvl w:ilvl="5">
      <w:numFmt w:val="bullet"/>
      <w:lvlText w:val="•"/>
      <w:lvlJc w:val="left"/>
      <w:pPr>
        <w:ind w:left="5032" w:hanging="355"/>
      </w:pPr>
      <w:rPr>
        <w:rFonts w:hint="default"/>
        <w:lang w:val="es-ES" w:eastAsia="en-US" w:bidi="ar-SA"/>
      </w:rPr>
    </w:lvl>
    <w:lvl w:ilvl="6">
      <w:numFmt w:val="bullet"/>
      <w:lvlText w:val="•"/>
      <w:lvlJc w:val="left"/>
      <w:pPr>
        <w:ind w:left="5822" w:hanging="355"/>
      </w:pPr>
      <w:rPr>
        <w:rFonts w:hint="default"/>
        <w:lang w:val="es-ES" w:eastAsia="en-US" w:bidi="ar-SA"/>
      </w:rPr>
    </w:lvl>
    <w:lvl w:ilvl="7">
      <w:numFmt w:val="bullet"/>
      <w:lvlText w:val="•"/>
      <w:lvlJc w:val="left"/>
      <w:pPr>
        <w:ind w:left="6613" w:hanging="355"/>
      </w:pPr>
      <w:rPr>
        <w:rFonts w:hint="default"/>
        <w:lang w:val="es-ES" w:eastAsia="en-US" w:bidi="ar-SA"/>
      </w:rPr>
    </w:lvl>
    <w:lvl w:ilvl="8">
      <w:numFmt w:val="bullet"/>
      <w:lvlText w:val="•"/>
      <w:lvlJc w:val="left"/>
      <w:pPr>
        <w:ind w:left="7403" w:hanging="355"/>
      </w:pPr>
      <w:rPr>
        <w:rFonts w:hint="default"/>
        <w:lang w:val="es-ES" w:eastAsia="en-US" w:bidi="ar-SA"/>
      </w:rPr>
    </w:lvl>
  </w:abstractNum>
  <w:abstractNum w:abstractNumId="1" w15:restartNumberingAfterBreak="0">
    <w:nsid w:val="096472FA"/>
    <w:multiLevelType w:val="hybridMultilevel"/>
    <w:tmpl w:val="55F6101E"/>
    <w:lvl w:ilvl="0" w:tplc="C72698BA">
      <w:numFmt w:val="bullet"/>
      <w:lvlText w:val=""/>
      <w:lvlJc w:val="left"/>
      <w:pPr>
        <w:ind w:left="365" w:hanging="362"/>
      </w:pPr>
      <w:rPr>
        <w:rFonts w:ascii="Symbol" w:eastAsia="Symbol" w:hAnsi="Symbol" w:cs="Symbol" w:hint="default"/>
        <w:b w:val="0"/>
        <w:bCs w:val="0"/>
        <w:i w:val="0"/>
        <w:iCs w:val="0"/>
        <w:spacing w:val="0"/>
        <w:w w:val="100"/>
        <w:sz w:val="22"/>
        <w:szCs w:val="22"/>
        <w:lang w:val="es-ES" w:eastAsia="en-US" w:bidi="ar-SA"/>
      </w:rPr>
    </w:lvl>
    <w:lvl w:ilvl="1" w:tplc="BC84BB00">
      <w:numFmt w:val="bullet"/>
      <w:lvlText w:val="•"/>
      <w:lvlJc w:val="left"/>
      <w:pPr>
        <w:ind w:left="1222" w:hanging="362"/>
      </w:pPr>
      <w:rPr>
        <w:rFonts w:hint="default"/>
        <w:lang w:val="es-ES" w:eastAsia="en-US" w:bidi="ar-SA"/>
      </w:rPr>
    </w:lvl>
    <w:lvl w:ilvl="2" w:tplc="9A2054DA">
      <w:numFmt w:val="bullet"/>
      <w:lvlText w:val="•"/>
      <w:lvlJc w:val="left"/>
      <w:pPr>
        <w:ind w:left="2084" w:hanging="362"/>
      </w:pPr>
      <w:rPr>
        <w:rFonts w:hint="default"/>
        <w:lang w:val="es-ES" w:eastAsia="en-US" w:bidi="ar-SA"/>
      </w:rPr>
    </w:lvl>
    <w:lvl w:ilvl="3" w:tplc="819CCC28">
      <w:numFmt w:val="bullet"/>
      <w:lvlText w:val="•"/>
      <w:lvlJc w:val="left"/>
      <w:pPr>
        <w:ind w:left="2947" w:hanging="362"/>
      </w:pPr>
      <w:rPr>
        <w:rFonts w:hint="default"/>
        <w:lang w:val="es-ES" w:eastAsia="en-US" w:bidi="ar-SA"/>
      </w:rPr>
    </w:lvl>
    <w:lvl w:ilvl="4" w:tplc="9CC6EB3C">
      <w:numFmt w:val="bullet"/>
      <w:lvlText w:val="•"/>
      <w:lvlJc w:val="left"/>
      <w:pPr>
        <w:ind w:left="3809" w:hanging="362"/>
      </w:pPr>
      <w:rPr>
        <w:rFonts w:hint="default"/>
        <w:lang w:val="es-ES" w:eastAsia="en-US" w:bidi="ar-SA"/>
      </w:rPr>
    </w:lvl>
    <w:lvl w:ilvl="5" w:tplc="E692338E">
      <w:numFmt w:val="bullet"/>
      <w:lvlText w:val="•"/>
      <w:lvlJc w:val="left"/>
      <w:pPr>
        <w:ind w:left="4672" w:hanging="362"/>
      </w:pPr>
      <w:rPr>
        <w:rFonts w:hint="default"/>
        <w:lang w:val="es-ES" w:eastAsia="en-US" w:bidi="ar-SA"/>
      </w:rPr>
    </w:lvl>
    <w:lvl w:ilvl="6" w:tplc="47C25B5C">
      <w:numFmt w:val="bullet"/>
      <w:lvlText w:val="•"/>
      <w:lvlJc w:val="left"/>
      <w:pPr>
        <w:ind w:left="5534" w:hanging="362"/>
      </w:pPr>
      <w:rPr>
        <w:rFonts w:hint="default"/>
        <w:lang w:val="es-ES" w:eastAsia="en-US" w:bidi="ar-SA"/>
      </w:rPr>
    </w:lvl>
    <w:lvl w:ilvl="7" w:tplc="4E103428">
      <w:numFmt w:val="bullet"/>
      <w:lvlText w:val="•"/>
      <w:lvlJc w:val="left"/>
      <w:pPr>
        <w:ind w:left="6397" w:hanging="362"/>
      </w:pPr>
      <w:rPr>
        <w:rFonts w:hint="default"/>
        <w:lang w:val="es-ES" w:eastAsia="en-US" w:bidi="ar-SA"/>
      </w:rPr>
    </w:lvl>
    <w:lvl w:ilvl="8" w:tplc="5A0C1858">
      <w:numFmt w:val="bullet"/>
      <w:lvlText w:val="•"/>
      <w:lvlJc w:val="left"/>
      <w:pPr>
        <w:ind w:left="7259" w:hanging="362"/>
      </w:pPr>
      <w:rPr>
        <w:rFonts w:hint="default"/>
        <w:lang w:val="es-ES" w:eastAsia="en-US" w:bidi="ar-SA"/>
      </w:rPr>
    </w:lvl>
  </w:abstractNum>
  <w:abstractNum w:abstractNumId="2" w15:restartNumberingAfterBreak="0">
    <w:nsid w:val="17972BEE"/>
    <w:multiLevelType w:val="multilevel"/>
    <w:tmpl w:val="FB7C7A54"/>
    <w:lvl w:ilvl="0">
      <w:start w:val="1"/>
      <w:numFmt w:val="decimal"/>
      <w:lvlText w:val="%1."/>
      <w:lvlJc w:val="left"/>
      <w:pPr>
        <w:ind w:left="727" w:hanging="3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088" w:hanging="36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100" w:hanging="362"/>
      </w:pPr>
      <w:rPr>
        <w:rFonts w:hint="default"/>
        <w:lang w:val="es-ES" w:eastAsia="en-US" w:bidi="ar-SA"/>
      </w:rPr>
    </w:lvl>
    <w:lvl w:ilvl="3">
      <w:numFmt w:val="bullet"/>
      <w:lvlText w:val="•"/>
      <w:lvlJc w:val="left"/>
      <w:pPr>
        <w:ind w:left="2085" w:hanging="362"/>
      </w:pPr>
      <w:rPr>
        <w:rFonts w:hint="default"/>
        <w:lang w:val="es-ES" w:eastAsia="en-US" w:bidi="ar-SA"/>
      </w:rPr>
    </w:lvl>
    <w:lvl w:ilvl="4">
      <w:numFmt w:val="bullet"/>
      <w:lvlText w:val="•"/>
      <w:lvlJc w:val="left"/>
      <w:pPr>
        <w:ind w:left="3071" w:hanging="362"/>
      </w:pPr>
      <w:rPr>
        <w:rFonts w:hint="default"/>
        <w:lang w:val="es-ES" w:eastAsia="en-US" w:bidi="ar-SA"/>
      </w:rPr>
    </w:lvl>
    <w:lvl w:ilvl="5">
      <w:numFmt w:val="bullet"/>
      <w:lvlText w:val="•"/>
      <w:lvlJc w:val="left"/>
      <w:pPr>
        <w:ind w:left="4056" w:hanging="362"/>
      </w:pPr>
      <w:rPr>
        <w:rFonts w:hint="default"/>
        <w:lang w:val="es-ES" w:eastAsia="en-US" w:bidi="ar-SA"/>
      </w:rPr>
    </w:lvl>
    <w:lvl w:ilvl="6">
      <w:numFmt w:val="bullet"/>
      <w:lvlText w:val="•"/>
      <w:lvlJc w:val="left"/>
      <w:pPr>
        <w:ind w:left="5042" w:hanging="362"/>
      </w:pPr>
      <w:rPr>
        <w:rFonts w:hint="default"/>
        <w:lang w:val="es-ES" w:eastAsia="en-US" w:bidi="ar-SA"/>
      </w:rPr>
    </w:lvl>
    <w:lvl w:ilvl="7">
      <w:numFmt w:val="bullet"/>
      <w:lvlText w:val="•"/>
      <w:lvlJc w:val="left"/>
      <w:pPr>
        <w:ind w:left="6027" w:hanging="362"/>
      </w:pPr>
      <w:rPr>
        <w:rFonts w:hint="default"/>
        <w:lang w:val="es-ES" w:eastAsia="en-US" w:bidi="ar-SA"/>
      </w:rPr>
    </w:lvl>
    <w:lvl w:ilvl="8">
      <w:numFmt w:val="bullet"/>
      <w:lvlText w:val="•"/>
      <w:lvlJc w:val="left"/>
      <w:pPr>
        <w:ind w:left="7013" w:hanging="362"/>
      </w:pPr>
      <w:rPr>
        <w:rFonts w:hint="default"/>
        <w:lang w:val="es-ES" w:eastAsia="en-US" w:bidi="ar-SA"/>
      </w:rPr>
    </w:lvl>
  </w:abstractNum>
  <w:abstractNum w:abstractNumId="3" w15:restartNumberingAfterBreak="0">
    <w:nsid w:val="1B10772E"/>
    <w:multiLevelType w:val="hybridMultilevel"/>
    <w:tmpl w:val="348C4D40"/>
    <w:lvl w:ilvl="0" w:tplc="E8FA3AF0">
      <w:start w:val="1"/>
      <w:numFmt w:val="decimal"/>
      <w:lvlText w:val="%1."/>
      <w:lvlJc w:val="left"/>
      <w:pPr>
        <w:ind w:left="365" w:hanging="362"/>
        <w:jc w:val="left"/>
      </w:pPr>
      <w:rPr>
        <w:rFonts w:ascii="Times New Roman" w:eastAsia="Times New Roman" w:hAnsi="Times New Roman" w:cs="Times New Roman" w:hint="default"/>
        <w:b/>
        <w:bCs/>
        <w:i w:val="0"/>
        <w:iCs w:val="0"/>
        <w:spacing w:val="0"/>
        <w:w w:val="100"/>
        <w:sz w:val="22"/>
        <w:szCs w:val="22"/>
        <w:lang w:val="es-ES" w:eastAsia="en-US" w:bidi="ar-SA"/>
      </w:rPr>
    </w:lvl>
    <w:lvl w:ilvl="1" w:tplc="6002B9B0">
      <w:numFmt w:val="bullet"/>
      <w:lvlText w:val="•"/>
      <w:lvlJc w:val="left"/>
      <w:pPr>
        <w:ind w:left="1222" w:hanging="362"/>
      </w:pPr>
      <w:rPr>
        <w:rFonts w:hint="default"/>
        <w:lang w:val="es-ES" w:eastAsia="en-US" w:bidi="ar-SA"/>
      </w:rPr>
    </w:lvl>
    <w:lvl w:ilvl="2" w:tplc="4CB8C15C">
      <w:numFmt w:val="bullet"/>
      <w:lvlText w:val="•"/>
      <w:lvlJc w:val="left"/>
      <w:pPr>
        <w:ind w:left="2084" w:hanging="362"/>
      </w:pPr>
      <w:rPr>
        <w:rFonts w:hint="default"/>
        <w:lang w:val="es-ES" w:eastAsia="en-US" w:bidi="ar-SA"/>
      </w:rPr>
    </w:lvl>
    <w:lvl w:ilvl="3" w:tplc="684A6088">
      <w:numFmt w:val="bullet"/>
      <w:lvlText w:val="•"/>
      <w:lvlJc w:val="left"/>
      <w:pPr>
        <w:ind w:left="2947" w:hanging="362"/>
      </w:pPr>
      <w:rPr>
        <w:rFonts w:hint="default"/>
        <w:lang w:val="es-ES" w:eastAsia="en-US" w:bidi="ar-SA"/>
      </w:rPr>
    </w:lvl>
    <w:lvl w:ilvl="4" w:tplc="D46271C8">
      <w:numFmt w:val="bullet"/>
      <w:lvlText w:val="•"/>
      <w:lvlJc w:val="left"/>
      <w:pPr>
        <w:ind w:left="3809" w:hanging="362"/>
      </w:pPr>
      <w:rPr>
        <w:rFonts w:hint="default"/>
        <w:lang w:val="es-ES" w:eastAsia="en-US" w:bidi="ar-SA"/>
      </w:rPr>
    </w:lvl>
    <w:lvl w:ilvl="5" w:tplc="6F1CDD80">
      <w:numFmt w:val="bullet"/>
      <w:lvlText w:val="•"/>
      <w:lvlJc w:val="left"/>
      <w:pPr>
        <w:ind w:left="4672" w:hanging="362"/>
      </w:pPr>
      <w:rPr>
        <w:rFonts w:hint="default"/>
        <w:lang w:val="es-ES" w:eastAsia="en-US" w:bidi="ar-SA"/>
      </w:rPr>
    </w:lvl>
    <w:lvl w:ilvl="6" w:tplc="1722E528">
      <w:numFmt w:val="bullet"/>
      <w:lvlText w:val="•"/>
      <w:lvlJc w:val="left"/>
      <w:pPr>
        <w:ind w:left="5534" w:hanging="362"/>
      </w:pPr>
      <w:rPr>
        <w:rFonts w:hint="default"/>
        <w:lang w:val="es-ES" w:eastAsia="en-US" w:bidi="ar-SA"/>
      </w:rPr>
    </w:lvl>
    <w:lvl w:ilvl="7" w:tplc="EDD226C0">
      <w:numFmt w:val="bullet"/>
      <w:lvlText w:val="•"/>
      <w:lvlJc w:val="left"/>
      <w:pPr>
        <w:ind w:left="6397" w:hanging="362"/>
      </w:pPr>
      <w:rPr>
        <w:rFonts w:hint="default"/>
        <w:lang w:val="es-ES" w:eastAsia="en-US" w:bidi="ar-SA"/>
      </w:rPr>
    </w:lvl>
    <w:lvl w:ilvl="8" w:tplc="E04668AC">
      <w:numFmt w:val="bullet"/>
      <w:lvlText w:val="•"/>
      <w:lvlJc w:val="left"/>
      <w:pPr>
        <w:ind w:left="7259" w:hanging="362"/>
      </w:pPr>
      <w:rPr>
        <w:rFonts w:hint="default"/>
        <w:lang w:val="es-ES" w:eastAsia="en-US" w:bidi="ar-SA"/>
      </w:rPr>
    </w:lvl>
  </w:abstractNum>
  <w:abstractNum w:abstractNumId="4" w15:restartNumberingAfterBreak="0">
    <w:nsid w:val="3C430A61"/>
    <w:multiLevelType w:val="multilevel"/>
    <w:tmpl w:val="CBA29C06"/>
    <w:lvl w:ilvl="0">
      <w:start w:val="1"/>
      <w:numFmt w:val="decimal"/>
      <w:lvlText w:val="%1."/>
      <w:lvlJc w:val="left"/>
      <w:pPr>
        <w:ind w:left="727" w:hanging="363"/>
        <w:jc w:val="left"/>
      </w:pPr>
      <w:rPr>
        <w:rFonts w:hint="default"/>
        <w:spacing w:val="0"/>
        <w:w w:val="102"/>
        <w:lang w:val="es-ES" w:eastAsia="en-US" w:bidi="ar-SA"/>
      </w:rPr>
    </w:lvl>
    <w:lvl w:ilvl="1">
      <w:start w:val="1"/>
      <w:numFmt w:val="decimal"/>
      <w:lvlText w:val="%1.%2"/>
      <w:lvlJc w:val="left"/>
      <w:pPr>
        <w:ind w:left="1153" w:hanging="426"/>
        <w:jc w:val="left"/>
      </w:pPr>
      <w:rPr>
        <w:rFonts w:ascii="Times New Roman" w:eastAsia="Times New Roman" w:hAnsi="Times New Roman" w:cs="Times New Roman" w:hint="default"/>
        <w:b/>
        <w:bCs/>
        <w:i w:val="0"/>
        <w:iCs w:val="0"/>
        <w:spacing w:val="0"/>
        <w:w w:val="98"/>
        <w:sz w:val="27"/>
        <w:szCs w:val="27"/>
        <w:lang w:val="es-ES" w:eastAsia="en-US" w:bidi="ar-SA"/>
      </w:rPr>
    </w:lvl>
    <w:lvl w:ilvl="2">
      <w:numFmt w:val="bullet"/>
      <w:lvlText w:val="•"/>
      <w:lvlJc w:val="left"/>
      <w:pPr>
        <w:ind w:left="2029" w:hanging="426"/>
      </w:pPr>
      <w:rPr>
        <w:rFonts w:hint="default"/>
        <w:lang w:val="es-ES" w:eastAsia="en-US" w:bidi="ar-SA"/>
      </w:rPr>
    </w:lvl>
    <w:lvl w:ilvl="3">
      <w:numFmt w:val="bullet"/>
      <w:lvlText w:val="•"/>
      <w:lvlJc w:val="left"/>
      <w:pPr>
        <w:ind w:left="2898" w:hanging="426"/>
      </w:pPr>
      <w:rPr>
        <w:rFonts w:hint="default"/>
        <w:lang w:val="es-ES" w:eastAsia="en-US" w:bidi="ar-SA"/>
      </w:rPr>
    </w:lvl>
    <w:lvl w:ilvl="4">
      <w:numFmt w:val="bullet"/>
      <w:lvlText w:val="•"/>
      <w:lvlJc w:val="left"/>
      <w:pPr>
        <w:ind w:left="3768" w:hanging="426"/>
      </w:pPr>
      <w:rPr>
        <w:rFonts w:hint="default"/>
        <w:lang w:val="es-ES" w:eastAsia="en-US" w:bidi="ar-SA"/>
      </w:rPr>
    </w:lvl>
    <w:lvl w:ilvl="5">
      <w:numFmt w:val="bullet"/>
      <w:lvlText w:val="•"/>
      <w:lvlJc w:val="left"/>
      <w:pPr>
        <w:ind w:left="4637" w:hanging="426"/>
      </w:pPr>
      <w:rPr>
        <w:rFonts w:hint="default"/>
        <w:lang w:val="es-ES" w:eastAsia="en-US" w:bidi="ar-SA"/>
      </w:rPr>
    </w:lvl>
    <w:lvl w:ilvl="6">
      <w:numFmt w:val="bullet"/>
      <w:lvlText w:val="•"/>
      <w:lvlJc w:val="left"/>
      <w:pPr>
        <w:ind w:left="5507" w:hanging="426"/>
      </w:pPr>
      <w:rPr>
        <w:rFonts w:hint="default"/>
        <w:lang w:val="es-ES" w:eastAsia="en-US" w:bidi="ar-SA"/>
      </w:rPr>
    </w:lvl>
    <w:lvl w:ilvl="7">
      <w:numFmt w:val="bullet"/>
      <w:lvlText w:val="•"/>
      <w:lvlJc w:val="left"/>
      <w:pPr>
        <w:ind w:left="6376" w:hanging="426"/>
      </w:pPr>
      <w:rPr>
        <w:rFonts w:hint="default"/>
        <w:lang w:val="es-ES" w:eastAsia="en-US" w:bidi="ar-SA"/>
      </w:rPr>
    </w:lvl>
    <w:lvl w:ilvl="8">
      <w:numFmt w:val="bullet"/>
      <w:lvlText w:val="•"/>
      <w:lvlJc w:val="left"/>
      <w:pPr>
        <w:ind w:left="7245" w:hanging="426"/>
      </w:pPr>
      <w:rPr>
        <w:rFonts w:hint="default"/>
        <w:lang w:val="es-ES" w:eastAsia="en-US" w:bidi="ar-SA"/>
      </w:rPr>
    </w:lvl>
  </w:abstractNum>
  <w:num w:numId="1" w16cid:durableId="282735438">
    <w:abstractNumId w:val="3"/>
  </w:num>
  <w:num w:numId="2" w16cid:durableId="633563245">
    <w:abstractNumId w:val="1"/>
  </w:num>
  <w:num w:numId="3" w16cid:durableId="1054356525">
    <w:abstractNumId w:val="0"/>
  </w:num>
  <w:num w:numId="4" w16cid:durableId="448742629">
    <w:abstractNumId w:val="4"/>
  </w:num>
  <w:num w:numId="5" w16cid:durableId="18311712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sar Augusto Granada Muñoz">
    <w15:presenceInfo w15:providerId="AD" w15:userId="S::cgranada@heinsohn.com.co::4c51bcc7-657c-419d-b7a5-4cfda8da5b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2046"/>
    <w:rsid w:val="00047FEF"/>
    <w:rsid w:val="00084667"/>
    <w:rsid w:val="000D51C3"/>
    <w:rsid w:val="00113484"/>
    <w:rsid w:val="002B216B"/>
    <w:rsid w:val="0047582B"/>
    <w:rsid w:val="0052662A"/>
    <w:rsid w:val="0053201F"/>
    <w:rsid w:val="00601967"/>
    <w:rsid w:val="008947CD"/>
    <w:rsid w:val="00A879D0"/>
    <w:rsid w:val="00AB6E46"/>
    <w:rsid w:val="00C5059D"/>
    <w:rsid w:val="00DD2046"/>
    <w:rsid w:val="00DF269F"/>
    <w:rsid w:val="00F33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D33A"/>
  <w15:docId w15:val="{DF123B4F-B308-4EAA-BEA6-EB066EEC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eastAsia="Times New Roman" w:hAnsi="Times New Roman" w:cs="Times New Roman"/>
      <w:lang w:val="es-ES"/>
    </w:rPr>
  </w:style>
  <w:style w:type="paragraph" w:styleId="Ttulo1">
    <w:name w:val="heading 1"/>
    <w:basedOn w:val="Normal"/>
    <w:uiPriority w:val="9"/>
    <w:qFormat/>
    <w:pPr>
      <w:ind w:left="1151" w:hanging="424"/>
      <w:outlineLvl w:val="0"/>
    </w:pPr>
    <w:rPr>
      <w:b/>
      <w:bCs/>
      <w:sz w:val="27"/>
      <w:szCs w:val="27"/>
    </w:rPr>
  </w:style>
  <w:style w:type="paragraph" w:styleId="Ttulo2">
    <w:name w:val="heading 2"/>
    <w:basedOn w:val="Normal"/>
    <w:uiPriority w:val="9"/>
    <w:unhideWhenUsed/>
    <w:qFormat/>
    <w:pPr>
      <w:ind w:left="3"/>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right="145"/>
      <w:jc w:val="center"/>
    </w:pPr>
    <w:rPr>
      <w:b/>
      <w:bCs/>
      <w:sz w:val="36"/>
      <w:szCs w:val="36"/>
    </w:rPr>
  </w:style>
  <w:style w:type="paragraph" w:styleId="Prrafodelista">
    <w:name w:val="List Paragraph"/>
    <w:basedOn w:val="Normal"/>
    <w:uiPriority w:val="1"/>
    <w:qFormat/>
    <w:pPr>
      <w:ind w:left="365" w:hanging="362"/>
    </w:pPr>
  </w:style>
  <w:style w:type="paragraph" w:customStyle="1" w:styleId="TableParagraph">
    <w:name w:val="Table Paragraph"/>
    <w:basedOn w:val="Normal"/>
    <w:uiPriority w:val="1"/>
    <w:qFormat/>
    <w:pPr>
      <w:ind w:left="108"/>
    </w:pPr>
  </w:style>
  <w:style w:type="character" w:styleId="Refdecomentario">
    <w:name w:val="annotation reference"/>
    <w:basedOn w:val="Fuentedeprrafopredeter"/>
    <w:uiPriority w:val="99"/>
    <w:semiHidden/>
    <w:unhideWhenUsed/>
    <w:rsid w:val="008947CD"/>
    <w:rPr>
      <w:sz w:val="16"/>
      <w:szCs w:val="16"/>
    </w:rPr>
  </w:style>
  <w:style w:type="paragraph" w:styleId="Textocomentario">
    <w:name w:val="annotation text"/>
    <w:basedOn w:val="Normal"/>
    <w:link w:val="TextocomentarioCar"/>
    <w:uiPriority w:val="99"/>
    <w:unhideWhenUsed/>
    <w:rsid w:val="008947CD"/>
    <w:rPr>
      <w:sz w:val="20"/>
      <w:szCs w:val="20"/>
    </w:rPr>
  </w:style>
  <w:style w:type="character" w:customStyle="1" w:styleId="TextocomentarioCar">
    <w:name w:val="Texto comentario Car"/>
    <w:basedOn w:val="Fuentedeprrafopredeter"/>
    <w:link w:val="Textocomentario"/>
    <w:uiPriority w:val="99"/>
    <w:rsid w:val="008947CD"/>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7CD"/>
    <w:rPr>
      <w:b/>
      <w:bCs/>
    </w:rPr>
  </w:style>
  <w:style w:type="character" w:customStyle="1" w:styleId="AsuntodelcomentarioCar">
    <w:name w:val="Asunto del comentario Car"/>
    <w:basedOn w:val="TextocomentarioCar"/>
    <w:link w:val="Asuntodelcomentario"/>
    <w:uiPriority w:val="99"/>
    <w:semiHidden/>
    <w:rsid w:val="008947CD"/>
    <w:rPr>
      <w:rFonts w:ascii="Times New Roman" w:eastAsia="Times New Roman" w:hAnsi="Times New Roman" w:cs="Times New Roman"/>
      <w:b/>
      <w:bCs/>
      <w:sz w:val="20"/>
      <w:szCs w:val="20"/>
      <w:lang w:val="es-ES"/>
    </w:rPr>
  </w:style>
  <w:style w:type="paragraph" w:styleId="Descripcin">
    <w:name w:val="caption"/>
    <w:basedOn w:val="Normal"/>
    <w:next w:val="Textoindependiente"/>
    <w:uiPriority w:val="35"/>
    <w:unhideWhenUsed/>
    <w:qFormat/>
    <w:pPr>
      <w:spacing w:before="120" w:after="240"/>
    </w:pPr>
    <w:rPr>
      <w:b/>
      <w:bCs/>
      <w:sz w:val="24"/>
      <w:szCs w:val="24"/>
    </w:rPr>
  </w:style>
  <w:style w:type="paragraph" w:customStyle="1" w:styleId="Ttulodetabla">
    <w:name w:val="Título de tabla"/>
    <w:basedOn w:val="Normal"/>
    <w:next w:val="Textoindependiente"/>
    <w:qFormat/>
    <w:pPr>
      <w:keepNext/>
      <w:spacing w:before="240" w:after="80"/>
      <w:outlineLvl w:val="3"/>
    </w:pPr>
    <w:rPr>
      <w:b/>
      <w:bCs/>
      <w:sz w:val="24"/>
      <w:szCs w:val="24"/>
    </w:rPr>
  </w:style>
  <w:style w:type="paragraph" w:customStyle="1" w:styleId="Ttulodeanexo">
    <w:name w:val="Título de anexo"/>
    <w:basedOn w:val="Normal"/>
    <w:next w:val="Textoindependiente"/>
    <w:qFormat/>
    <w:pPr>
      <w:keepNext/>
      <w:spacing w:before="360" w:after="120"/>
      <w:outlineLvl w:val="4"/>
    </w:pPr>
    <w:rPr>
      <w:b/>
      <w:bCs/>
      <w:sz w:val="24"/>
      <w:szCs w:val="24"/>
    </w:rPr>
  </w:style>
  <w:style w:type="paragraph" w:customStyle="1" w:styleId="Ttulodefigura">
    <w:name w:val="Título de figura"/>
    <w:basedOn w:val="Descripcin"/>
    <w:next w:val="Textoindependiente"/>
    <w:qFormat/>
    <w:pPr>
      <w:outlineLvl w:val="2"/>
    </w:pPr>
  </w:style>
  <w:style w:type="paragraph" w:styleId="TDC3">
    <w:name w:val="toc 3"/>
    <w:basedOn w:val="Normal"/>
    <w:next w:val="Normal"/>
    <w:autoRedefine/>
    <w:uiPriority w:val="39"/>
    <w:unhideWhenUsed/>
    <w:pPr>
      <w:spacing w:after="100"/>
    </w:pPr>
  </w:style>
  <w:style w:type="paragraph" w:styleId="TDC4">
    <w:name w:val="toc 4"/>
    <w:basedOn w:val="Normal"/>
    <w:next w:val="Normal"/>
    <w:autoRedefine/>
    <w:uiPriority w:val="39"/>
    <w:unhideWhenUsed/>
    <w:pPr>
      <w:spacing w:after="100"/>
    </w:pPr>
  </w:style>
  <w:style w:type="paragraph" w:styleId="TDC5">
    <w:name w:val="toc 5"/>
    <w:basedOn w:val="Normal"/>
    <w:next w:val="Normal"/>
    <w:autoRedefine/>
    <w:uiPriority w:val="39"/>
    <w:unhideWhenUsed/>
    <w:pPr>
      <w:spacing w:after="100"/>
    </w:pPr>
  </w:style>
  <w:style w:type="paragraph" w:customStyle="1" w:styleId="Ttulodendice1">
    <w:name w:val="Título de índice1"/>
    <w:basedOn w:val="Normal"/>
    <w:next w:val="Normal"/>
    <w:pPr>
      <w:keepNext/>
    </w:pPr>
    <w:rPr>
      <w:b/>
      <w:sz w:val="27"/>
    </w:rPr>
  </w:style>
  <w:style w:type="paragraph" w:styleId="TDC1">
    <w:name w:val="toc 1"/>
    <w:basedOn w:val="Normal"/>
    <w:next w:val="Normal"/>
    <w:autoRedefine/>
    <w:uiPriority w:val="39"/>
    <w:unhideWhenUsed/>
    <w:pPr>
      <w:spacing w:after="10"/>
    </w:pPr>
  </w:style>
  <w:style w:type="paragraph" w:styleId="TDC2">
    <w:name w:val="toc 2"/>
    <w:basedOn w:val="Normal"/>
    <w:next w:val="Normal"/>
    <w:autoRedefine/>
    <w:uiPriority w:val="39"/>
    <w:unhideWhenUsed/>
    <w:pPr>
      <w:spacing w:after="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9" Type="http://schemas.openxmlformats.org/officeDocument/2006/relationships/image" Target="media/image8.jpeg"/><Relationship Id="rId4"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27</Pages>
  <Words>7243</Words>
  <Characters>39842</Characters>
  <Application>Microsoft Office Word</Application>
  <DocSecurity>0</DocSecurity>
  <Lines>332</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José Sua Gómez</dc:creator>
  <cp:lastModifiedBy>Cesar Augusto Granada Muñoz</cp:lastModifiedBy>
  <cp:revision>4</cp:revision>
  <dcterms:created xsi:type="dcterms:W3CDTF">2026-08-09T23:50:00Z</dcterms:created>
  <dcterms:modified xsi:type="dcterms:W3CDTF">2026-08-31T02:16:00Z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Creator">
    <vt:lpwstr>Microsoft® Word LTSC</vt:lpwstr>
  </property>
  <property fmtid="{D5CDD505-2E9C-101B-9397-08002B2CF9AE}" pid="4" name="LastSaved">
    <vt:filetime>2026-08-09T00:00:00Z</vt:filetime>
  </property>
  <property fmtid="{D5CDD505-2E9C-101B-9397-08002B2CF9AE}" pid="5" name="Producer">
    <vt:lpwstr>Microsoft® Word LTSC</vt:lpwstr>
  </property>
</Properties>
</file>