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color w:val="333333"/>
          <w:sz w:val="17"/>
          <w:szCs w:val="17"/>
        </w:rPr>
        <w:t xml:space="preserve">PROYECTO DE PRÁCTICA EMPRESARIAL · PLATAFORMA WEB OFICIAL DE ASOBARES CAPÍTULO QUINDÍO</w:t>
      </w:r>
    </w:p>
    <w:p>
      <w:pPr>
        <w:spacing w:after="200" w:before="0"/>
      </w:pPr>
      <w:r>
        <w:rPr>
          <w:rFonts w:ascii="Times New Roman" w:cs="Times New Roman" w:eastAsia="Times New Roman" w:hAnsi="Times New Roman"/>
          <w:b/>
          <w:bCs/>
          <w:sz w:val="30"/>
          <w:szCs w:val="30"/>
        </w:rPr>
        <w:t xml:space="preserve">ANEXO G. Informe de medición de rendimiento</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681"/>
      </w:tblGrid>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Elaboró</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Juan José Sua Gómez, Programa de Ingeniería de Software, Universidad Alexander von Humboldt</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Requisito verificado</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RNF-02. Origen: cronograma firmado por la dirección ejecutiva, «La página principal no debe tardar más de 2.5 segundos en cargar»</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Fecha de la medición</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18 de agosto de 2026</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Estado del repositorio</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Rama main, revisión 4f15d24; recursos compilados con npm run build</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Versión</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1.1, 27 de agosto de 2026</w:t>
            </w:r>
          </w:p>
        </w:tc>
      </w:tr>
    </w:tbl>
    <w:p>
      <w:pPr>
        <w:spacing w:after="120" w:before="0"/>
      </w:pPr>
    </w:p>
    <w:p>
      <w:pPr>
        <w:pStyle w:val="Heading2"/>
        <w:keepNext/>
        <w:spacing w:after="100" w:before="280" w:line="276"/>
      </w:pPr>
      <w:r>
        <w:rPr>
          <w:rFonts w:ascii="Times New Roman" w:cs="Times New Roman" w:eastAsia="Times New Roman" w:hAnsi="Times New Roman"/>
          <w:b/>
          <w:bCs/>
          <w:color w:val="000000"/>
          <w:sz w:val="24"/>
          <w:szCs w:val="24"/>
        </w:rPr>
        <w:t xml:space="preserve">1. Resultado</w:t>
      </w:r>
    </w:p>
    <w:p>
      <w:pPr>
        <w:spacing w:after="120" w:before="0" w:line="276"/>
        <w:jc w:val="both"/>
      </w:pPr>
      <w:r>
        <w:rPr>
          <w:rFonts w:ascii="Times New Roman" w:cs="Times New Roman" w:eastAsia="Times New Roman" w:hAnsi="Times New Roman"/>
          <w:sz w:val="22"/>
          <w:szCs w:val="22"/>
        </w:rPr>
        <w:t xml:space="preserve">El requisito se cumple con margen. La página principal pinta su elemento principal (LCP) en 972 ms sobre una conexión móvil 4G emulada, frente al tope contractual de 2.500 ms. Ninguna de las doce rutas públicas incumple el tope, ni en móvil ni en escritorio, ni en tema claro ni en oscuro.</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5"/>
        <w:gridCol w:w="1078"/>
        <w:gridCol w:w="2874"/>
        <w:gridCol w:w="2694"/>
      </w:tblGrid>
      <w:tr>
        <w:trPr>
          <w:cantSplit/>
          <w:tblHeader/>
        </w:trPr>
        <w:tc>
          <w:tcPr>
            <w:tcW w:type="dxa" w:w="233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Medida contractual</w:t>
            </w:r>
          </w:p>
        </w:tc>
        <w:tc>
          <w:tcPr>
            <w:tcW w:type="dxa" w:w="10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Tope</w:t>
            </w:r>
          </w:p>
        </w:tc>
        <w:tc>
          <w:tcPr>
            <w:tcW w:type="dxa" w:w="287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Resultado (portada, móvil 4G)</w:t>
            </w:r>
          </w:p>
        </w:tc>
        <w:tc>
          <w:tcPr>
            <w:tcW w:type="dxa" w:w="26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Margen</w:t>
            </w:r>
          </w:p>
        </w:tc>
      </w:tr>
      <w:tr>
        <w:trPr>
          <w:cantSplit/>
          <w:tblHeader w:val="false"/>
        </w:trPr>
        <w:tc>
          <w:tcPr>
            <w:tcW w:type="dxa" w:w="233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Carga de la página principal</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2.500 ms</w:t>
            </w:r>
          </w:p>
        </w:tc>
        <w:tc>
          <w:tcPr>
            <w:tcW w:type="dxa" w:w="287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972 ms (LCP); 1.803 ms (carga completa)</w:t>
            </w:r>
          </w:p>
        </w:tc>
        <w:tc>
          <w:tcPr>
            <w:tcW w:type="dxa" w:w="269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61 % por debajo en LCP; 28 % en carga completa</w:t>
            </w:r>
          </w:p>
        </w:tc>
      </w:tr>
    </w:tbl>
    <w:p>
      <w:pPr>
        <w:spacing w:after="80" w:before="0"/>
      </w:pPr>
    </w:p>
    <w:p>
      <w:pPr>
        <w:spacing w:after="120" w:before="0" w:line="276"/>
        <w:jc w:val="both"/>
      </w:pPr>
      <w:r>
        <w:rPr>
          <w:rFonts w:ascii="Times New Roman" w:cs="Times New Roman" w:eastAsia="Times New Roman" w:hAnsi="Times New Roman"/>
          <w:sz w:val="22"/>
          <w:szCs w:val="22"/>
        </w:rPr>
        <w:t xml:space="preserve">La ruta más lenta del sitio es </w:t>
      </w:r>
      <w:r>
        <w:rPr>
          <w:rFonts w:ascii="Consolas" w:cs="Consolas" w:eastAsia="Consolas" w:hAnsi="Consolas"/>
          <w:sz w:val="19"/>
          <w:szCs w:val="19"/>
        </w:rPr>
        <w:t xml:space="preserve">/boletin</w:t>
      </w:r>
      <w:r>
        <w:rPr>
          <w:rFonts w:ascii="Times New Roman" w:cs="Times New Roman" w:eastAsia="Times New Roman" w:hAnsi="Times New Roman"/>
          <w:sz w:val="22"/>
          <w:szCs w:val="22"/>
        </w:rPr>
        <w:t xml:space="preserve">, con 2.132 ms de LCP en móvil 4G: cumple, pero es la que menos margen tiene y la primera que habría que vigilar si crece su contenido.</w:t>
      </w:r>
    </w:p>
    <w:p>
      <w:pPr>
        <w:pStyle w:val="Heading2"/>
        <w:keepNext/>
        <w:spacing w:after="100" w:before="280" w:line="276"/>
      </w:pPr>
      <w:r>
        <w:rPr>
          <w:rFonts w:ascii="Times New Roman" w:cs="Times New Roman" w:eastAsia="Times New Roman" w:hAnsi="Times New Roman"/>
          <w:b/>
          <w:bCs/>
          <w:color w:val="000000"/>
          <w:sz w:val="24"/>
          <w:szCs w:val="24"/>
        </w:rPr>
        <w:t xml:space="preserve">2. Método</w:t>
      </w:r>
    </w:p>
    <w:p>
      <w:pPr>
        <w:pStyle w:val="ListParagraph"/>
        <w:numPr>
          <w:ilvl w:val="0"/>
          <w:numId w:val="2"/>
        </w:numPr>
        <w:spacing w:after="60" w:before="0" w:line="276"/>
        <w:jc w:val="both"/>
      </w:pPr>
      <w:r>
        <w:rPr>
          <w:rFonts w:ascii="Times New Roman" w:cs="Times New Roman" w:eastAsia="Times New Roman" w:hAnsi="Times New Roman"/>
          <w:sz w:val="22"/>
          <w:szCs w:val="22"/>
        </w:rPr>
        <w:t xml:space="preserve">Herramienta: </w:t>
      </w:r>
      <w:r>
        <w:rPr>
          <w:rFonts w:ascii="Consolas" w:cs="Consolas" w:eastAsia="Consolas" w:hAnsi="Consolas"/>
          <w:sz w:val="19"/>
          <w:szCs w:val="19"/>
        </w:rPr>
        <w:t xml:space="preserve">playwright-cli</w:t>
      </w:r>
      <w:r>
        <w:rPr>
          <w:rFonts w:ascii="Times New Roman" w:cs="Times New Roman" w:eastAsia="Times New Roman" w:hAnsi="Times New Roman"/>
          <w:sz w:val="22"/>
          <w:szCs w:val="22"/>
        </w:rPr>
        <w:t xml:space="preserve"> sobre Chromium, controlado por el protocolo de DevTools. Se midió un navegador real cargando el sitio servido por la aplicación, no una simulación sintética.</w:t>
      </w:r>
    </w:p>
    <w:p>
      <w:pPr>
        <w:pStyle w:val="ListParagraph"/>
        <w:numPr>
          <w:ilvl w:val="0"/>
          <w:numId w:val="2"/>
        </w:numPr>
        <w:spacing w:after="60" w:before="0" w:line="276"/>
        <w:jc w:val="both"/>
      </w:pPr>
      <w:r>
        <w:rPr>
          <w:rFonts w:ascii="Times New Roman" w:cs="Times New Roman" w:eastAsia="Times New Roman" w:hAnsi="Times New Roman"/>
          <w:sz w:val="22"/>
          <w:szCs w:val="22"/>
        </w:rPr>
        <w:t xml:space="preserve">Servidor: la propia aplicación (</w:t>
      </w:r>
      <w:r>
        <w:rPr>
          <w:rFonts w:ascii="Consolas" w:cs="Consolas" w:eastAsia="Consolas" w:hAnsi="Consolas"/>
          <w:sz w:val="19"/>
          <w:szCs w:val="19"/>
        </w:rPr>
        <w:t xml:space="preserve">php artisan serve</w:t>
      </w:r>
      <w:r>
        <w:rPr>
          <w:rFonts w:ascii="Times New Roman" w:cs="Times New Roman" w:eastAsia="Times New Roman" w:hAnsi="Times New Roman"/>
          <w:sz w:val="22"/>
          <w:szCs w:val="22"/>
        </w:rPr>
        <w:t xml:space="preserve">, puerto 8123) con la base de datos de demostración recién sembrada (</w:t>
      </w:r>
      <w:r>
        <w:rPr>
          <w:rFonts w:ascii="Consolas" w:cs="Consolas" w:eastAsia="Consolas" w:hAnsi="Consolas"/>
          <w:sz w:val="19"/>
          <w:szCs w:val="19"/>
        </w:rPr>
        <w:t xml:space="preserve">migrate:fresh --seed</w:t>
      </w:r>
      <w:r>
        <w:rPr>
          <w:rFonts w:ascii="Times New Roman" w:cs="Times New Roman" w:eastAsia="Times New Roman" w:hAnsi="Times New Roman"/>
          <w:sz w:val="22"/>
          <w:szCs w:val="22"/>
        </w:rPr>
        <w:t xml:space="preserve">) y los recursos compilados en modo producción.</w:t>
      </w:r>
    </w:p>
    <w:p>
      <w:pPr>
        <w:pStyle w:val="ListParagraph"/>
        <w:numPr>
          <w:ilvl w:val="0"/>
          <w:numId w:val="2"/>
        </w:numPr>
        <w:spacing w:after="60" w:before="0" w:line="276"/>
        <w:jc w:val="both"/>
      </w:pPr>
      <w:r>
        <w:rPr>
          <w:rFonts w:ascii="Times New Roman" w:cs="Times New Roman" w:eastAsia="Times New Roman" w:hAnsi="Times New Roman"/>
          <w:sz w:val="22"/>
          <w:szCs w:val="22"/>
        </w:rPr>
        <w:t xml:space="preserve">Caché desactivada en cada medición (</w:t>
      </w:r>
      <w:r>
        <w:rPr>
          <w:rFonts w:ascii="Consolas" w:cs="Consolas" w:eastAsia="Consolas" w:hAnsi="Consolas"/>
          <w:sz w:val="19"/>
          <w:szCs w:val="19"/>
        </w:rPr>
        <w:t xml:space="preserve">Network.setCacheDisabled</w:t>
      </w:r>
      <w:r>
        <w:rPr>
          <w:rFonts w:ascii="Times New Roman" w:cs="Times New Roman" w:eastAsia="Times New Roman" w:hAnsi="Times New Roman"/>
          <w:sz w:val="22"/>
          <w:szCs w:val="22"/>
        </w:rPr>
        <w:t xml:space="preserve">). Todas las cifras corresponden a una primera visita, que es el caso más desfavorable.</w:t>
      </w:r>
    </w:p>
    <w:p>
      <w:pPr>
        <w:pStyle w:val="ListParagraph"/>
        <w:numPr>
          <w:ilvl w:val="0"/>
          <w:numId w:val="2"/>
        </w:numPr>
        <w:spacing w:after="60" w:before="0" w:line="276"/>
        <w:jc w:val="both"/>
      </w:pPr>
      <w:r>
        <w:rPr>
          <w:rFonts w:ascii="Times New Roman" w:cs="Times New Roman" w:eastAsia="Times New Roman" w:hAnsi="Times New Roman"/>
          <w:sz w:val="22"/>
          <w:szCs w:val="22"/>
        </w:rPr>
        <w:t xml:space="preserve">Dos perfiles. Móvil 4G: ventana de 390 por 844 píxeles, con la red limitada a 9 Mbps de bajada, 1,5 Mbps de subida y 170 ms de latencia; es el perfil de referencia, porque el cronograma indica que más del 80 % de los usuarios entra por celular. Escritorio: ventana de 1280 por 800 píxeles, sin limitación de red.</w:t>
      </w:r>
    </w:p>
    <w:p>
      <w:pPr>
        <w:pStyle w:val="ListParagraph"/>
        <w:numPr>
          <w:ilvl w:val="0"/>
          <w:numId w:val="2"/>
        </w:numPr>
        <w:spacing w:after="60" w:before="0" w:line="276"/>
        <w:jc w:val="both"/>
      </w:pPr>
      <w:r>
        <w:rPr>
          <w:rFonts w:ascii="Times New Roman" w:cs="Times New Roman" w:eastAsia="Times New Roman" w:hAnsi="Times New Roman"/>
          <w:sz w:val="22"/>
          <w:szCs w:val="22"/>
        </w:rPr>
        <w:t xml:space="preserve">Tres corridas por combinación; se reporta la mediana. Se incluye además el peor LCP de las tres para mostrar la dispersión.</w:t>
      </w:r>
    </w:p>
    <w:p>
      <w:pPr>
        <w:pStyle w:val="ListParagraph"/>
        <w:numPr>
          <w:ilvl w:val="0"/>
          <w:numId w:val="2"/>
        </w:numPr>
        <w:spacing w:after="60" w:before="0" w:line="276"/>
        <w:jc w:val="both"/>
      </w:pPr>
      <w:r>
        <w:rPr>
          <w:rFonts w:ascii="Times New Roman" w:cs="Times New Roman" w:eastAsia="Times New Roman" w:hAnsi="Times New Roman"/>
          <w:sz w:val="22"/>
          <w:szCs w:val="22"/>
        </w:rPr>
        <w:t xml:space="preserve">Los dos temas: la portada se midió también en tema oscuro para descartar que el tema tuviera costo.</w:t>
      </w:r>
    </w:p>
    <w:p>
      <w:pPr>
        <w:pStyle w:val="ListParagraph"/>
        <w:numPr>
          <w:ilvl w:val="0"/>
          <w:numId w:val="2"/>
        </w:numPr>
        <w:spacing w:after="140" w:before="0" w:line="276"/>
        <w:jc w:val="both"/>
      </w:pPr>
      <w:r>
        <w:rPr>
          <w:rFonts w:ascii="Times New Roman" w:cs="Times New Roman" w:eastAsia="Times New Roman" w:hAnsi="Times New Roman"/>
          <w:sz w:val="22"/>
          <w:szCs w:val="22"/>
        </w:rPr>
        <w:t xml:space="preserve">Total: 78 mediciones, 0 errores.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7"/>
        <w:gridCol w:w="7544"/>
      </w:tblGrid>
      <w:tr>
        <w:trPr>
          <w:cantSplit/>
          <w:tblHeader/>
        </w:trPr>
        <w:tc>
          <w:tcPr>
            <w:tcW w:type="dxa" w:w="143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Métrica</w:t>
            </w:r>
          </w:p>
        </w:tc>
        <w:tc>
          <w:tcPr>
            <w:tcW w:type="dxa" w:w="75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Qué mide</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TTFB</w:t>
            </w:r>
          </w:p>
        </w:tc>
        <w:tc>
          <w:tcPr>
            <w:tcW w:type="dxa" w:w="75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Tiempo hasta el primer byte: cuánto tarda el servidor en responder.</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FCP</w:t>
            </w:r>
          </w:p>
        </w:tc>
        <w:tc>
          <w:tcPr>
            <w:tcW w:type="dxa" w:w="75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i/>
                <w:iCs/>
                <w:sz w:val="18"/>
                <w:szCs w:val="18"/>
              </w:rPr>
              <w:t xml:space="preserve">First Contentful Paint</w:t>
            </w:r>
            <w:r>
              <w:rPr>
                <w:rFonts w:ascii="Times New Roman" w:cs="Times New Roman" w:eastAsia="Times New Roman" w:hAnsi="Times New Roman"/>
                <w:sz w:val="18"/>
                <w:szCs w:val="18"/>
              </w:rPr>
              <w:t xml:space="preserve">: cuándo aparece el primer contenido en pantalla.</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LCP</w:t>
            </w:r>
          </w:p>
        </w:tc>
        <w:tc>
          <w:tcPr>
            <w:tcW w:type="dxa" w:w="75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i/>
                <w:iCs/>
                <w:sz w:val="18"/>
                <w:szCs w:val="18"/>
              </w:rPr>
              <w:t xml:space="preserve">Largest Contentful Paint</w:t>
            </w:r>
            <w:r>
              <w:rPr>
                <w:rFonts w:ascii="Times New Roman" w:cs="Times New Roman" w:eastAsia="Times New Roman" w:hAnsi="Times New Roman"/>
                <w:sz w:val="18"/>
                <w:szCs w:val="18"/>
              </w:rPr>
              <w:t xml:space="preserve">: cuándo termina de pintarse el elemento principal. Es la métrica que representa «cargó» para el usuario y contra la que se contrasta el tope de 2,5 s.</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Carga</w:t>
            </w:r>
          </w:p>
        </w:tc>
        <w:tc>
          <w:tcPr>
            <w:tcW w:type="dxa" w:w="75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Evento </w:t>
            </w:r>
            <w:r>
              <w:rPr>
                <w:rFonts w:ascii="Consolas" w:cs="Consolas" w:eastAsia="Consolas" w:hAnsi="Consolas"/>
                <w:sz w:val="15"/>
                <w:szCs w:val="15"/>
              </w:rPr>
              <w:t xml:space="preserve">load</w:t>
            </w:r>
            <w:r>
              <w:rPr>
                <w:rFonts w:ascii="Times New Roman" w:cs="Times New Roman" w:eastAsia="Times New Roman" w:hAnsi="Times New Roman"/>
                <w:sz w:val="18"/>
                <w:szCs w:val="18"/>
              </w:rPr>
              <w:t xml:space="preserve"> completo, con todos los recursos secundarios.</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Peticiones y KB</w:t>
            </w:r>
          </w:p>
        </w:tc>
        <w:tc>
          <w:tcPr>
            <w:tcW w:type="dxa" w:w="754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Número de recursos y peso transferido.</w:t>
            </w:r>
          </w:p>
        </w:tc>
      </w:tr>
    </w:tbl>
    <w:p>
      <w:pPr>
        <w:spacing w:after="80" w:before="0"/>
      </w:pPr>
    </w:p>
    <w:p>
      <w:pPr>
        <w:pStyle w:val="Heading2"/>
        <w:keepNext/>
        <w:spacing w:after="100" w:before="280" w:line="276"/>
      </w:pPr>
      <w:r>
        <w:rPr>
          <w:rFonts w:ascii="Times New Roman" w:cs="Times New Roman" w:eastAsia="Times New Roman" w:hAnsi="Times New Roman"/>
          <w:b/>
          <w:bCs/>
          <w:color w:val="000000"/>
          <w:sz w:val="24"/>
          <w:szCs w:val="24"/>
        </w:rPr>
        <w:t xml:space="preserve">3. Resultados en móvil 4G (perfil de referencia)</w:t>
      </w:r>
    </w:p>
    <w:p>
      <w:pPr>
        <w:spacing w:after="120" w:before="0" w:line="276"/>
        <w:jc w:val="both"/>
      </w:pPr>
      <w:r>
        <w:rPr>
          <w:rFonts w:ascii="Times New Roman" w:cs="Times New Roman" w:eastAsia="Times New Roman" w:hAnsi="Times New Roman"/>
          <w:sz w:val="22"/>
          <w:szCs w:val="22"/>
        </w:rPr>
        <w:t xml:space="preserve">Medianas de tres corridas, en milisegundos.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6"/>
        <w:gridCol w:w="898"/>
        <w:gridCol w:w="898"/>
        <w:gridCol w:w="898"/>
        <w:gridCol w:w="1078"/>
        <w:gridCol w:w="1078"/>
        <w:gridCol w:w="1168"/>
        <w:gridCol w:w="1167"/>
      </w:tblGrid>
      <w:tr>
        <w:trPr>
          <w:cantSplit/>
          <w:tblHeader/>
        </w:trPr>
        <w:tc>
          <w:tcPr>
            <w:tcW w:type="dxa" w:w="17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Ruta</w:t>
            </w:r>
          </w:p>
        </w:tc>
        <w:tc>
          <w:tcPr>
            <w:tcW w:type="dxa" w:w="8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TTFB</w:t>
            </w:r>
          </w:p>
        </w:tc>
        <w:tc>
          <w:tcPr>
            <w:tcW w:type="dxa" w:w="8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FCP</w:t>
            </w:r>
          </w:p>
        </w:tc>
        <w:tc>
          <w:tcPr>
            <w:tcW w:type="dxa" w:w="8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LCP</w:t>
            </w:r>
          </w:p>
        </w:tc>
        <w:tc>
          <w:tcPr>
            <w:tcW w:type="dxa" w:w="10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LCP peor</w:t>
            </w:r>
          </w:p>
        </w:tc>
        <w:tc>
          <w:tcPr>
            <w:tcW w:type="dxa" w:w="10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Carga</w:t>
            </w:r>
          </w:p>
        </w:tc>
        <w:tc>
          <w:tcPr>
            <w:tcW w:type="dxa" w:w="11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Peticiones</w:t>
            </w:r>
          </w:p>
        </w:tc>
        <w:tc>
          <w:tcPr>
            <w:tcW w:type="dxa" w:w="116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KB</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w:t>
            </w:r>
            <w:r>
              <w:rPr>
                <w:rFonts w:ascii="Times New Roman" w:cs="Times New Roman" w:eastAsia="Times New Roman" w:hAnsi="Times New Roman"/>
                <w:sz w:val="18"/>
                <w:szCs w:val="18"/>
              </w:rPr>
              <w:t xml:space="preserve"> (portada)</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393</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972</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972</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1.803</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16</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361</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w:t>
            </w:r>
            <w:r>
              <w:rPr>
                <w:rFonts w:ascii="Times New Roman" w:cs="Times New Roman" w:eastAsia="Times New Roman" w:hAnsi="Times New Roman"/>
                <w:sz w:val="18"/>
                <w:szCs w:val="18"/>
              </w:rPr>
              <w:t xml:space="preserve"> (tema oscuro)</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86</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980</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1.783</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16</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361</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/quienes-somos</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423</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976</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988</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1.807</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298</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/abre-tu-negocio</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438</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960</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972</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1.806</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308</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/empleo</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80</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976</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984</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1.751</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298</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/proveedores</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432</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960</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972</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1.801</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298</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/afiliate</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422</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960</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964</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1.798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283</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/contacto</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82</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968</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968</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984</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1.764</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23</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282</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/politica-de-datos</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111</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976</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976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984</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1.392</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14</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274</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/artistas</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121</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980</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1.816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1.828</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1.813</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398</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/directorio</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81</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980</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1.840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1.860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1.829</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19</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479</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/eventos</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81</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984</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1.840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1.848</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1.838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394</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/boletin</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429</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956</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2.132</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2.136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1.802</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19</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438</w:t>
            </w:r>
          </w:p>
        </w:tc>
      </w:tr>
      <w:tr>
        <w:trPr>
          <w:cantSplit/>
          <w:tblHeader w:val="false"/>
        </w:trPr>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Peor valor del sitio</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438</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984</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2.132</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2.136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1.838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23</w:t>
            </w:r>
          </w:p>
        </w:tc>
        <w:tc>
          <w:tcPr>
            <w:tcW w:type="dxa" w:w="116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479</w:t>
            </w:r>
          </w:p>
        </w:tc>
      </w:tr>
    </w:tbl>
    <w:p>
      <w:pPr>
        <w:spacing w:after="80" w:before="0"/>
      </w:pPr>
    </w:p>
    <w:p>
      <w:pPr>
        <w:pStyle w:val="Heading2"/>
        <w:keepNext/>
        <w:spacing w:after="100" w:before="280" w:line="276"/>
      </w:pPr>
      <w:r>
        <w:rPr>
          <w:rFonts w:ascii="Times New Roman" w:cs="Times New Roman" w:eastAsia="Times New Roman" w:hAnsi="Times New Roman"/>
          <w:b/>
          <w:bCs/>
          <w:color w:val="000000"/>
          <w:sz w:val="24"/>
          <w:szCs w:val="24"/>
        </w:rPr>
        <w:t xml:space="preserve">4. Resultados en escritorio</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6"/>
        <w:gridCol w:w="988"/>
        <w:gridCol w:w="988"/>
        <w:gridCol w:w="1168"/>
        <w:gridCol w:w="1257"/>
        <w:gridCol w:w="1257"/>
        <w:gridCol w:w="1347"/>
      </w:tblGrid>
      <w:tr>
        <w:trPr>
          <w:cantSplit/>
          <w:tblHeader/>
        </w:trPr>
        <w:tc>
          <w:tcPr>
            <w:tcW w:type="dxa" w:w="19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Ruta</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TTFB</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FCP</w:t>
            </w:r>
          </w:p>
        </w:tc>
        <w:tc>
          <w:tcPr>
            <w:tcW w:type="dxa" w:w="11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LCP</w:t>
            </w:r>
          </w:p>
        </w:tc>
        <w:tc>
          <w:tcPr>
            <w:tcW w:type="dxa" w:w="125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Carga</w:t>
            </w:r>
          </w:p>
        </w:tc>
        <w:tc>
          <w:tcPr>
            <w:tcW w:type="dxa" w:w="125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Peticiones</w:t>
            </w:r>
          </w:p>
        </w:tc>
        <w:tc>
          <w:tcPr>
            <w:tcW w:type="dxa" w:w="13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keepNext/>
              <w:spacing w:after="0" w:before="0" w:line="240"/>
              <w:jc w:val="left"/>
            </w:pPr>
            <w:r>
              <w:rPr>
                <w:rFonts w:ascii="Times New Roman" w:cs="Times New Roman" w:eastAsia="Times New Roman" w:hAnsi="Times New Roman"/>
                <w:b/>
                <w:bCs/>
                <w:sz w:val="18"/>
                <w:szCs w:val="18"/>
              </w:rPr>
              <w:t xml:space="preserve">KB</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w:t>
            </w:r>
            <w:r>
              <w:rPr>
                <w:rFonts w:ascii="Times New Roman" w:cs="Times New Roman" w:eastAsia="Times New Roman" w:hAnsi="Times New Roman"/>
                <w:sz w:val="18"/>
                <w:szCs w:val="18"/>
              </w:rPr>
              <w:t xml:space="preserve"> (portada)</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135</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592</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592</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1.083</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21</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574</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w:t>
            </w:r>
            <w:r>
              <w:rPr>
                <w:rFonts w:ascii="Times New Roman" w:cs="Times New Roman" w:eastAsia="Times New Roman" w:hAnsi="Times New Roman"/>
                <w:sz w:val="18"/>
                <w:szCs w:val="18"/>
              </w:rPr>
              <w:t xml:space="preserve"> (tema oscuro)</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128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580</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580</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1.081</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21</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574</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/quienes-somos</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379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748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748</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1.172</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298</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/abre-tu-negocio</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389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712</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712</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1.174</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308</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/empleo</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120</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576</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576</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1.078</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298</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/proveedores</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428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724</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724</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1.183</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298</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/afiliate</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374</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728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728</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1.190</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15</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283</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/contacto</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128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568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568</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1.071</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23</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282</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/politica-de-datos</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66</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520</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520</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713</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14</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274</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/artistas</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72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520</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1.032</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1.026</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23</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570</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/eventos</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69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520</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1.036</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1.027</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18</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394</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/boletin</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122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568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1.080</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1.074</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21</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517</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left"/>
            </w:pPr>
            <w:r>
              <w:rPr>
                <w:rFonts w:ascii="Consolas" w:cs="Consolas" w:eastAsia="Consolas" w:hAnsi="Consolas"/>
                <w:sz w:val="15"/>
                <w:szCs w:val="15"/>
              </w:rPr>
              <w:t xml:space="preserve">/directorio</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129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584</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1.088</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1.085</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27</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keepNext/>
              <w:spacing w:after="0" w:before="0" w:line="240"/>
              <w:jc w:val="right"/>
            </w:pPr>
            <w:r>
              <w:rPr>
                <w:rFonts w:ascii="Times New Roman" w:cs="Times New Roman" w:eastAsia="Times New Roman" w:hAnsi="Times New Roman"/>
                <w:sz w:val="18"/>
                <w:szCs w:val="18"/>
              </w:rPr>
              <w:t xml:space="preserve">823</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Peor valor del sitio</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428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748</w:t>
            </w:r>
          </w:p>
        </w:tc>
        <w:tc>
          <w:tcPr>
            <w:tcW w:type="dxa" w:w="116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1.088</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1.190</w:t>
            </w:r>
          </w:p>
        </w:tc>
        <w:tc>
          <w:tcPr>
            <w:tcW w:type="dxa" w:w="125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27</w:t>
            </w:r>
          </w:p>
        </w:tc>
        <w:tc>
          <w:tcPr>
            <w:tcW w:type="dxa" w:w="134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823</w:t>
            </w:r>
          </w:p>
        </w:tc>
      </w:tr>
    </w:tbl>
    <w:p>
      <w:pPr>
        <w:spacing w:after="80" w:before="0"/>
      </w:pPr>
    </w:p>
    <w:p>
      <w:pPr>
        <w:pStyle w:val="Heading2"/>
        <w:keepNext/>
        <w:spacing w:after="100" w:before="280" w:line="276"/>
      </w:pPr>
      <w:r>
        <w:rPr>
          <w:rFonts w:ascii="Times New Roman" w:cs="Times New Roman" w:eastAsia="Times New Roman" w:hAnsi="Times New Roman"/>
          <w:b/>
          <w:bCs/>
          <w:color w:val="000000"/>
          <w:sz w:val="24"/>
          <w:szCs w:val="24"/>
        </w:rPr>
        <w:t xml:space="preserve">5. Lectura de los resultados</w:t>
      </w:r>
    </w:p>
    <w:p>
      <w:pPr>
        <w:spacing w:after="120" w:before="0" w:line="276"/>
        <w:jc w:val="both"/>
      </w:pPr>
      <w:r>
        <w:rPr>
          <w:rFonts w:ascii="Times New Roman" w:cs="Times New Roman" w:eastAsia="Times New Roman" w:hAnsi="Times New Roman"/>
          <w:sz w:val="22"/>
          <w:szCs w:val="22"/>
        </w:rPr>
        <w:t xml:space="preserve">El tema no tiene costo. La portada carga en 972 ms en tema claro y en 980 ms en tema oscuro; en escritorio, 592 y 580 ms. La diferencia está dentro del ruido de medición, de modo que el sistema de variables semánticas de color no impone penalización de rendimiento.</w:t>
      </w:r>
    </w:p>
    <w:p>
      <w:pPr>
        <w:spacing w:after="120" w:before="0" w:line="276"/>
        <w:jc w:val="both"/>
      </w:pPr>
      <w:r>
        <w:rPr>
          <w:rFonts w:ascii="Times New Roman" w:cs="Times New Roman" w:eastAsia="Times New Roman" w:hAnsi="Times New Roman"/>
          <w:sz w:val="22"/>
          <w:szCs w:val="22"/>
        </w:rPr>
        <w:t xml:space="preserve">Hay dos familias de rutas. Las páginas de texto pintan su elemento principal en cuanto llega el HTML y la hoja de estilos (LCP cercano al FCP, unos 960 ms en móvil). Las páginas con rejilla de imágenes (directorio, artistas, eventos y boletín) tienen el LCP entre 1,8 y 2,1 s, porque su elemento principal es una imagen que todavía viaja por la red 4G. Es el comportamiento esperado y sigue dentro del tope, pero explica dónde está el margen restante.</w:t>
      </w:r>
    </w:p>
    <w:p>
      <w:pPr>
        <w:spacing w:after="120" w:before="0" w:line="276"/>
        <w:jc w:val="both"/>
      </w:pPr>
      <w:r>
        <w:rPr>
          <w:rFonts w:ascii="Times New Roman" w:cs="Times New Roman" w:eastAsia="Times New Roman" w:hAnsi="Times New Roman"/>
          <w:sz w:val="22"/>
          <w:szCs w:val="22"/>
        </w:rPr>
        <w:t xml:space="preserve">La ruta </w:t>
      </w:r>
      <w:r>
        <w:rPr>
          <w:rFonts w:ascii="Consolas" w:cs="Consolas" w:eastAsia="Consolas" w:hAnsi="Consolas"/>
          <w:sz w:val="19"/>
          <w:szCs w:val="19"/>
        </w:rPr>
        <w:t xml:space="preserve">/directorio</w:t>
      </w:r>
      <w:r>
        <w:rPr>
          <w:rFonts w:ascii="Times New Roman" w:cs="Times New Roman" w:eastAsia="Times New Roman" w:hAnsi="Times New Roman"/>
          <w:sz w:val="22"/>
          <w:szCs w:val="22"/>
        </w:rPr>
        <w:t xml:space="preserve"> es la más pesada del sitio (479 KB en móvil, 823 KB en escritorio, 27 peticiones). La diferencia con las demás corresponde a la biblioteca de mapas y a las teselas de OpenStreetMap; es un costo aceptado por el requisito de mapas del cronograma.</w:t>
      </w:r>
    </w:p>
    <w:p>
      <w:pPr>
        <w:spacing w:after="120" w:before="0" w:line="276"/>
        <w:jc w:val="both"/>
      </w:pPr>
      <w:r>
        <w:rPr>
          <w:rFonts w:ascii="Times New Roman" w:cs="Times New Roman" w:eastAsia="Times New Roman" w:hAnsi="Times New Roman"/>
          <w:sz w:val="22"/>
          <w:szCs w:val="22"/>
        </w:rPr>
        <w:t xml:space="preserve">La ruta </w:t>
      </w:r>
      <w:r>
        <w:rPr>
          <w:rFonts w:ascii="Consolas" w:cs="Consolas" w:eastAsia="Consolas" w:hAnsi="Consolas"/>
          <w:sz w:val="19"/>
          <w:szCs w:val="19"/>
        </w:rPr>
        <w:t xml:space="preserve">/boletin</w:t>
      </w:r>
      <w:r>
        <w:rPr>
          <w:rFonts w:ascii="Times New Roman" w:cs="Times New Roman" w:eastAsia="Times New Roman" w:hAnsi="Times New Roman"/>
          <w:sz w:val="22"/>
          <w:szCs w:val="22"/>
        </w:rPr>
        <w:t xml:space="preserve"> es la que conviene vigilar: 2.132 ms dejan 368 ms de margen frente al tope. Si el boletín crece en imágenes o se publican portadas más pesadas que las de prueba, sería la primera en incumplir. La carga diferida de imágenes (</w:t>
      </w:r>
      <w:r>
        <w:rPr>
          <w:rFonts w:ascii="Consolas" w:cs="Consolas" w:eastAsia="Consolas" w:hAnsi="Consolas"/>
          <w:sz w:val="19"/>
          <w:szCs w:val="19"/>
        </w:rPr>
        <w:t xml:space="preserve">loading="lazy"</w:t>
      </w:r>
      <w:r>
        <w:rPr>
          <w:rFonts w:ascii="Times New Roman" w:cs="Times New Roman" w:eastAsia="Times New Roman" w:hAnsi="Times New Roman"/>
          <w:sz w:val="22"/>
          <w:szCs w:val="22"/>
        </w:rPr>
        <w:t xml:space="preserve">) ya está aplicada; la mitigación pendiente es acotar el tamaño de las portadas que suba la secretaría desde el panel.</w:t>
      </w:r>
    </w:p>
    <w:p>
      <w:pPr>
        <w:spacing w:after="120" w:before="0" w:line="276"/>
        <w:jc w:val="both"/>
      </w:pPr>
      <w:r>
        <w:rPr>
          <w:rFonts w:ascii="Times New Roman" w:cs="Times New Roman" w:eastAsia="Times New Roman" w:hAnsi="Times New Roman"/>
          <w:sz w:val="22"/>
          <w:szCs w:val="22"/>
        </w:rPr>
        <w:t xml:space="preserve">El peso total es moderado. Ninguna ruta supera 479 KB en móvil ni 27 peticiones. No hay bibliotecas pesadas, las fuentes van subconjuntadas (10,5 KB cada una) y la hoja de estilos pesa 58 KB sin comprimir y 11 KB con compresión.</w:t>
      </w:r>
    </w:p>
    <w:p>
      <w:pPr>
        <w:pStyle w:val="Heading2"/>
        <w:keepNext/>
        <w:spacing w:after="100" w:before="280" w:line="276"/>
      </w:pPr>
      <w:r>
        <w:rPr>
          <w:rFonts w:ascii="Times New Roman" w:cs="Times New Roman" w:eastAsia="Times New Roman" w:hAnsi="Times New Roman"/>
          <w:b/>
          <w:bCs/>
          <w:color w:val="000000"/>
          <w:sz w:val="24"/>
          <w:szCs w:val="24"/>
        </w:rPr>
        <w:t xml:space="preserve">6. Alcance y límites de la medición</w:t>
      </w:r>
    </w:p>
    <w:p>
      <w:pPr>
        <w:pStyle w:val="ListParagraph"/>
        <w:numPr>
          <w:ilvl w:val="0"/>
          <w:numId w:val="3"/>
        </w:numPr>
        <w:spacing w:after="60" w:before="0" w:line="276"/>
        <w:jc w:val="both"/>
      </w:pPr>
      <w:r>
        <w:rPr>
          <w:rFonts w:ascii="Times New Roman" w:cs="Times New Roman" w:eastAsia="Times New Roman" w:hAnsi="Times New Roman"/>
          <w:sz w:val="22"/>
          <w:szCs w:val="22"/>
        </w:rPr>
        <w:t xml:space="preserve">La medición se hizo contra el servidor local, no contra un servidor de producción. El TTFB reportado no incluye la latencia de red hasta el servidor. Cuando el sitio se despliegue, la medición debe repetirse: sobre un servidor en la región este de Estados Unidos, la ida y vuelta desde Colombia añadiría entre 80 y 150 ms a cada petición. Con 972 ms de LCP y un tope de 2.500 ms, el margen lo absorbe, pero la cifra definitiva es la que se tome contra el dominio real. Esto depende del riesgo R-14 (cuenta institucional de alojamiento), no del equipo de desarrollo.</w:t>
      </w:r>
    </w:p>
    <w:p>
      <w:pPr>
        <w:pStyle w:val="ListParagraph"/>
        <w:numPr>
          <w:ilvl w:val="0"/>
          <w:numId w:val="3"/>
        </w:numPr>
        <w:spacing w:after="60" w:before="0" w:line="276"/>
        <w:jc w:val="both"/>
      </w:pPr>
      <w:r>
        <w:rPr>
          <w:rFonts w:ascii="Times New Roman" w:cs="Times New Roman" w:eastAsia="Times New Roman" w:hAnsi="Times New Roman"/>
          <w:sz w:val="22"/>
          <w:szCs w:val="22"/>
        </w:rPr>
        <w:t xml:space="preserve">No se usaron dispositivos reales. El perfil móvil es una ventana de 390 píxeles con la red limitada, no un teléfono, y la CPU no está limitada, por lo que un equipo de gama baja será más lento en el trabajo de pintado. Los requisitos RNF-01 y RNF-07 siguen abiertos y corresponden a la semana 7 del cronograma.</w:t>
      </w:r>
    </w:p>
    <w:p>
      <w:pPr>
        <w:pStyle w:val="ListParagraph"/>
        <w:numPr>
          <w:ilvl w:val="0"/>
          <w:numId w:val="3"/>
        </w:numPr>
        <w:spacing w:after="60" w:before="0" w:line="276"/>
        <w:jc w:val="both"/>
      </w:pPr>
      <w:r>
        <w:rPr>
          <w:rFonts w:ascii="Times New Roman" w:cs="Times New Roman" w:eastAsia="Times New Roman" w:hAnsi="Times New Roman"/>
          <w:sz w:val="22"/>
          <w:szCs w:val="22"/>
        </w:rPr>
        <w:t xml:space="preserve">Solo se midió en Chromium. No se midió en Safari ni en Firefox. Para el público objetivo, mayoritariamente Android, es representativo, pero no es cobertura completa.</w:t>
      </w:r>
    </w:p>
    <w:p>
      <w:pPr>
        <w:pStyle w:val="ListParagraph"/>
        <w:numPr>
          <w:ilvl w:val="0"/>
          <w:numId w:val="3"/>
        </w:numPr>
        <w:spacing w:after="60" w:before="0" w:line="276"/>
        <w:jc w:val="both"/>
      </w:pPr>
      <w:r>
        <w:rPr>
          <w:rFonts w:ascii="Times New Roman" w:cs="Times New Roman" w:eastAsia="Times New Roman" w:hAnsi="Times New Roman"/>
          <w:sz w:val="22"/>
          <w:szCs w:val="22"/>
        </w:rPr>
        <w:t xml:space="preserve">Solo se midieron rutas públicas sin sesión. No se midió el panel de administración ni el portal del asociado con sesión iniciada; el cronograma no les fija tope, pero conviene medirlos antes de la capacitación.</w:t>
      </w:r>
    </w:p>
    <w:p>
      <w:pPr>
        <w:pStyle w:val="ListParagraph"/>
        <w:numPr>
          <w:ilvl w:val="0"/>
          <w:numId w:val="3"/>
        </w:numPr>
        <w:spacing w:after="140" w:before="0" w:line="276"/>
        <w:jc w:val="both"/>
      </w:pPr>
      <w:r>
        <w:rPr>
          <w:rFonts w:ascii="Times New Roman" w:cs="Times New Roman" w:eastAsia="Times New Roman" w:hAnsi="Times New Roman"/>
          <w:sz w:val="22"/>
          <w:szCs w:val="22"/>
        </w:rPr>
        <w:t xml:space="preserve">Primera visita con caché en frío. Es deliberado y es el caso más desfavorable; las visitas repetidas son más rápidas.</w:t>
      </w:r>
    </w:p>
    <w:p>
      <w:pPr>
        <w:pStyle w:val="Heading2"/>
        <w:keepNext/>
        <w:spacing w:after="100" w:before="280" w:line="276"/>
      </w:pPr>
      <w:r>
        <w:rPr>
          <w:rFonts w:ascii="Times New Roman" w:cs="Times New Roman" w:eastAsia="Times New Roman" w:hAnsi="Times New Roman"/>
          <w:b/>
          <w:bCs/>
          <w:color w:val="000000"/>
          <w:sz w:val="24"/>
          <w:szCs w:val="24"/>
        </w:rPr>
        <w:t xml:space="preserve">7. Reproducción de la medición</w:t>
      </w:r>
    </w:p>
    <w:p>
      <w:pPr>
        <w:spacing w:after="120" w:before="0" w:line="276"/>
        <w:jc w:val="both"/>
      </w:pPr>
      <w:r>
        <w:rPr>
          <w:rFonts w:ascii="Times New Roman" w:cs="Times New Roman" w:eastAsia="Times New Roman" w:hAnsi="Times New Roman"/>
          <w:sz w:val="22"/>
          <w:szCs w:val="22"/>
        </w:rPr>
        <w:t xml:space="preserve">Con el servidor levantado en el puerto 8123 y los recursos compilados:</w:t>
      </w:r>
    </w:p>
    <w:p>
      <w:pPr>
        <w:keepLines/>
        <w:shd w:fill="F2F2F2" w:color="auto" w:val="clear"/>
        <w:spacing w:after="0" w:before="0" w:line="240"/>
        <w:ind w:left="360"/>
      </w:pPr>
      <w:r>
        <w:rPr>
          <w:rFonts w:ascii="Consolas" w:cs="Consolas" w:eastAsia="Consolas" w:hAnsi="Consolas"/>
          <w:sz w:val="18"/>
          <w:szCs w:val="18"/>
        </w:rPr>
        <w:t xml:space="preserve">php artisan view:clear &amp;&amp; npm run build &amp;&amp; php artisan migrate:fresh --seed</w:t>
      </w:r>
    </w:p>
    <w:p>
      <w:pPr>
        <w:keepLines/>
        <w:shd w:fill="F2F2F2" w:color="auto" w:val="clear"/>
        <w:spacing w:after="0" w:before="0" w:line="240"/>
        <w:ind w:left="360"/>
      </w:pPr>
      <w:r>
        <w:rPr>
          <w:rFonts w:ascii="Consolas" w:cs="Consolas" w:eastAsia="Consolas" w:hAnsi="Consolas"/>
          <w:sz w:val="18"/>
          <w:szCs w:val="18"/>
        </w:rPr>
        <w:t xml:space="preserve">playwright-cli open</w:t>
      </w:r>
    </w:p>
    <w:p>
      <w:pPr>
        <w:keepLines/>
        <w:shd w:fill="F2F2F2" w:color="auto" w:val="clear"/>
        <w:spacing w:after="160" w:before="0" w:line="240"/>
        <w:ind w:left="360"/>
      </w:pPr>
      <w:r>
        <w:rPr>
          <w:rFonts w:ascii="Consolas" w:cs="Consolas" w:eastAsia="Consolas" w:hAnsi="Consolas"/>
          <w:sz w:val="18"/>
          <w:szCs w:val="18"/>
        </w:rPr>
        <w:t xml:space="preserve">playwright-cli --raw run-code --filename=medir.js</w:t>
      </w:r>
    </w:p>
    <w:p>
      <w:pPr>
        <w:spacing w:after="120" w:before="0" w:line="276"/>
        <w:jc w:val="both"/>
      </w:pPr>
      <w:r>
        <w:rPr>
          <w:rFonts w:ascii="Times New Roman" w:cs="Times New Roman" w:eastAsia="Times New Roman" w:hAnsi="Times New Roman"/>
          <w:sz w:val="22"/>
          <w:szCs w:val="22"/>
        </w:rPr>
        <w:t xml:space="preserve">El guion </w:t>
      </w:r>
      <w:r>
        <w:rPr>
          <w:rFonts w:ascii="Consolas" w:cs="Consolas" w:eastAsia="Consolas" w:hAnsi="Consolas"/>
          <w:sz w:val="19"/>
          <w:szCs w:val="19"/>
        </w:rPr>
        <w:t xml:space="preserve">medir.js</w:t>
      </w:r>
      <w:r>
        <w:rPr>
          <w:rFonts w:ascii="Times New Roman" w:cs="Times New Roman" w:eastAsia="Times New Roman" w:hAnsi="Times New Roman"/>
          <w:sz w:val="22"/>
          <w:szCs w:val="22"/>
        </w:rPr>
        <w:t xml:space="preserve"> recorre las doce rutas públicas en los dos perfiles y los dos temas, tres veces cada combinación, con la caché desactivada, y devuelve un archivo JSON con TTFB, FCP, LCP, </w:t>
      </w:r>
      <w:r>
        <w:rPr>
          <w:rFonts w:ascii="Consolas" w:cs="Consolas" w:eastAsia="Consolas" w:hAnsi="Consolas"/>
          <w:sz w:val="19"/>
          <w:szCs w:val="19"/>
        </w:rPr>
        <w:t xml:space="preserve">DOMContentLoaded</w:t>
      </w:r>
      <w:r>
        <w:rPr>
          <w:rFonts w:ascii="Times New Roman" w:cs="Times New Roman" w:eastAsia="Times New Roman" w:hAnsi="Times New Roman"/>
          <w:sz w:val="22"/>
          <w:szCs w:val="22"/>
        </w:rPr>
        <w:t xml:space="preserve">, evento </w:t>
      </w:r>
      <w:r>
        <w:rPr>
          <w:rFonts w:ascii="Consolas" w:cs="Consolas" w:eastAsia="Consolas" w:hAnsi="Consolas"/>
          <w:sz w:val="19"/>
          <w:szCs w:val="19"/>
        </w:rPr>
        <w:t xml:space="preserve">load</w:t>
      </w:r>
      <w:r>
        <w:rPr>
          <w:rFonts w:ascii="Times New Roman" w:cs="Times New Roman" w:eastAsia="Times New Roman" w:hAnsi="Times New Roman"/>
          <w:sz w:val="22"/>
          <w:szCs w:val="22"/>
        </w:rPr>
        <w:t xml:space="preserve">, número de peticiones y kilobytes transferidos por medición.</w:t>
      </w:r>
    </w:p>
    <w:p>
      <w:pPr>
        <w:pBdr>
          <w:left w:val="single" w:color="666666" w:sz="18" w:space="6"/>
        </w:pBdr>
        <w:shd w:fill="F2F2F2" w:color="auto" w:val="clear"/>
        <w:spacing w:after="160" w:before="60" w:line="276"/>
        <w:ind w:left="200" w:right="200"/>
        <w:jc w:val="both"/>
      </w:pPr>
      <w:r>
        <w:rPr>
          <w:rFonts w:ascii="Times New Roman" w:cs="Times New Roman" w:eastAsia="Times New Roman" w:hAnsi="Times New Roman"/>
          <w:b/>
          <w:bCs/>
          <w:sz w:val="22"/>
          <w:szCs w:val="22"/>
        </w:rPr>
        <w:t xml:space="preserve">Nota. </w:t>
      </w:r>
      <w:r>
        <w:rPr>
          <w:rFonts w:ascii="Consolas" w:cs="Consolas" w:eastAsia="Consolas" w:hAnsi="Consolas"/>
          <w:sz w:val="19"/>
          <w:szCs w:val="19"/>
        </w:rPr>
        <w:t xml:space="preserve">npm run build</w:t>
      </w:r>
      <w:r>
        <w:rPr>
          <w:rFonts w:ascii="Times New Roman" w:cs="Times New Roman" w:eastAsia="Times New Roman" w:hAnsi="Times New Roman"/>
          <w:sz w:val="22"/>
          <w:szCs w:val="22"/>
        </w:rPr>
        <w:t xml:space="preserve"> debe ejecutarse después de </w:t>
      </w:r>
      <w:r>
        <w:rPr>
          <w:rFonts w:ascii="Consolas" w:cs="Consolas" w:eastAsia="Consolas" w:hAnsi="Consolas"/>
          <w:sz w:val="19"/>
          <w:szCs w:val="19"/>
        </w:rPr>
        <w:t xml:space="preserve">php artisan view:clear</w:t>
      </w:r>
      <w:r>
        <w:rPr>
          <w:rFonts w:ascii="Times New Roman" w:cs="Times New Roman" w:eastAsia="Times New Roman" w:hAnsi="Times New Roman"/>
          <w:sz w:val="22"/>
          <w:szCs w:val="22"/>
        </w:rPr>
        <w:t xml:space="preserve">, en ese orden. La hoja de estilos se genera a partir de las vistas compiladas en caché, de modo que el tamaño del paquete depende de qué vistas estén compiladas en ese momento. Una medición hecha sobre un paquete inflado por la caché no es comparable con esta.</w:t>
      </w:r>
    </w:p>
    <w:sectPr>
      <w:headerReference w:type="default" r:id="rId7"/>
      <w:footerReference w:type="default" r:id="rId8"/>
      <w:pgSz w:w="12240" w:h="15840" w:orient="portrait"/>
      <w:pgMar w:top="2740" w:right="1559" w:bottom="1100" w:left="1700" w:header="3"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3333"/>
        <w:sz w:val="17"/>
        <w:szCs w:val="17"/>
      </w:rPr>
      <w:t xml:space="preserve">Anexo G. Informe de medición de rendimiento · Página </w:t>
    </w:r>
    <w:r>
      <w:rPr>
        <w:rFonts w:ascii="Times New Roman" w:cs="Times New Roman" w:eastAsia="Times New Roman" w:hAnsi="Times New Roman"/>
        <w:color w:val="333333"/>
        <w:sz w:val="17"/>
        <w:szCs w:val="17"/>
      </w:rPr>
      <w:fldChar w:fldCharType="begin"/>
      <w:instrText xml:space="preserve">PAGE</w:instrText>
      <w:fldChar w:fldCharType="separate"/>
      <w:fldChar w:fldCharType="end"/>
    </w:r>
    <w:r>
      <w:rPr>
        <w:rFonts w:ascii="Times New Roman" w:cs="Times New Roman" w:eastAsia="Times New Roman" w:hAnsi="Times New Roman"/>
        <w:color w:val="333333"/>
        <w:sz w:val="17"/>
        <w:szCs w:val="17"/>
      </w:rPr>
      <w:t xml:space="preserve"> de </w:t>
    </w:r>
    <w:r>
      <w:rPr>
        <w:rFonts w:ascii="Times New Roman" w:cs="Times New Roman" w:eastAsia="Times New Roman" w:hAnsi="Times New Roman"/>
        <w:color w:val="33333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4"/>
    </w:pPr>
    <w:r>
      <w:drawing>
        <wp:anchor distT="0" distB="0" distL="0" distR="0" simplePos="0" allowOverlap="1" behindDoc="1" locked="1" layoutInCell="1" relativeHeight="1752600">
          <wp:simplePos x="0" y="0"/>
          <wp:positionH relativeFrom="page">
            <wp:posOffset>0</wp:posOffset>
          </wp:positionH>
          <wp:positionV relativeFrom="page">
            <wp:posOffset>0</wp:posOffset>
          </wp:positionV>
          <wp:extent cx="7772400" cy="17526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752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0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8e4603612b886ee27f009f83225cda354c1f18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G. Informe de medición de rendimiento</dc:title>
  <dc:subject>Práctica empresarial en Asobares Capítulo Quindío, Universidad Alexander von Humboldt</dc:subject>
  <dc:creator>Juan José Sua Gómez</dc:creator>
  <cp:lastModifiedBy>Juan José Sua Gómez</cp:lastModifiedBy>
  <cp:revision>1</cp:revision>
  <dcterms:created xsi:type="dcterms:W3CDTF">2026-08-27T19:01:53.151Z</dcterms:created>
  <dcterms:modified xsi:type="dcterms:W3CDTF">2026-08-27T19:01:53.151Z</dcterms:modified>
</cp:coreProperties>
</file>

<file path=docProps/custom.xml><?xml version="1.0" encoding="utf-8"?>
<Properties xmlns="http://schemas.openxmlformats.org/officeDocument/2006/custom-properties" xmlns:vt="http://schemas.openxmlformats.org/officeDocument/2006/docPropsVTypes"/>
</file>