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Redes neuronales y procesamiento de lenguaje natural</w:t>
      </w:r>
    </w:p>
    <w:p>
      <w:pPr>
        <w:pStyle w:val="Intro"/>
      </w:pPr>
      <w:r>
        <w:rPr>
          <w:b w:val="0"/>
        </w:rPr>
        <w:t xml:space="preserve">Reporte de investigación para el Laboratorio 7. Este texto explica cómo aprende una red neuronal, cómo procesa secuencias de palabras y cuándo conviene usar modelos recurrentes. La idea central es que una red aprende patrones útiles a partir de ejemplos, pero su diseño determina cuánto contexto puede aprovechar.</w:t>
      </w:r>
    </w:p>
    <w:p>
      <w:pPr>
        <w:pStyle w:val="Heading1"/>
      </w:pPr>
      <w:r>
        <w:t xml:space="preserve">1. La red neuronal y sus capas</w:t>
      </w:r>
    </w:p>
    <w:p>
      <w:pPr>
        <w:pStyle w:val="Normal"/>
      </w:pPr>
      <w:r>
        <w:rPr>
          <w:b w:val="0"/>
        </w:rPr>
        <w:t xml:space="preserve">Una neurona artificial o perceptrón recibe varios números llamados entradas. Cada entrada se multiplica por un peso que indica su importancia. La neurona suma esos resultados, agrega un sesgo y aplica una función de activación. El resultado es su salida. Durante el entrenamiento cambian los pesos y el sesgo para que la salida se acerque a la respuesta esperada.</w:t>
      </w:r>
    </w:p>
    <w:p>
      <w:pPr>
        <w:pStyle w:val="Heading2"/>
      </w:pPr>
      <w:r>
        <w:t xml:space="preserve">Diagrama 1. Una neurona artificial</w:t>
      </w:r>
    </w:p>
    <w:tbl>
      <w:tblPr>
        <w:tblW w:w="10140" w:type="dxa"/>
        <w:tblLayout w:type="fixed"/>
        <w:tblBorders>
          <w:top w:val="single" w:color="CBD5E1"/>
          <w:left w:val="single" w:color="CBD5E1"/>
          <w:bottom w:val="single" w:color="CBD5E1"/>
          <w:right w:val="single" w:color="CBD5E1"/>
          <w:insideH w:val="single" w:color="CBD5E1"/>
          <w:insideV w:val="single" w:color="CBD5E1"/>
        </w:tblBorders>
        <w:tblCellMar>
          <w:top w:w="90" w:type="dxa"/>
          <w:bottom w:w="90" w:type="dxa"/>
          <w:left w:w="90" w:type="dxa"/>
          <w:right w:w="90" w:type="dxa"/>
        </w:tblCellMar>
      </w:tblPr>
      <w:tblGrid>
        <w:gridCol w:w="2200"/>
        <w:gridCol w:w="5400"/>
        <w:gridCol w:w="2540"/>
      </w:tblGrid>
      <w:tr>
        <w:trPr>
          <w:cantSplit/>
          <w:tblHeader/>
        </w:trPr>
        <w:tc>
          <w:tcPr>
            <w:tcW w:w="2200" w:type="dxa"/>
            <w:shd w:fill="EAF0F6"/>
          </w:tcPr>
          <w:p>
            <w:pPr>
              <w:pStyle w:val="TableHead"/>
            </w:pPr>
            <w:r>
              <w:t xml:space="preserve">Entradas →</w:t>
            </w:r>
          </w:p>
        </w:tc>
        <w:tc>
          <w:tcPr>
            <w:tcW w:w="5400" w:type="dxa"/>
            <w:shd w:fill="EAF0F6"/>
          </w:tcPr>
          <w:p>
            <w:pPr>
              <w:pStyle w:val="TableHead"/>
            </w:pPr>
            <w:r>
              <w:t xml:space="preserve">Cálculo dentro de la neurona →</w:t>
            </w:r>
          </w:p>
        </w:tc>
        <w:tc>
          <w:tcPr>
            <w:tcW w:w="2540" w:type="dxa"/>
            <w:shd w:fill="EAF0F6"/>
          </w:tcPr>
          <w:p>
            <w:pPr>
              <w:pStyle w:val="TableHead"/>
            </w:pPr>
            <w:r>
              <w:t xml:space="preserve">Salida</w:t>
            </w:r>
          </w:p>
        </w:tc>
      </w:tr>
      <w:tr>
        <w:trPr>
          <w:cantSplit/>
        </w:trPr>
        <w:tc>
          <w:tcPr>
            <w:tcW w:w="2200" w:type="dxa"/>
          </w:tcPr>
          <w:p>
            <w:pPr>
              <w:pStyle w:val="TableText"/>
            </w:pPr>
            <w:r>
              <w:rPr>
                <w:b w:val="0"/>
              </w:rPr>
              <w:t xml:space="preserve">Entrada 1 con peso 1</w:t>
              <w:br/>
              <w:t xml:space="preserve">Entrada 2 con peso 2</w:t>
              <w:br/>
              <w:t xml:space="preserve">Entrada 3 con peso 3</w:t>
            </w:r>
          </w:p>
        </w:tc>
        <w:tc>
          <w:tcPr>
            <w:tcW w:w="5400" w:type="dxa"/>
          </w:tcPr>
          <w:p>
            <w:pPr>
              <w:pStyle w:val="TableText"/>
            </w:pPr>
            <w:r>
              <w:rPr>
                <w:b w:val="0"/>
              </w:rPr>
              <w:t xml:space="preserve">Multiplicar cada entrada por su peso</w:t>
              <w:br/>
              <w:t xml:space="preserve">Sumar los tres resultados y el sesgo</w:t>
              <w:br/>
              <w:t xml:space="preserve">Aplicar la función de activación</w:t>
            </w:r>
          </w:p>
        </w:tc>
        <w:tc>
          <w:tcPr>
            <w:tcW w:w="2540" w:type="dxa"/>
          </w:tcPr>
          <w:p>
            <w:pPr>
              <w:pStyle w:val="TableText"/>
            </w:pPr>
            <w:r>
              <w:rPr>
                <w:b w:val="0"/>
              </w:rPr>
              <w:t xml:space="preserve">Valor producido por la neurona</w:t>
            </w:r>
          </w:p>
        </w:tc>
      </w:tr>
    </w:tbl>
    <w:p>
      <w:pPr>
        <w:pStyle w:val="Normal"/>
      </w:pPr>
      <w:r>
        <w:rPr>
          <w:b w:val="0"/>
        </w:rPr>
        <w:t xml:space="preserve">Para dibujar este esquema a mano se colocan las entradas a la izquierda, un círculo para la neurona en el centro y la salida a la derecha. Una línea une cada entrada con el círculo. Sobre cada línea se escribe su peso. Dentro o junto al círculo se escribe sesgo y activación. Una flecha final señala la salida.</w:t>
      </w:r>
    </w:p>
    <w:p>
      <w:pPr>
        <w:pStyle w:val="Normal"/>
      </w:pPr>
      <w:r>
        <w:rPr>
          <w:b w:val="0"/>
        </w:rPr>
        <w:t xml:space="preserve">La capa de entrada recibe los datos y los entrega a la red. Las capas ocultas transforman esos datos y detectan patrones. La capa de salida produce la respuesta, como una clase o una probabilidad. Una red profunda tiene varias capas ocultas. Cada una puede construir una descripción más elaborada a partir de la anterior.</w:t>
      </w:r>
    </w:p>
    <w:p>
      <w:pPr>
        <w:pStyle w:val="Normal"/>
      </w:pPr>
      <w:r>
        <w:rPr>
          <w:b w:val="0"/>
        </w:rPr>
        <w:t xml:space="preserve">En una red con 3 entradas, 4 neuronas ocultas y 2 salidas, cada neurona oculta recibe las 3 entradas. Por eso hay 3 por 4, que son 12 pesos. Cada salida recibe las 4 activaciones ocultas. Por eso hay 4 por 2, que son 8 pesos. En total hay 12 más 8, es decir, 20 pesos. Cada una de las 4 neuronas ocultas tiene un sesgo y cada una de las 2 salidas tiene otro. Hay 4 más 2, es decir, 6 sesgos. La red tiene 26 valores que aprende en total.</w:t>
      </w:r>
    </w:p>
    <w:p>
      <w:pPr>
        <w:pStyle w:val="Normal"/>
      </w:pPr>
      <w:r>
        <w:rPr>
          <w:b w:val="0"/>
        </w:rPr>
        <w:t xml:space="preserve">La red es una composición de funciones porque la salida de una capa se vuelve la entrada de la siguiente. Primero una función transforma las entradas en activaciones ocultas. Después otra función transforma esas activaciones en las salidas. Al encadenar ambas funciones, la red produce una respuesta a partir de los datos originales.</w:t>
      </w:r>
    </w:p>
    <w:p>
      <w:pPr>
        <w:pStyle w:val="Heading1"/>
      </w:pPr>
      <w:r>
        <w:t xml:space="preserve">2. Activaciones, pérdida y entrenamiento</w:t>
      </w:r>
    </w:p>
    <w:p>
      <w:pPr>
        <w:pStyle w:val="Normal"/>
      </w:pPr>
      <w:r>
        <w:rPr>
          <w:b w:val="0"/>
        </w:rPr>
        <w:t xml:space="preserve">Las activaciones no lineales permiten aprender relaciones que no son una simple suma de entradas. Si cada capa solo hiciera sumas y multiplicaciones por pesos, todas las capas juntas se podrían reducir a una sola transformación lineal. Agregar más capas así no permitiría reconocer patrones complejos, como distintos sentidos de una palabra según el contexto.</w:t>
      </w:r>
    </w:p>
    <w:p>
      <w:pPr>
        <w:pStyle w:val="Normal"/>
      </w:pPr>
      <w:r>
        <w:rPr>
          <w:b w:val="0"/>
        </w:rPr>
        <w:t xml:space="preserve">La sigmoide convierte un valor en otro entre 0 y 1, sin llegar a los extremos. Suele usarse en la salida de una clasificación con dos clases, porque el resultado puede leerse como una probabilidad. La función tanh produce valores entre menos 1 y 1, también sin llegar a los extremos. Puede usarse en estados internos de redes recurrentes porque permite valores positivos y negativos. ReLU devuelve 0 para valores negativos y conserva los positivos. Su rango va de 0 a valores positivos sin límite. Es común en capas ocultas. Softmax toma varios valores y produce una probabilidad por clase. Cada resultado queda entre 0 y 1 y todos suman 1. Es común en la salida cuando hay varias clases.</w:t>
      </w:r>
    </w:p>
    <w:p>
      <w:pPr>
        <w:pStyle w:val="Normal"/>
      </w:pPr>
      <w:r>
        <w:rPr>
          <w:b w:val="0"/>
        </w:rPr>
        <w:t xml:space="preserve">Una función de pérdida mide qué tan lejos está la predicción de la respuesta correcta. El error cuadrático medio promedia los cuadrados de las diferencias entre valores predichos y reales. Resulta natural cuando se predicen cantidades. La entropía cruzada mide qué tan poca probabilidad recibió la clase correcta. En clasificación de texto suele preferirse porque trabaja directamente con probabilidades de clases y penaliza con fuerza una respuesta segura pero equivocada.</w:t>
      </w:r>
    </w:p>
    <w:p>
      <w:pPr>
        <w:pStyle w:val="Normal"/>
      </w:pPr>
      <w:r>
        <w:rPr>
          <w:b w:val="0"/>
        </w:rPr>
        <w:t xml:space="preserve">El descenso de gradiente ajusta los pesos en la dirección que reduce la pérdida. Es como bajar una ladera dando pasos guiados por la pendiente. La tasa de aprendizaje decide el tamaño de cada paso. Si es demasiado grande, el ajuste puede saltar sobre una buena solución o volverse inestable. Si es demasiado pequeña, el aprendizaje avanza muy despacio.</w:t>
      </w:r>
    </w:p>
    <w:p>
      <w:pPr>
        <w:pStyle w:val="Normal"/>
      </w:pPr>
      <w:r>
        <w:rPr>
          <w:b w:val="0"/>
        </w:rPr>
        <w:t xml:space="preserve">Backpropagation es el proceso que lleva la información del error desde la salida hacia las capas anteriores. Calcula cuánto contribuyó cada peso al error mediante la regla de la cadena. Esto permite actualizar los pesos de todas las capas, incluso los que están lejos de la salida.</w:t>
      </w:r>
    </w:p>
    <w:p>
      <w:pPr>
        <w:pStyle w:val="Normal"/>
      </w:pPr>
      <w:r>
        <w:rPr>
          <w:b w:val="0"/>
        </w:rPr>
        <w:t xml:space="preserve">Una epoch es una pasada completa por los ejemplos de entrenamiento. Un batch es un grupo de ejemplos que se procesa antes de actualizar los pesos. Overfitting o sobreajuste ocurre cuando el modelo aprende detalles de los ejemplos vistos y falla con textos nuevos. Se puede reducir con abandono aleatorio de algunas conexiones durante el entrenamiento, llamado dropout, y con detención temprana cuando el desempeño en datos de validación deja de mejorar. También ayuda reunir más ejemplos variados.</w:t>
      </w:r>
    </w:p>
    <w:p>
      <w:pPr>
        <w:pStyle w:val="Heading1"/>
      </w:pPr>
      <w:r>
        <w:t xml:space="preserve">3. Representación aprendida</w:t>
      </w:r>
    </w:p>
    <w:p>
      <w:pPr>
        <w:pStyle w:val="Normal"/>
      </w:pPr>
      <w:r>
        <w:rPr>
          <w:b w:val="0"/>
        </w:rPr>
        <w:t xml:space="preserve">Aprender representaciones significa que la red construye números internos útiles para la tarea. Las activaciones de una capa oculta pueden reflejar pistas como el tema de una oración, una negación, una entidad o una relación entre palabras. Esas pistas no se escriben a mano una por una. Aparecen al ajustar la red con ejemplos.</w:t>
      </w:r>
    </w:p>
    <w:p>
      <w:pPr>
        <w:pStyle w:val="Normal"/>
      </w:pPr>
      <w:r>
        <w:rPr>
          <w:b w:val="0"/>
        </w:rPr>
        <w:t xml:space="preserve">En una representación one hot, cada palabra ocupa una posición distinta en una lista grande. Su vector tiene un 1 en esa posición y 0 en todas las demás. Los vectores de gato y perro son tan diferentes como los de gato y mesa, aunque gato y perro tengan significados cercanos. Además, el tamaño del vector crece con el vocabulario. Un word embedding representa cada palabra con pocos números aprendidos. Las palabras que aparecen en contextos parecidos pueden tener vectores cercanos.</w:t>
      </w:r>
    </w:p>
    <w:p>
      <w:pPr>
        <w:pStyle w:val="Normal"/>
      </w:pPr>
      <w:r>
        <w:rPr>
          <w:b w:val="0"/>
        </w:rPr>
        <w:t xml:space="preserve">Por ejemplo, el vector de perro puede quedar cerca del de gato porque ambos aparecen con palabras como mascota, come y duerme. El vector de mesa suele quedar más lejos. Esta cercanía no significa que las palabras sean iguales, sino que el modelo encontró usos parecidos en los datos.</w:t>
      </w:r>
    </w:p>
    <w:p>
      <w:pPr>
        <w:pStyle w:val="Normal"/>
      </w:pPr>
      <w:r>
        <w:rPr>
          <w:b w:val="0"/>
        </w:rPr>
        <w:t xml:space="preserve">Los conteos de n gramas guardan frecuencias de combinaciones exactas de palabras. Si una combinación casi no apareció, ofrecen poca información. Una representación aprendida puede compartir pistas entre palabras y contextos parecidos, por lo que aprovecha mejor ejemplos escasos. Su calidad, sin embargo, depende de los datos usados para aprenderla.</w:t>
      </w:r>
    </w:p>
    <w:p>
      <w:pPr>
        <w:pStyle w:val="Heading1"/>
      </w:pPr>
      <w:r>
        <w:t xml:space="preserve">4. Redes neuronales recurrentes</w:t>
      </w:r>
    </w:p>
    <w:p>
      <w:pPr>
        <w:pStyle w:val="Normal"/>
      </w:pPr>
      <w:r>
        <w:rPr>
          <w:b w:val="0"/>
        </w:rPr>
        <w:t xml:space="preserve">Una red convencional de tipo feedforward suele esperar una entrada de tamaño fijo. Las oraciones tienen longitudes distintas y el orden cambia su sentido. Si se convierten en una sola lista fija sin un mecanismo de secuencia, la red no maneja de forma natural una cantidad variable de palabras ni recuerda cómo llegaron.</w:t>
      </w:r>
    </w:p>
    <w:p>
      <w:pPr>
        <w:pStyle w:val="Normal"/>
      </w:pPr>
      <w:r>
        <w:rPr>
          <w:b w:val="0"/>
        </w:rPr>
        <w:t xml:space="preserve">Una RNN procesa una palabra por paso. Guarda un estado oculto que resume lo que ha leído hasta ese momento. En cada paso combina la palabra actual con el estado anterior y produce un estado nuevo. Usa los mismos pesos en todos los pasos. Puede emitir una salida en cada palabra o esperar al final, según la tarea.</w:t>
      </w:r>
    </w:p>
    <w:p>
      <w:pPr>
        <w:pStyle w:val="Heading2"/>
      </w:pPr>
      <w:r>
        <w:t xml:space="preserve">Diagrama 2. RNN desenrollada para el gato duerme</w:t>
      </w:r>
    </w:p>
    <w:tbl>
      <w:tblPr>
        <w:tblW w:w="10140" w:type="dxa"/>
        <w:tblLayout w:type="fixed"/>
        <w:tblBorders>
          <w:top w:val="single" w:color="CBD5E1"/>
          <w:left w:val="single" w:color="CBD5E1"/>
          <w:bottom w:val="single" w:color="CBD5E1"/>
          <w:right w:val="single" w:color="CBD5E1"/>
          <w:insideH w:val="single" w:color="CBD5E1"/>
          <w:insideV w:val="single" w:color="CBD5E1"/>
        </w:tblBorders>
        <w:tblCellMar>
          <w:top w:w="90" w:type="dxa"/>
          <w:bottom w:w="90" w:type="dxa"/>
          <w:left w:w="90" w:type="dxa"/>
          <w:right w:w="90" w:type="dxa"/>
        </w:tblCellMar>
      </w:tblPr>
      <w:tblGrid>
        <w:gridCol w:w="900"/>
        <w:gridCol w:w="1600"/>
        <w:gridCol w:w="4800"/>
        <w:gridCol w:w="2840"/>
      </w:tblGrid>
      <w:tr>
        <w:trPr>
          <w:cantSplit/>
          <w:tblHeader/>
        </w:trPr>
        <w:tc>
          <w:tcPr>
            <w:tcW w:w="900" w:type="dxa"/>
            <w:shd w:fill="EAF0F6"/>
          </w:tcPr>
          <w:p>
            <w:pPr>
              <w:pStyle w:val="TableHead"/>
            </w:pPr>
            <w:r>
              <w:t xml:space="preserve">Paso</w:t>
            </w:r>
          </w:p>
        </w:tc>
        <w:tc>
          <w:tcPr>
            <w:tcW w:w="1600" w:type="dxa"/>
            <w:shd w:fill="EAF0F6"/>
          </w:tcPr>
          <w:p>
            <w:pPr>
              <w:pStyle w:val="TableHead"/>
            </w:pPr>
            <w:r>
              <w:t xml:space="preserve">Entrada</w:t>
            </w:r>
          </w:p>
        </w:tc>
        <w:tc>
          <w:tcPr>
            <w:tcW w:w="4800" w:type="dxa"/>
            <w:shd w:fill="EAF0F6"/>
          </w:tcPr>
          <w:p>
            <w:pPr>
              <w:pStyle w:val="TableHead"/>
            </w:pPr>
            <w:r>
              <w:t xml:space="preserve">Estado oculto</w:t>
            </w:r>
          </w:p>
        </w:tc>
        <w:tc>
          <w:tcPr>
            <w:tcW w:w="2840" w:type="dxa"/>
            <w:shd w:fill="EAF0F6"/>
          </w:tcPr>
          <w:p>
            <w:pPr>
              <w:pStyle w:val="TableHead"/>
            </w:pPr>
            <w:r>
              <w:t xml:space="preserve">Salida posible</w:t>
            </w:r>
          </w:p>
        </w:tc>
      </w:tr>
      <w:tr>
        <w:trPr>
          <w:cantSplit/>
        </w:trPr>
        <w:tc>
          <w:tcPr>
            <w:tcW w:w="900" w:type="dxa"/>
          </w:tcPr>
          <w:p>
            <w:pPr>
              <w:pStyle w:val="TableText"/>
            </w:pPr>
            <w:r>
              <w:rPr>
                <w:b w:val="0"/>
              </w:rPr>
              <w:t xml:space="preserve">1</w:t>
            </w:r>
          </w:p>
        </w:tc>
        <w:tc>
          <w:tcPr>
            <w:tcW w:w="1600" w:type="dxa"/>
          </w:tcPr>
          <w:p>
            <w:pPr>
              <w:pStyle w:val="TableText"/>
            </w:pPr>
            <w:r>
              <w:rPr>
                <w:b w:val="0"/>
              </w:rPr>
              <w:t xml:space="preserve">el</w:t>
            </w:r>
          </w:p>
        </w:tc>
        <w:tc>
          <w:tcPr>
            <w:tcW w:w="4800" w:type="dxa"/>
          </w:tcPr>
          <w:p>
            <w:pPr>
              <w:pStyle w:val="TableText"/>
            </w:pPr>
            <w:r>
              <w:rPr>
                <w:b w:val="0"/>
              </w:rPr>
              <w:t xml:space="preserve">Estado 1 desde el y el estado inicial</w:t>
            </w:r>
          </w:p>
        </w:tc>
        <w:tc>
          <w:tcPr>
            <w:tcW w:w="2840" w:type="dxa"/>
          </w:tcPr>
          <w:p>
            <w:pPr>
              <w:pStyle w:val="TableText"/>
            </w:pPr>
            <w:r>
              <w:rPr>
                <w:b w:val="0"/>
              </w:rPr>
              <w:t xml:space="preserve">Predicción después de el</w:t>
            </w:r>
          </w:p>
        </w:tc>
      </w:tr>
      <w:tr>
        <w:trPr>
          <w:cantSplit/>
        </w:trPr>
        <w:tc>
          <w:tcPr>
            <w:tcW w:w="900" w:type="dxa"/>
          </w:tcPr>
          <w:p>
            <w:pPr>
              <w:pStyle w:val="TableText"/>
            </w:pPr>
            <w:r>
              <w:rPr>
                <w:b w:val="0"/>
              </w:rPr>
              <w:t xml:space="preserve">2</w:t>
            </w:r>
          </w:p>
        </w:tc>
        <w:tc>
          <w:tcPr>
            <w:tcW w:w="1600" w:type="dxa"/>
          </w:tcPr>
          <w:p>
            <w:pPr>
              <w:pStyle w:val="TableText"/>
            </w:pPr>
            <w:r>
              <w:rPr>
                <w:b w:val="0"/>
              </w:rPr>
              <w:t xml:space="preserve">gato</w:t>
            </w:r>
          </w:p>
        </w:tc>
        <w:tc>
          <w:tcPr>
            <w:tcW w:w="4800" w:type="dxa"/>
          </w:tcPr>
          <w:p>
            <w:pPr>
              <w:pStyle w:val="TableText"/>
            </w:pPr>
            <w:r>
              <w:rPr>
                <w:b w:val="0"/>
              </w:rPr>
              <w:t xml:space="preserve">Estado 2 desde gato y estado 1</w:t>
            </w:r>
          </w:p>
        </w:tc>
        <w:tc>
          <w:tcPr>
            <w:tcW w:w="2840" w:type="dxa"/>
          </w:tcPr>
          <w:p>
            <w:pPr>
              <w:pStyle w:val="TableText"/>
            </w:pPr>
            <w:r>
              <w:rPr>
                <w:b w:val="0"/>
              </w:rPr>
              <w:t xml:space="preserve">Predicción después de gato</w:t>
            </w:r>
          </w:p>
        </w:tc>
      </w:tr>
      <w:tr>
        <w:trPr>
          <w:cantSplit/>
        </w:trPr>
        <w:tc>
          <w:tcPr>
            <w:tcW w:w="900" w:type="dxa"/>
          </w:tcPr>
          <w:p>
            <w:pPr>
              <w:pStyle w:val="TableText"/>
            </w:pPr>
            <w:r>
              <w:rPr>
                <w:b w:val="0"/>
              </w:rPr>
              <w:t xml:space="preserve">3</w:t>
            </w:r>
          </w:p>
        </w:tc>
        <w:tc>
          <w:tcPr>
            <w:tcW w:w="1600" w:type="dxa"/>
          </w:tcPr>
          <w:p>
            <w:pPr>
              <w:pStyle w:val="TableText"/>
            </w:pPr>
            <w:r>
              <w:rPr>
                <w:b w:val="0"/>
              </w:rPr>
              <w:t xml:space="preserve">duerme</w:t>
            </w:r>
          </w:p>
        </w:tc>
        <w:tc>
          <w:tcPr>
            <w:tcW w:w="4800" w:type="dxa"/>
          </w:tcPr>
          <w:p>
            <w:pPr>
              <w:pStyle w:val="TableText"/>
            </w:pPr>
            <w:r>
              <w:rPr>
                <w:b w:val="0"/>
              </w:rPr>
              <w:t xml:space="preserve">Estado 3 desde duerme y estado 2</w:t>
            </w:r>
          </w:p>
        </w:tc>
        <w:tc>
          <w:tcPr>
            <w:tcW w:w="2840" w:type="dxa"/>
          </w:tcPr>
          <w:p>
            <w:pPr>
              <w:pStyle w:val="TableText"/>
            </w:pPr>
            <w:r>
              <w:rPr>
                <w:b w:val="0"/>
              </w:rPr>
              <w:t xml:space="preserve">Predicción después de duerme</w:t>
            </w:r>
          </w:p>
        </w:tc>
      </w:tr>
      <w:tr>
        <w:trPr>
          <w:cantSplit/>
        </w:trPr>
        <w:tc>
          <w:tcPr>
            <w:tcW w:w="900" w:type="dxa"/>
          </w:tcPr>
          <w:p>
            <w:pPr>
              <w:pStyle w:val="TableText"/>
            </w:pPr>
            <w:r>
              <w:rPr>
                <w:b w:val="0"/>
              </w:rPr>
              <w:t xml:space="preserve">Flujo</w:t>
            </w:r>
          </w:p>
        </w:tc>
        <w:tc>
          <w:tcPr>
            <w:tcW w:w="1600" w:type="dxa"/>
          </w:tcPr>
          <w:p>
            <w:pPr>
              <w:pStyle w:val="TableText"/>
            </w:pPr>
            <w:r>
              <w:rPr>
                <w:b w:val="0"/>
              </w:rPr>
              <w:t xml:space="preserve">el → gato → duerme</w:t>
            </w:r>
          </w:p>
        </w:tc>
        <w:tc>
          <w:tcPr>
            <w:tcW w:w="4800" w:type="dxa"/>
          </w:tcPr>
          <w:p>
            <w:pPr>
              <w:pStyle w:val="TableText"/>
            </w:pPr>
            <w:r>
              <w:rPr>
                <w:b w:val="0"/>
              </w:rPr>
              <w:t xml:space="preserve">Estado inicial → Estado 1 → Estado 2 → Estado 3</w:t>
            </w:r>
          </w:p>
        </w:tc>
        <w:tc>
          <w:tcPr>
            <w:tcW w:w="2840" w:type="dxa"/>
          </w:tcPr>
          <w:p>
            <w:pPr>
              <w:pStyle w:val="TableText"/>
            </w:pPr>
            <w:r>
              <w:rPr>
                <w:b w:val="0"/>
              </w:rPr>
              <w:t xml:space="preserve">Una salida por paso</w:t>
            </w:r>
          </w:p>
        </w:tc>
      </w:tr>
    </w:tbl>
    <w:p>
      <w:pPr>
        <w:pStyle w:val="Normal"/>
      </w:pPr>
      <w:r>
        <w:rPr>
          <w:b w:val="0"/>
        </w:rPr>
        <w:t xml:space="preserve">Para dibujarlo, se trazan tres copias de la misma celda en una fila. Bajo cada copia se escribe su entrada. Una flecha va del estado inicial a la primera celda, otra del estado 1 a la segunda y otra del estado 2 a la tercera. Una flecha sale de cada celda hacia su predicción. Las tres copias representan la misma celda aplicada en distintos momentos.</w:t>
      </w:r>
    </w:p>
    <w:p>
      <w:pPr>
        <w:pStyle w:val="Normal"/>
      </w:pPr>
      <w:r>
        <w:rPr>
          <w:b w:val="0"/>
        </w:rPr>
        <w:t xml:space="preserve">Al entrenar una RNN, el error debe viajar hacia atrás por muchos pasos. Si las señales se hacen cada vez más pequeñas, aparece el desvanecimiento del gradiente y los primeros pasos casi no reciben aprendizaje. Si crecen mucho, aparece la explosión del gradiente y los ajustes se vuelven inestables. Ambos problemas son más probables en secuencias largas porque el cálculo repite muchas transformaciones.</w:t>
      </w:r>
    </w:p>
    <w:p>
      <w:pPr>
        <w:pStyle w:val="Heading1"/>
      </w:pPr>
      <w:r>
        <w:t xml:space="preserve">5. LSTM y GRU ventajas y limitaciones</w:t>
      </w:r>
    </w:p>
    <w:p>
      <w:pPr>
        <w:pStyle w:val="Normal"/>
      </w:pPr>
      <w:r>
        <w:rPr>
          <w:b w:val="0"/>
        </w:rPr>
        <w:t xml:space="preserve">La LSTM busca conservar información útil durante más pasos y reducir el desvanecimiento del gradiente. Mantiene una celda de memoria que puede transportar información a lo largo de la secuencia. La compuerta de olvido decide qué parte de la memoria anterior se conserva. La compuerta de entrada decide qué información nueva se guarda. La compuerta de salida decide qué parte de la memoria se muestra como estado oculto en ese paso.</w:t>
      </w:r>
    </w:p>
    <w:p>
      <w:pPr>
        <w:pStyle w:val="Normal"/>
      </w:pPr>
      <w:r>
        <w:rPr>
          <w:b w:val="0"/>
        </w:rPr>
        <w:t xml:space="preserve">La GRU también usa compuertas, pero reúne memoria y estado oculto en una sola representación. Su compuerta de actualización regula cuánto conserva del pasado y cuánto toma de lo nuevo. Su compuerta de reinicio controla cuánto pasado usa al crear información nueva. Al tener una estructura más simple que la LSTM, suele requerir menos parámetros y puede entrenarse más rápido. El resultado real depende del conjunto de datos y de la implementación.</w:t>
      </w:r>
    </w:p>
    <w:p>
      <w:pPr>
        <w:pStyle w:val="Heading2"/>
      </w:pPr>
      <w:r>
        <w:t xml:space="preserve">Comparación de modelos recurrentes</w:t>
      </w:r>
    </w:p>
    <w:tbl>
      <w:tblPr>
        <w:tblW w:w="10140" w:type="dxa"/>
        <w:tblLayout w:type="fixed"/>
        <w:tblBorders>
          <w:top w:val="single" w:color="CBD5E1"/>
          <w:left w:val="single" w:color="CBD5E1"/>
          <w:bottom w:val="single" w:color="CBD5E1"/>
          <w:right w:val="single" w:color="CBD5E1"/>
          <w:insideH w:val="single" w:color="CBD5E1"/>
          <w:insideV w:val="single" w:color="CBD5E1"/>
        </w:tblBorders>
        <w:tblCellMar>
          <w:top w:w="90" w:type="dxa"/>
          <w:bottom w:w="90" w:type="dxa"/>
          <w:left w:w="90" w:type="dxa"/>
          <w:right w:w="90" w:type="dxa"/>
        </w:tblCellMar>
      </w:tblPr>
      <w:tblGrid>
        <w:gridCol w:w="1500"/>
        <w:gridCol w:w="2250"/>
        <w:gridCol w:w="1550"/>
        <w:gridCol w:w="2900"/>
        <w:gridCol w:w="1940"/>
      </w:tblGrid>
      <w:tr>
        <w:trPr>
          <w:cantSplit/>
          <w:tblHeader/>
        </w:trPr>
        <w:tc>
          <w:tcPr>
            <w:tcW w:w="1500" w:type="dxa"/>
            <w:shd w:fill="EAF0F6"/>
          </w:tcPr>
          <w:p>
            <w:pPr>
              <w:pStyle w:val="TableHead"/>
            </w:pPr>
            <w:r>
              <w:t xml:space="preserve">Modelo</w:t>
            </w:r>
          </w:p>
        </w:tc>
        <w:tc>
          <w:tcPr>
            <w:tcW w:w="2250" w:type="dxa"/>
            <w:shd w:fill="EAF0F6"/>
          </w:tcPr>
          <w:p>
            <w:pPr>
              <w:pStyle w:val="TableHead"/>
            </w:pPr>
            <w:r>
              <w:t xml:space="preserve">Dependencias largas</w:t>
            </w:r>
          </w:p>
        </w:tc>
        <w:tc>
          <w:tcPr>
            <w:tcW w:w="1550" w:type="dxa"/>
            <w:shd w:fill="EAF0F6"/>
          </w:tcPr>
          <w:p>
            <w:pPr>
              <w:pStyle w:val="TableHead"/>
            </w:pPr>
            <w:r>
              <w:t xml:space="preserve">Parámetros</w:t>
            </w:r>
          </w:p>
        </w:tc>
        <w:tc>
          <w:tcPr>
            <w:tcW w:w="2900" w:type="dxa"/>
            <w:shd w:fill="EAF0F6"/>
          </w:tcPr>
          <w:p>
            <w:pPr>
              <w:pStyle w:val="TableHead"/>
            </w:pPr>
            <w:r>
              <w:t xml:space="preserve">Velocidad de entrenamiento</w:t>
            </w:r>
          </w:p>
        </w:tc>
        <w:tc>
          <w:tcPr>
            <w:tcW w:w="1940" w:type="dxa"/>
            <w:shd w:fill="EAF0F6"/>
          </w:tcPr>
          <w:p>
            <w:pPr>
              <w:pStyle w:val="TableHead"/>
            </w:pPr>
            <w:r>
              <w:t xml:space="preserve">Paralelización</w:t>
            </w:r>
          </w:p>
        </w:tc>
      </w:tr>
      <w:tr>
        <w:trPr>
          <w:cantSplit/>
        </w:trPr>
        <w:tc>
          <w:tcPr>
            <w:tcW w:w="1500" w:type="dxa"/>
          </w:tcPr>
          <w:p>
            <w:pPr>
              <w:pStyle w:val="TableText"/>
            </w:pPr>
            <w:r>
              <w:rPr>
                <w:b w:val="0"/>
              </w:rPr>
              <w:t xml:space="preserve">RNN simple</w:t>
            </w:r>
          </w:p>
        </w:tc>
        <w:tc>
          <w:tcPr>
            <w:tcW w:w="2250" w:type="dxa"/>
          </w:tcPr>
          <w:p>
            <w:pPr>
              <w:pStyle w:val="TableText"/>
            </w:pPr>
            <w:r>
              <w:rPr>
                <w:b w:val="0"/>
              </w:rPr>
              <w:t xml:space="preserve">Limitada por el desvanecimiento</w:t>
            </w:r>
          </w:p>
        </w:tc>
        <w:tc>
          <w:tcPr>
            <w:tcW w:w="1550" w:type="dxa"/>
          </w:tcPr>
          <w:p>
            <w:pPr>
              <w:pStyle w:val="TableText"/>
            </w:pPr>
            <w:r>
              <w:rPr>
                <w:b w:val="0"/>
              </w:rPr>
              <w:t xml:space="preserve">Menos</w:t>
            </w:r>
          </w:p>
        </w:tc>
        <w:tc>
          <w:tcPr>
            <w:tcW w:w="2900" w:type="dxa"/>
          </w:tcPr>
          <w:p>
            <w:pPr>
              <w:pStyle w:val="TableText"/>
            </w:pPr>
            <w:r>
              <w:rPr>
                <w:b w:val="0"/>
              </w:rPr>
              <w:t xml:space="preserve">Suele ser la más rápida por paso</w:t>
            </w:r>
          </w:p>
        </w:tc>
        <w:tc>
          <w:tcPr>
            <w:tcW w:w="1940" w:type="dxa"/>
          </w:tcPr>
          <w:p>
            <w:pPr>
              <w:pStyle w:val="TableText"/>
            </w:pPr>
            <w:r>
              <w:rPr>
                <w:b w:val="0"/>
              </w:rPr>
              <w:t xml:space="preserve">Limitada entre pasos</w:t>
            </w:r>
          </w:p>
        </w:tc>
      </w:tr>
      <w:tr>
        <w:trPr>
          <w:cantSplit/>
        </w:trPr>
        <w:tc>
          <w:tcPr>
            <w:tcW w:w="1500" w:type="dxa"/>
          </w:tcPr>
          <w:p>
            <w:pPr>
              <w:pStyle w:val="TableText"/>
            </w:pPr>
            <w:r>
              <w:rPr>
                <w:b w:val="0"/>
              </w:rPr>
              <w:t xml:space="preserve">LSTM</w:t>
            </w:r>
          </w:p>
        </w:tc>
        <w:tc>
          <w:tcPr>
            <w:tcW w:w="2250" w:type="dxa"/>
          </w:tcPr>
          <w:p>
            <w:pPr>
              <w:pStyle w:val="TableText"/>
            </w:pPr>
            <w:r>
              <w:rPr>
                <w:b w:val="0"/>
              </w:rPr>
              <w:t xml:space="preserve">Buena capacidad de memoria</w:t>
            </w:r>
          </w:p>
        </w:tc>
        <w:tc>
          <w:tcPr>
            <w:tcW w:w="1550" w:type="dxa"/>
          </w:tcPr>
          <w:p>
            <w:pPr>
              <w:pStyle w:val="TableText"/>
            </w:pPr>
            <w:r>
              <w:rPr>
                <w:b w:val="0"/>
              </w:rPr>
              <w:t xml:space="preserve">Más</w:t>
            </w:r>
          </w:p>
        </w:tc>
        <w:tc>
          <w:tcPr>
            <w:tcW w:w="2900" w:type="dxa"/>
          </w:tcPr>
          <w:p>
            <w:pPr>
              <w:pStyle w:val="TableText"/>
            </w:pPr>
            <w:r>
              <w:rPr>
                <w:b w:val="0"/>
              </w:rPr>
              <w:t xml:space="preserve">Suele ser la más lenta por paso</w:t>
            </w:r>
          </w:p>
        </w:tc>
        <w:tc>
          <w:tcPr>
            <w:tcW w:w="1940" w:type="dxa"/>
          </w:tcPr>
          <w:p>
            <w:pPr>
              <w:pStyle w:val="TableText"/>
            </w:pPr>
            <w:r>
              <w:rPr>
                <w:b w:val="0"/>
              </w:rPr>
              <w:t xml:space="preserve">Limitada entre pasos</w:t>
            </w:r>
          </w:p>
        </w:tc>
      </w:tr>
      <w:tr>
        <w:trPr>
          <w:cantSplit/>
        </w:trPr>
        <w:tc>
          <w:tcPr>
            <w:tcW w:w="1500" w:type="dxa"/>
          </w:tcPr>
          <w:p>
            <w:pPr>
              <w:pStyle w:val="TableText"/>
            </w:pPr>
            <w:r>
              <w:rPr>
                <w:b w:val="0"/>
              </w:rPr>
              <w:t xml:space="preserve">GRU</w:t>
            </w:r>
          </w:p>
        </w:tc>
        <w:tc>
          <w:tcPr>
            <w:tcW w:w="2250" w:type="dxa"/>
          </w:tcPr>
          <w:p>
            <w:pPr>
              <w:pStyle w:val="TableText"/>
            </w:pPr>
            <w:r>
              <w:rPr>
                <w:b w:val="0"/>
              </w:rPr>
              <w:t xml:space="preserve">Buena capacidad de memoria</w:t>
            </w:r>
          </w:p>
        </w:tc>
        <w:tc>
          <w:tcPr>
            <w:tcW w:w="1550" w:type="dxa"/>
          </w:tcPr>
          <w:p>
            <w:pPr>
              <w:pStyle w:val="TableText"/>
            </w:pPr>
            <w:r>
              <w:rPr>
                <w:b w:val="0"/>
              </w:rPr>
              <w:t xml:space="preserve">Cantidad intermedia</w:t>
            </w:r>
          </w:p>
        </w:tc>
        <w:tc>
          <w:tcPr>
            <w:tcW w:w="2900" w:type="dxa"/>
          </w:tcPr>
          <w:p>
            <w:pPr>
              <w:pStyle w:val="TableText"/>
            </w:pPr>
            <w:r>
              <w:rPr>
                <w:b w:val="0"/>
              </w:rPr>
              <w:t xml:space="preserve">Suele ser más rápida que LSTM</w:t>
            </w:r>
          </w:p>
        </w:tc>
        <w:tc>
          <w:tcPr>
            <w:tcW w:w="1940" w:type="dxa"/>
          </w:tcPr>
          <w:p>
            <w:pPr>
              <w:pStyle w:val="TableText"/>
            </w:pPr>
            <w:r>
              <w:rPr>
                <w:b w:val="0"/>
              </w:rPr>
              <w:t xml:space="preserve">Limitada entre pasos</w:t>
            </w:r>
          </w:p>
        </w:tc>
      </w:tr>
    </w:tbl>
    <w:p>
      <w:pPr>
        <w:pStyle w:val="Normal"/>
      </w:pPr>
      <w:r>
        <w:rPr>
          <w:b w:val="0"/>
        </w:rPr>
        <w:t xml:space="preserve">Las tres redes deben calcular el paso actual después del anterior. Esto dificulta entrenar todos los pasos de una oración al mismo tiempo. Además, incluso con compuertas, una oración muy larga puede hacer difícil recuperar un dato lejano. La atención permitió consultar directamente las partes relevantes de la entrada. Los Transformers ampliaron esa idea y procesan posiciones en paralelo durante el entrenamiento, aunque también tienen sus propios costos.</w:t>
      </w:r>
    </w:p>
    <w:p>
      <w:pPr>
        <w:pStyle w:val="Heading1"/>
      </w:pPr>
      <w:r>
        <w:t xml:space="preserve">6. Usos y aplicaciones en NLP</w:t>
      </w:r>
    </w:p>
    <w:p>
      <w:pPr>
        <w:pStyle w:val="Normal"/>
      </w:pPr>
      <w:r>
        <w:rPr>
          <w:b w:val="0"/>
        </w:rPr>
        <w:t xml:space="preserve">En el esquema muchos a uno, varias palabras producen una respuesta final. Un ejemplo es leer una reseña y decidir si su sentimiento es positivo o negativo. En muchos a muchos alineado, cada palabra recibe una salida en su misma posición. El etiquetado POS asigna una categoría gramatical a cada palabra. El etiquetado NER marca nombres de personas, lugares u otras entidades. En secuencia a secuencia, una secuencia de entrada produce otra que puede tener una longitud distinta. La traducción automática es un ejemplo.</w:t>
      </w:r>
    </w:p>
    <w:p>
      <w:pPr>
        <w:pStyle w:val="Normal"/>
      </w:pPr>
      <w:r>
        <w:rPr>
          <w:b w:val="0"/>
        </w:rPr>
        <w:t xml:space="preserve">Un modelo de lenguaje que predice la siguiente palabra emite una predicción después de cada prefijo. Durante el entrenamiento se puede entender como muchos a muchos alineado en el tiempo, con la respuesta desplazada una posición. POS y NER también son muchos a muchos alineado porque cada palabra recibe una etiqueta. Al clasificar el sentimiento de todo un texto se usa muchos a uno.</w:t>
      </w:r>
    </w:p>
    <w:p>
      <w:pPr>
        <w:pStyle w:val="Normal"/>
      </w:pPr>
      <w:r>
        <w:rPr>
          <w:b w:val="0"/>
        </w:rPr>
        <w:t xml:space="preserve">En traducción automática, una red LSTM puede leer una oración en un idioma y formar una representación de su contenido. Otra LSTM usa esa información para generar la oración en el otro idioma, palabra por palabra. Un sistema publicado por Wu y colaboradores en 2016 usó capas LSTM para codificar y decodificar, junto con atención para consultar partes de la oración de entrada al producir la traducción. El artículo también describe el uso de unidades de palabra para tratar palabras poco frecuentes. Fuente. Wu y colaboradores. Google Neural Machine Translation System. arXiv 1609.08144.</w:t>
      </w:r>
    </w:p>
    <w:p>
      <w:pPr>
        <w:pStyle w:val="Heading1"/>
      </w:pPr>
      <w:r>
        <w:t xml:space="preserve">7. Análisis</w:t>
      </w:r>
    </w:p>
    <w:p>
      <w:pPr>
        <w:pStyle w:val="Normal"/>
      </w:pPr>
      <w:r>
        <w:rPr>
          <w:b w:val="0"/>
        </w:rPr>
        <w:t xml:space="preserve">Un modelo de n gramas usa una ventana fija. Si es un modelo de tres palabras, mira solo las dos anteriores para predecir la siguiente. Es simple, rápido de entrenar y permite revisar sus conteos. Su debilidad es que ignora palabras más lejanas y necesita ver muchas combinaciones exactas. Una RNN resume en su estado lo leído desde el inicio, de modo que en principio puede usar un contexto de longitud variable y compartir patrones entre frases parecidas. A cambio, necesita más cálculo, más ajustes durante el entrenamiento y puede olvidar información lejana.</w:t>
      </w:r>
    </w:p>
    <w:p>
      <w:pPr>
        <w:pStyle w:val="Normal"/>
      </w:pPr>
      <w:r>
        <w:rPr>
          <w:b w:val="0"/>
        </w:rPr>
        <w:t xml:space="preserve">Los embeddings ayudan con la escasez de datos porque palabras usadas de forma semejante pueden compartir parte de lo aprendido. Un ejemplo poco frecuente de perro puede beneficiarse de patrones vistos con gato. Sin embargo, un embedding de palabra completa no resuelve por sí solo una palabra que nunca apareció en el vocabulario. Para ese caso sirven piezas de palabra o caracteres, que permiten construir una representación a partir de partes conocidas. Así se reducen los problemas de palabras fuera del vocabulario, aunque no se eliminan todos los errores.</w:t>
      </w:r>
    </w:p>
    <w:p>
      <w:pPr>
        <w:pStyle w:val="Normal"/>
      </w:pPr>
      <w:r>
        <w:rPr>
          <w:b w:val="0"/>
        </w:rPr>
        <w:t xml:space="preserve">Para clasificar el sentimiento de reseñas de una o dos oraciones con recursos limitados elegiría una GRU pequeña. Las reseñas cortas no exigen una memoria tan larga, pero una compuerta ayuda cuando una negación cambia el sentido, como en no me gustó. La GRU ofrece esa capacidad con menos parámetros que una LSTM y, en general, menos costo de entrenamiento. Una RNN simple sería más barata, pero puede olvidar una pista relevante incluso en frases breves. Conviene comprobar la elección con datos de validación, porque el mejor modelo depende de los ejemplos.</w:t>
      </w:r>
    </w:p>
    <w:p>
      <w:pPr>
        <w:pStyle w:val="Normal"/>
      </w:pPr>
      <w:r>
        <w:rPr>
          <w:b w:val="0"/>
        </w:rPr>
        <w:t xml:space="preserve">Pregunta para discutir en clase. Si una reseña contiene una negación al inicio y una opinión al final, ¿cuándo basta el estado de una GRU y cuándo hace falta un mecanismo de atención para conservar esa relación?</w:t>
      </w:r>
    </w:p>
    <w:sectPr>
      <w:pgSz w:w="12240" w:h="15840"/>
      <w:pgMar w:top="1150" w:right="1050" w:bottom="1150" w:left="1050" w:header="600" w:footer="600"/>
    </w:sectPr>
  </w:body>
</w:document>
</file>

<file path=word/styles.xml><?xml version="1.0" encoding="utf-8"?>
<w:styles xmlns:w="http://schemas.openxmlformats.org/wordprocessingml/2006/main">
  <w:docDefaults>
    <w:rPrDefault>
      <w:rPr>
        <w:rFonts w:ascii="Aptos" w:hAnsi="Aptos"/>
        <w:sz w:val="22"/>
        <w:color w:val="222222"/>
      </w:rPr>
    </w:rPrDefault>
  </w:docDefaults>
  <w:style w:type="paragraph" w:default="1" w:styleId="Normal">
    <w:name w:val="Normal"/>
    <w:pPr>
      <w:spacing w:after="145" w:line="295" w:lineRule="auto"/>
    </w:pPr>
  </w:style>
  <w:style w:type="paragraph" w:styleId="Title">
    <w:name w:val="Title"/>
    <w:basedOn w:val="Normal"/>
    <w:pPr>
      <w:spacing w:after="200"/>
      <w:keepNext/>
    </w:pPr>
    <w:rPr>
      <w:b/>
      <w:sz w:val="34"/>
      <w:color w:val="17233B"/>
    </w:rPr>
  </w:style>
  <w:style w:type="paragraph" w:styleId="Intro">
    <w:name w:val="Intro"/>
    <w:basedOn w:val="Normal"/>
    <w:pPr>
      <w:spacing w:after="240"/>
    </w:pPr>
    <w:rPr>
      <w:color w:val="3D4A59"/>
    </w:rPr>
  </w:style>
  <w:style w:type="paragraph" w:styleId="Heading1">
    <w:name w:val="Heading 1"/>
    <w:basedOn w:val="Normal"/>
    <w:pPr>
      <w:spacing w:before="260" w:after="120"/>
      <w:keepNext/>
    </w:pPr>
    <w:rPr>
      <w:b/>
      <w:sz w:val="27"/>
      <w:color w:val="17233B"/>
    </w:rPr>
  </w:style>
  <w:style w:type="paragraph" w:styleId="Heading2">
    <w:name w:val="Heading 2"/>
    <w:basedOn w:val="Normal"/>
    <w:pPr>
      <w:spacing w:before="130" w:after="80"/>
      <w:keepNext/>
    </w:pPr>
    <w:rPr>
      <w:b/>
      <w:sz w:val="22"/>
      <w:color w:val="2C4A6E"/>
    </w:rPr>
  </w:style>
  <w:style w:type="paragraph" w:styleId="TableHead">
    <w:name w:val="Table Head"/>
    <w:basedOn w:val="Normal"/>
    <w:pPr>
      <w:spacing w:after="0" w:line="240" w:lineRule="auto"/>
    </w:pPr>
    <w:rPr>
      <w:b/>
      <w:sz w:val="19"/>
    </w:rPr>
  </w:style>
  <w:style w:type="paragraph" w:styleId="TableText">
    <w:name w:val="Table Text"/>
    <w:basedOn w:val="Normal"/>
    <w:pPr>
      <w:spacing w:after="0" w:line="240" w:lineRule="auto"/>
    </w:pPr>
    <w:rPr>
      <w:sz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