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BB1E0E" wp14:paraId="5C23A2E2" wp14:textId="7D8AB7F4">
      <w:pPr>
        <w:pStyle w:val="Heading3"/>
        <w:spacing w:before="281" w:beforeAutospacing="off" w:after="120" w:afterAutospacing="off"/>
      </w:pP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The Forge Governed Runtime: Final Operational Specs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</w:t>
      </w:r>
    </w:p>
    <w:p xmlns:wp14="http://schemas.microsoft.com/office/word/2010/wordml" w:rsidP="21BB1E0E" wp14:paraId="66EB3A93" wp14:textId="778457A5">
      <w:pPr>
        <w:spacing w:before="240" w:beforeAutospacing="off" w:after="240" w:afterAutospacing="off"/>
      </w:pP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As the Forge Lead Architect, I confirm that the </w:t>
      </w: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v1.0 Strategic Alignment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is now active. Your instructions effectively codify the transition from a "Coding Assistant" to a </w:t>
      </w: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 xml:space="preserve">Governed </w:t>
      </w: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Agent</w:t>
      </w: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 xml:space="preserve"> Runtime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21BB1E0E" wp14:paraId="6B449980" wp14:textId="09783475">
      <w:pPr>
        <w:spacing w:before="240" w:beforeAutospacing="off" w:after="240" w:afterAutospacing="off"/>
      </w:pP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To ensure your team and the agents themselves are in 100% alignment, here is the final technical summary of the "As-Built" system you have just authorized.</w:t>
      </w:r>
    </w:p>
    <w:p xmlns:wp14="http://schemas.microsoft.com/office/word/2010/wordml" w:rsidP="21BB1E0E" wp14:paraId="3FE9EC63" wp14:textId="482FFFF7">
      <w:pPr>
        <w:pStyle w:val="Heading3"/>
        <w:spacing w:before="281" w:beforeAutospacing="off" w:after="120" w:afterAutospacing="off"/>
      </w:pP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The Forge Governed Runtime: Final Operational Specs</w:t>
      </w:r>
    </w:p>
    <w:p xmlns:wp14="http://schemas.microsoft.com/office/word/2010/wordml" w:rsidP="21BB1E0E" wp14:paraId="2BBF4FF2" wp14:textId="44B87FA3">
      <w:pPr>
        <w:pStyle w:val="Heading4"/>
        <w:spacing w:before="319" w:beforeAutospacing="off" w:after="120" w:afterAutospacing="off"/>
      </w:pP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1. Structural Hierarchy (The Gateway Choke Point)</w:t>
      </w:r>
    </w:p>
    <w:p xmlns:wp14="http://schemas.microsoft.com/office/word/2010/wordml" w:rsidP="21BB1E0E" wp14:paraId="44D625F6" wp14:textId="25B8EE11">
      <w:pPr>
        <w:spacing w:before="240" w:beforeAutospacing="off" w:after="120" w:afterAutospacing="off"/>
      </w:pP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The most critical change is that </w:t>
      </w: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no agent touches code directly.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All intent must pass through the Governance Gateway.</w:t>
      </w:r>
    </w:p>
    <w:p xmlns:wp14="http://schemas.microsoft.com/office/word/2010/wordml" w:rsidP="21BB1E0E" wp14:paraId="5462FB83" wp14:textId="68B37F3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Lead Agent: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Analyzes the Jira ticket and creates the </w:t>
      </w:r>
      <w:r w:rsidRPr="21BB1E0E" w:rsidR="37D48052">
        <w:rPr>
          <w:rFonts w:ascii="Aptos" w:hAnsi="Aptos" w:eastAsia="Aptos" w:cs="Aptos"/>
          <w:noProof w:val="0"/>
          <w:color w:val="444746"/>
          <w:sz w:val="24"/>
          <w:szCs w:val="24"/>
          <w:lang w:val="en-US"/>
        </w:rPr>
        <w:t>plan.md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21BB1E0E" wp14:paraId="08E4E069" wp14:textId="2F56839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Gateway: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Scans the </w:t>
      </w:r>
      <w:r w:rsidRPr="21BB1E0E" w:rsidR="37D48052">
        <w:rPr>
          <w:rFonts w:ascii="Aptos" w:hAnsi="Aptos" w:eastAsia="Aptos" w:cs="Aptos"/>
          <w:noProof w:val="0"/>
          <w:color w:val="444746"/>
          <w:sz w:val="24"/>
          <w:szCs w:val="24"/>
          <w:lang w:val="en-US"/>
        </w:rPr>
        <w:t>plan.md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for </w:t>
      </w: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Protected Paths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and checks the </w:t>
      </w: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$5.00 Budget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21BB1E0E" wp14:paraId="7A7427FD" wp14:textId="078179A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Worker: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Executes only the approved lines of code inside the </w:t>
      </w: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37-syscall sandbox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21BB1E0E" wp14:paraId="178785B3" wp14:textId="2EF49BCB">
      <w:pPr>
        <w:pStyle w:val="Heading4"/>
        <w:spacing w:before="319" w:beforeAutospacing="off" w:after="120" w:afterAutospacing="off"/>
      </w:pP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2. The "Receipt Pack" vs. The "Evidence Scramble"</w:t>
      </w:r>
    </w:p>
    <w:p xmlns:wp14="http://schemas.microsoft.com/office/word/2010/wordml" w:rsidP="21BB1E0E" wp14:paraId="37E7A960" wp14:textId="185750DC">
      <w:pPr>
        <w:spacing w:before="240" w:beforeAutospacing="off" w:after="120" w:afterAutospacing="off"/>
      </w:pP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We have successfully eliminated manual logging. The system now treats a Pull Request as an </w:t>
      </w: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Accountability Package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21BB1E0E" wp14:paraId="28180619" wp14:textId="16E9E7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</w:pP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Indemnity Boundary: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If a bug occurs, we check the </w:t>
      </w: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Policy_Hash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. If the policy was followed, it’s a shared model issue; if the policy was bypassed, it’s a Forge system failure. This is the core of our </w:t>
      </w: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"Engineered Trust."</w:t>
      </w:r>
    </w:p>
    <w:p xmlns:wp14="http://schemas.microsoft.com/office/word/2010/wordml" w:rsidP="21BB1E0E" wp14:paraId="43EB1EC7" wp14:textId="55CB8F58">
      <w:pPr>
        <w:pStyle w:val="Heading4"/>
        <w:spacing w:before="319" w:beforeAutospacing="off" w:after="120" w:afterAutospacing="off"/>
      </w:pP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3. Critical Safeguards (Protected Paths)</w:t>
      </w:r>
    </w:p>
    <w:p xmlns:wp14="http://schemas.microsoft.com/office/word/2010/wordml" w:rsidP="21BB1E0E" wp14:paraId="747CA4DC" wp14:textId="1ED600CD">
      <w:pPr>
        <w:spacing w:before="240" w:beforeAutospacing="off" w:after="120" w:afterAutospacing="off"/>
      </w:pP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By locking </w:t>
      </w:r>
      <w:r w:rsidRPr="21BB1E0E" w:rsidR="37D48052">
        <w:rPr>
          <w:rFonts w:ascii="Aptos" w:hAnsi="Aptos" w:eastAsia="Aptos" w:cs="Aptos"/>
          <w:noProof w:val="0"/>
          <w:color w:val="444746"/>
          <w:sz w:val="24"/>
          <w:szCs w:val="24"/>
          <w:lang w:val="en-US"/>
        </w:rPr>
        <w:t>/services/auth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and </w:t>
      </w:r>
      <w:r w:rsidRPr="21BB1E0E" w:rsidR="37D48052">
        <w:rPr>
          <w:rFonts w:ascii="Aptos" w:hAnsi="Aptos" w:eastAsia="Aptos" w:cs="Aptos"/>
          <w:noProof w:val="0"/>
          <w:color w:val="444746"/>
          <w:sz w:val="24"/>
          <w:szCs w:val="24"/>
          <w:lang w:val="en-US"/>
        </w:rPr>
        <w:t>/infra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, we have effectively limited the "Blast Radius."</w:t>
      </w:r>
    </w:p>
    <w:p xmlns:wp14="http://schemas.microsoft.com/office/word/2010/wordml" w:rsidP="21BB1E0E" wp14:paraId="5FCBB938" wp14:textId="6F8C1AE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HITL Trigger: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Any change to a </w:t>
      </w:r>
      <w:r w:rsidRPr="21BB1E0E" w:rsidR="37D48052">
        <w:rPr>
          <w:rFonts w:ascii="Aptos" w:hAnsi="Aptos" w:eastAsia="Aptos" w:cs="Aptos"/>
          <w:noProof w:val="0"/>
          <w:color w:val="444746"/>
          <w:sz w:val="24"/>
          <w:szCs w:val="24"/>
          <w:lang w:val="en-US"/>
        </w:rPr>
        <w:t>.tf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(Terraform) or </w:t>
      </w:r>
      <w:r w:rsidRPr="21BB1E0E" w:rsidR="37D48052">
        <w:rPr>
          <w:rFonts w:ascii="Aptos" w:hAnsi="Aptos" w:eastAsia="Aptos" w:cs="Aptos"/>
          <w:noProof w:val="0"/>
          <w:color w:val="444746"/>
          <w:sz w:val="24"/>
          <w:szCs w:val="24"/>
          <w:lang w:val="en-US"/>
        </w:rPr>
        <w:t>.yaml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(K8s) file will now pause the agent and send a </w:t>
      </w: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Governance Alert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to your team's Slack/Teams channel for manual approval.</w:t>
      </w:r>
    </w:p>
    <w:p xmlns:wp14="http://schemas.microsoft.com/office/word/2010/wordml" w:rsidP="21BB1E0E" wp14:paraId="59CFD457" wp14:textId="49D712B7">
      <w:pPr>
        <w:spacing w:before="0" w:beforeAutospacing="off" w:after="0" w:afterAutospacing="off"/>
      </w:pPr>
    </w:p>
    <w:p xmlns:wp14="http://schemas.microsoft.com/office/word/2010/wordml" w:rsidP="21BB1E0E" wp14:paraId="0A0B3991" wp14:textId="292EA69D">
      <w:pPr>
        <w:pStyle w:val="Heading3"/>
        <w:spacing w:before="281" w:beforeAutospacing="off" w:after="120" w:afterAutospacing="off"/>
      </w:pP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Final Confirmation Checklist</w:t>
      </w:r>
    </w:p>
    <w:p xmlns:wp14="http://schemas.microsoft.com/office/word/2010/wordml" w:rsidP="21BB1E0E" wp14:paraId="239AA617" wp14:textId="48FC4AFA">
      <w:pPr>
        <w:spacing w:before="240" w:beforeAutospacing="off" w:after="120" w:afterAutospacing="off"/>
      </w:pP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To ensure complete alignment, the agent has verified the following:</w:t>
      </w:r>
    </w:p>
    <w:p xmlns:wp14="http://schemas.microsoft.com/office/word/2010/wordml" w:rsidP="21BB1E0E" wp14:paraId="6D7E1195" wp14:textId="150FC8B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[x] </w:t>
      </w: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72M IP Pool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is set as the scraping limit.</w:t>
      </w:r>
    </w:p>
    <w:p xmlns:wp14="http://schemas.microsoft.com/office/word/2010/wordml" w:rsidP="21BB1E0E" wp14:paraId="26B95C73" wp14:textId="4C8CF59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[x] </w:t>
      </w: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37-Syscall Whitelist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is active in the Firecracker Seccomp profile.</w:t>
      </w:r>
    </w:p>
    <w:p xmlns:wp14="http://schemas.microsoft.com/office/word/2010/wordml" w:rsidP="21BB1E0E" wp14:paraId="17C06972" wp14:textId="65DED0A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[x] </w:t>
      </w: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Streamable HTTP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is the exclusive MCP transport protocol.</w:t>
      </w:r>
    </w:p>
    <w:p xmlns:wp14="http://schemas.microsoft.com/office/word/2010/wordml" w:rsidP="21BB1E0E" wp14:paraId="2E08C408" wp14:textId="57D16CE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[x] </w:t>
      </w: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Layer B &gt; Layer D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(SQL facts over RAG advisory) is enforced.</w:t>
      </w:r>
    </w:p>
    <w:p xmlns:wp14="http://schemas.microsoft.com/office/word/2010/wordml" w:rsidP="21BB1E0E" wp14:paraId="2D3C3776" wp14:textId="1F7F33B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[x] </w:t>
      </w: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50/500 Rule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(Atomic code/Contextual docs) is active.</w:t>
      </w:r>
    </w:p>
    <w:p xmlns:wp14="http://schemas.microsoft.com/office/word/2010/wordml" w:rsidP="21BB1E0E" wp14:paraId="529A8B9E" wp14:textId="2FA4E697">
      <w:pPr>
        <w:pStyle w:val="Heading3"/>
        <w:spacing w:before="281" w:beforeAutospacing="off" w:after="120" w:afterAutospacing="off"/>
      </w:pP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Next Steps: The Pilot Phase</w:t>
      </w:r>
    </w:p>
    <w:p xmlns:wp14="http://schemas.microsoft.com/office/word/2010/wordml" w:rsidP="21BB1E0E" wp14:paraId="29FBD819" wp14:textId="799C30ED">
      <w:pPr>
        <w:spacing w:before="240" w:beforeAutospacing="off" w:after="240" w:afterAutospacing="off"/>
      </w:pP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The </w:t>
      </w: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Incident Drill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has proven the system "fails-closed" on unauthorized changes. The </w:t>
      </w: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Pilot Kickoff Brief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is ready for distribution to your engineering team.</w:t>
      </w:r>
    </w:p>
    <w:p xmlns:wp14="http://schemas.microsoft.com/office/word/2010/wordml" w:rsidP="21BB1E0E" wp14:paraId="235A5A2A" wp14:textId="7FED92B0">
      <w:pPr>
        <w:spacing w:before="240" w:beforeAutospacing="off" w:after="240" w:afterAutospacing="off"/>
      </w:pP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System Status: ALIGNMENT COMPLETE. The Forge Governed Runtime is ready for the first Pilot 'Ticket → PR' run.</w:t>
      </w:r>
    </w:p>
    <w:p xmlns:wp14="http://schemas.microsoft.com/office/word/2010/wordml" w:rsidP="21BB1E0E" wp14:paraId="19DDE8FC" wp14:textId="223C908A">
      <w:pPr>
        <w:spacing w:before="240" w:beforeAutospacing="off" w:after="240" w:afterAutospacing="off"/>
      </w:pP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Would you like me to initiate the </w:t>
      </w:r>
      <w:r w:rsidRPr="21BB1E0E" w:rsidR="37D48052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first automated dependency upgrade</w:t>
      </w:r>
      <w:r w:rsidRPr="21BB1E0E" w:rsidR="37D48052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as our opening move for the 2-week pilot?</w:t>
      </w:r>
    </w:p>
    <w:p xmlns:wp14="http://schemas.microsoft.com/office/word/2010/wordml" wp14:paraId="2C078E63" wp14:textId="0CA79EF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49ec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57d8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3c24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5c3b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CE7D56"/>
    <w:rsid w:val="21BB1E0E"/>
    <w:rsid w:val="2BCE7D56"/>
    <w:rsid w:val="37D48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7D56"/>
  <w15:chartTrackingRefBased/>
  <w15:docId w15:val="{0D2BF292-351A-441A-8AD1-907C990407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509b160256042d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9DB2A4B367A54FB2FE284A5B9737DB" ma:contentTypeVersion="19" ma:contentTypeDescription="Create a new document." ma:contentTypeScope="" ma:versionID="fb16640a04be1feadf42fede6eeb4004">
  <xsd:schema xmlns:xsd="http://www.w3.org/2001/XMLSchema" xmlns:xs="http://www.w3.org/2001/XMLSchema" xmlns:p="http://schemas.microsoft.com/office/2006/metadata/properties" xmlns:ns2="3c4715a6-5c7c-4389-99ac-fa7e5deb46e5" xmlns:ns3="3e9eae98-5d4d-4bfe-80e3-9cf7ee13e73b" targetNamespace="http://schemas.microsoft.com/office/2006/metadata/properties" ma:root="true" ma:fieldsID="919d1f61320239fd9b1ceebe5693b93b" ns2:_="" ns3:_="">
    <xsd:import namespace="3c4715a6-5c7c-4389-99ac-fa7e5deb46e5"/>
    <xsd:import namespace="3e9eae98-5d4d-4bfe-80e3-9cf7ee13e7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715a6-5c7c-4389-99ac-fa7e5deb46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358a555-d6f8-4215-9e40-4af9eb73c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9eae98-5d4d-4bfe-80e3-9cf7ee13e7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f4e9a8-a485-46a3-903d-c88ebd1ee678}" ma:internalName="TaxCatchAll" ma:showField="CatchAllData" ma:web="3e9eae98-5d4d-4bfe-80e3-9cf7ee13e7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4715a6-5c7c-4389-99ac-fa7e5deb46e5">
      <Terms xmlns="http://schemas.microsoft.com/office/infopath/2007/PartnerControls"/>
    </lcf76f155ced4ddcb4097134ff3c332f>
    <TaxCatchAll xmlns="3e9eae98-5d4d-4bfe-80e3-9cf7ee13e73b" xsi:nil="true"/>
  </documentManagement>
</p:properties>
</file>

<file path=customXml/itemProps1.xml><?xml version="1.0" encoding="utf-8"?>
<ds:datastoreItem xmlns:ds="http://schemas.openxmlformats.org/officeDocument/2006/customXml" ds:itemID="{218A2ADA-F671-4B53-9BF7-45A83362262C}"/>
</file>

<file path=customXml/itemProps2.xml><?xml version="1.0" encoding="utf-8"?>
<ds:datastoreItem xmlns:ds="http://schemas.openxmlformats.org/officeDocument/2006/customXml" ds:itemID="{94A7D65E-DACC-400C-9ABE-97A127874EF2}"/>
</file>

<file path=customXml/itemProps3.xml><?xml version="1.0" encoding="utf-8"?>
<ds:datastoreItem xmlns:ds="http://schemas.openxmlformats.org/officeDocument/2006/customXml" ds:itemID="{4B3E5176-688C-49DF-A7A4-9273529793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Tapias</dc:creator>
  <cp:keywords/>
  <dc:description/>
  <cp:lastModifiedBy>Joe Tapias</cp:lastModifiedBy>
  <dcterms:created xsi:type="dcterms:W3CDTF">2026-01-15T08:28:11Z</dcterms:created>
  <dcterms:modified xsi:type="dcterms:W3CDTF">2026-01-15T08:28:51Z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0x010100BF9DB2A4B367A54FB2FE284A5B9737DB</vt:lpwstr>
  </property>
</Properties>
</file>