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D212D" w14:textId="79D2CED7" w:rsidR="00CA1385" w:rsidRPr="00CA1385" w:rsidRDefault="00CA1385" w:rsidP="00CA1385">
      <w:pPr>
        <w:rPr>
          <w:b/>
          <w:bCs/>
          <w:sz w:val="32"/>
          <w:szCs w:val="32"/>
        </w:rPr>
      </w:pPr>
      <w:r w:rsidRPr="00CA1385">
        <w:rPr>
          <w:b/>
          <w:bCs/>
          <w:sz w:val="32"/>
          <w:szCs w:val="32"/>
        </w:rPr>
        <w:t>Các loại hình học bổng và hỗ trợ người học</w:t>
      </w:r>
    </w:p>
    <w:p w14:paraId="7C9E9A6E" w14:textId="77777777" w:rsidR="00CA1385" w:rsidRDefault="00CA1385" w:rsidP="00CA1385">
      <w:r w:rsidRPr="00663F91">
        <w:rPr>
          <w:b/>
        </w:rPr>
        <w:t>1</w:t>
      </w:r>
      <w:r>
        <w:t>. Học bổng đầu vào (HBĐV): Là học bổng được cấp cho thí sinh có thành tích đặc biệt hoặc thành tích cao trong kỳ tuyển sinh đại học hệ chính quy của Học viện.</w:t>
      </w:r>
    </w:p>
    <w:p w14:paraId="51E7C62C" w14:textId="091F5944" w:rsidR="00663F91" w:rsidRPr="00663F91" w:rsidRDefault="00663F91" w:rsidP="00663F91">
      <w:pPr>
        <w:rPr>
          <w:sz w:val="28"/>
          <w:szCs w:val="28"/>
        </w:rPr>
      </w:pPr>
      <w:r w:rsidRPr="00663F91">
        <w:rPr>
          <w:sz w:val="28"/>
          <w:szCs w:val="28"/>
        </w:rPr>
        <w:t>Điều kiện, tiêu chuẩn xét cấp học bổng đầu vào</w:t>
      </w:r>
    </w:p>
    <w:p w14:paraId="43AA7999" w14:textId="06413A9B" w:rsidR="00663F91" w:rsidRDefault="00663F91" w:rsidP="00663F91">
      <w:r>
        <w:t>-</w:t>
      </w:r>
      <w:r>
        <w:t xml:space="preserve"> Điều kiện được xét cấp HBĐV: Thí sinh trúng tuyển đại học hệ chính quy và nhập học tại Học viện theo quy định về tuyển sinh và cam kết theo học toàn khóa tại Học viện.</w:t>
      </w:r>
    </w:p>
    <w:p w14:paraId="10D2B88D" w14:textId="1BBB8A0A" w:rsidR="00663F91" w:rsidRDefault="00663F91" w:rsidP="00663F91">
      <w:r>
        <w:t xml:space="preserve">- </w:t>
      </w:r>
      <w:r>
        <w:t>Tiêu chuẩn và đối tượng: Tùy theo năm học và chính sách tuyển sinh hàng năm, Học viện công bố các tiêu chuẩn và số lượng cụ thể để xét, cấp HBĐV trong Đề</w:t>
      </w:r>
      <w:r>
        <w:t xml:space="preserve"> </w:t>
      </w:r>
      <w:r>
        <w:t>án tuyển sinh, thông báo tuyển sinh trước kỳ tuyển sinh và xem xét các trường hợp cụ thể trên cơ sở các đối tượng sau:</w:t>
      </w:r>
    </w:p>
    <w:p w14:paraId="7EFEB5C3" w14:textId="77777777" w:rsidR="00663F91" w:rsidRDefault="00663F91" w:rsidP="00663F91">
      <w:r>
        <w:t>a) Thí sinh đạt giải trong các kỳ thi tuyển chọn học sinh giỏi THPT Quốc gia hoặc cấp Tỉnh, Thành phố trực thuộc TW; thí sinh tham dự hoặc đạt giải tại các kỳ thi Olympic quốc tế và khu vực dành cho học sinh THPT; thí sinh đạt giải các kỳ thi tài năng khác cho học sinh THPT theo Quy chế của Bộ Giáo dục và Đào tạo.</w:t>
      </w:r>
    </w:p>
    <w:p w14:paraId="4662856A" w14:textId="0C8FF10E" w:rsidR="00663F91" w:rsidRDefault="00663F91" w:rsidP="00663F91">
      <w:r>
        <w:t>b) Thí sinh có kết quả xét tuyển cao vào đại học hệ chính quy của Học viện.</w:t>
      </w:r>
    </w:p>
    <w:p w14:paraId="1F675B30" w14:textId="5B28C784" w:rsidR="00663F91" w:rsidRPr="00663F91" w:rsidRDefault="00663F91" w:rsidP="00663F91">
      <w:pPr>
        <w:rPr>
          <w:sz w:val="28"/>
          <w:szCs w:val="28"/>
        </w:rPr>
      </w:pPr>
      <w:r w:rsidRPr="00663F91">
        <w:rPr>
          <w:sz w:val="28"/>
          <w:szCs w:val="28"/>
        </w:rPr>
        <w:t>Mức và thời gian hưởng học bổng đầu vào</w:t>
      </w:r>
    </w:p>
    <w:p w14:paraId="5B2206DE" w14:textId="48B8FED3" w:rsidR="00663F91" w:rsidRDefault="00663F91" w:rsidP="00663F91">
      <w:r>
        <w:t>Mức HBĐV gồm 4 mức:</w:t>
      </w:r>
    </w:p>
    <w:p w14:paraId="436E68F6" w14:textId="77777777" w:rsidR="00663F91" w:rsidRDefault="00663F91" w:rsidP="00663F91">
      <w:r>
        <w:t>a) HBĐV loại 1: là khoản học bổng và các hỗ trợ học tập, nghiên cứu khoa học cho chương trình đào tạo tương ứng mà thí sinh đã trúng tuyển cho toàn khóa trong thời gian đào tạo chuẩn, với điều kiện phải đảm bảo điểm trung bình chung tích lũy năm học liên tục đạt từ loại Giỏi trở lên. Các quyền lợi bao gồm:</w:t>
      </w:r>
    </w:p>
    <w:p w14:paraId="7DBD77EF" w14:textId="77777777" w:rsidR="00663F91" w:rsidRDefault="00663F91" w:rsidP="00663F91">
      <w:r>
        <w:t>- Được cấp học bổng tương đương 100% học phí đối với chương trình đào tạo;</w:t>
      </w:r>
    </w:p>
    <w:p w14:paraId="68AF1278" w14:textId="77777777" w:rsidR="00663F91" w:rsidRDefault="00663F91" w:rsidP="00663F91">
      <w:r>
        <w:t>- Được bố trí lưu trú tại Ký túc xá và hỗ trợ tương đương 100% phí lưu trú tại Ký túc xá trong toàn khóa đào tạo;</w:t>
      </w:r>
    </w:p>
    <w:p w14:paraId="1F646F2C" w14:textId="77777777" w:rsidR="00663F91" w:rsidRDefault="00663F91" w:rsidP="00663F91">
      <w:r>
        <w:t>- Được cấp chi phí sinh hoạt hàng năm;</w:t>
      </w:r>
    </w:p>
    <w:p w14:paraId="6B099BD6" w14:textId="77777777" w:rsidR="00663F91" w:rsidRDefault="00663F91" w:rsidP="00663F91">
      <w:r>
        <w:t>- Được hỗ trợ kinh phí tham gia chương trình trao đổi sinh viên tại nước ngoài</w:t>
      </w:r>
    </w:p>
    <w:p w14:paraId="6AAC4B10" w14:textId="77777777" w:rsidR="00663F91" w:rsidRDefault="00663F91" w:rsidP="00663F91">
      <w:r>
        <w:t>- Được hỗ trợ kinh phí cho các hoạt động nghiên cứu khoa học, khởi nghiệp và đổi mới sáng tạo</w:t>
      </w:r>
    </w:p>
    <w:p w14:paraId="6EC89B6C" w14:textId="77777777" w:rsidR="00663F91" w:rsidRDefault="00663F91" w:rsidP="00663F91">
      <w:r>
        <w:t>- Và được hỗ trợ kinh phí cho các hoạt động khác như: tham gia các hội thảo, hội nghị trong và ngoài nước, hỗ trợ kinh phí học tập theo các đội tuyển của nhà trường, kinh phí dự thi các cuộc thi chuyên môn học thuật, ...</w:t>
      </w:r>
    </w:p>
    <w:p w14:paraId="20FF6CAE" w14:textId="77777777" w:rsidR="00663F91" w:rsidRDefault="00663F91" w:rsidP="00663F91">
      <w:r>
        <w:lastRenderedPageBreak/>
        <w:t>b) HBĐV loại 2: học bổng tương đương 100% mức học phí của ngành, chương trình học tương ứng mà thí sinh đã trúng tuyển trong toàn khóa trong thời gian đào tạo chuẩn, với điều kiện phải đảm bảo điểm trung bình chung tích lũy năm học liên tục đạt từ loại Giỏi trở lên.</w:t>
      </w:r>
    </w:p>
    <w:p w14:paraId="01F91F2A" w14:textId="77777777" w:rsidR="00663F91" w:rsidRDefault="00663F91" w:rsidP="00663F91">
      <w:r>
        <w:t>c) HBĐV loại 3: học bổng tương đương 100% mức học phí của ngành, chương trình học tương ứng mà thí sinh đã trúng tuyển trong năm học thứ nhất.</w:t>
      </w:r>
    </w:p>
    <w:p w14:paraId="3EEF422F" w14:textId="4D2D3A77" w:rsidR="00663F91" w:rsidRDefault="00663F91" w:rsidP="00663F91">
      <w:r>
        <w:t>d) HBĐV loại 4: học bổng tương đương 50% mức học phí của ngành, chương trình học tương ứng mà thí sinh đã trúng tuyển trong năm học thứ nhất.</w:t>
      </w:r>
    </w:p>
    <w:p w14:paraId="6B975B0E" w14:textId="77777777" w:rsidR="00CA1385" w:rsidRDefault="00CA1385" w:rsidP="00CA1385">
      <w:r w:rsidRPr="00663F91">
        <w:rPr>
          <w:b/>
          <w:bCs/>
        </w:rPr>
        <w:t>2</w:t>
      </w:r>
      <w:r>
        <w:t>. Chính sách miễn giảm học phí và hỗ trợ chi phí học tập (MGHP &amp; HTCPHT): Được cấp cho các đối tượng chính sách được hưởng chế độ miễn, giảm học phí và hỗ trợ chi phí học tập theo quy định của Nhà nước.</w:t>
      </w:r>
    </w:p>
    <w:p w14:paraId="1750B508" w14:textId="7AE41039" w:rsidR="00730931" w:rsidRPr="00730931" w:rsidRDefault="00730931" w:rsidP="00730931">
      <w:pPr>
        <w:rPr>
          <w:sz w:val="28"/>
          <w:szCs w:val="28"/>
        </w:rPr>
      </w:pPr>
      <w:r w:rsidRPr="00730931">
        <w:rPr>
          <w:sz w:val="28"/>
          <w:szCs w:val="28"/>
        </w:rPr>
        <w:t>Điều kiện, tiêu chuẩn xét chính sách miễn giảm học phí và hỗ trợ chi phí học tập</w:t>
      </w:r>
    </w:p>
    <w:p w14:paraId="0E3DA570" w14:textId="77777777" w:rsidR="00730931" w:rsidRDefault="00730931" w:rsidP="00730931">
      <w:r>
        <w:t>1. Sinh viên phải có đầy đủ hồ sơ theo các Quy định hiện hành của nhà nước về miễn, giảm học phí, hỗ trợ chi phí học tập (Phụ lục 1).</w:t>
      </w:r>
    </w:p>
    <w:p w14:paraId="6E006FA2" w14:textId="77777777" w:rsidR="00730931" w:rsidRDefault="00730931" w:rsidP="00730931">
      <w:r>
        <w:t>2. Sinh viên thuộc diện được miễn, giảm học phí mà cùng một lúc học ở nhiều trường thì chỉ được hưởng chế độ ưu đãi về miễn, giảm học phí tại một trường duy nhất.</w:t>
      </w:r>
    </w:p>
    <w:p w14:paraId="21C791AA" w14:textId="77777777" w:rsidR="00730931" w:rsidRDefault="00730931" w:rsidP="00730931">
      <w:r>
        <w:t>3. Sinh viên học cùng lúc 2 chương trình đào tạo tại Học viện chỉ được miễn, giảm học phí và hỗ trợ chi phí học tập ở 1 chương trình đào tạo.</w:t>
      </w:r>
    </w:p>
    <w:p w14:paraId="002BEB52" w14:textId="77777777" w:rsidR="00730931" w:rsidRDefault="00730931" w:rsidP="00730931">
      <w:r>
        <w:t>4. Chỉ áp dụng chế độ miễn, giảm học phí và hỗ trợ chi phí học tập đối với các học kỳ chính và các môn học lần thứ nhất, không áp dụng đối với học kỳ hè, học lại, học cải thiện điểm.</w:t>
      </w:r>
    </w:p>
    <w:p w14:paraId="2FEF63FC" w14:textId="77777777" w:rsidR="00730931" w:rsidRDefault="00730931" w:rsidP="00730931">
      <w:r>
        <w:t>5. Không thực hiện việc miễn giảm học phí và hỗ trợ chi phí học tập đối với sinh viên trong thời gian bị kỷ luật buộc ngừng học, thời gian sinh viên ngừng học để trả nợ.</w:t>
      </w:r>
    </w:p>
    <w:p w14:paraId="38F2DB64" w14:textId="727921B7" w:rsidR="00730931" w:rsidRDefault="00730931" w:rsidP="00730931">
      <w:r>
        <w:t xml:space="preserve">6. Trường hợp sinh viên phải ngừng học, học lại... (không quá một lần) do ốm đau, tai nạn hoặc ngừng học vì lý do bất khả kháng không do kỷ </w:t>
      </w:r>
      <w:proofErr w:type="gramStart"/>
      <w:r>
        <w:t>luật,...</w:t>
      </w:r>
      <w:proofErr w:type="gramEnd"/>
      <w:r>
        <w:t xml:space="preserve"> thì Giám đốc Học viện xem xét quyết định cho sinh viên tiếp tục học và được hưởng chính sách miễn, giảm học phí theo quy định của nhà nước.</w:t>
      </w:r>
    </w:p>
    <w:p w14:paraId="00416619" w14:textId="57D754FB" w:rsidR="00730931" w:rsidRDefault="00730931" w:rsidP="00730931">
      <w:r>
        <w:t>7. Trường hợp có sự trùng lặp về đối tượng hưởng chính sách miễn, giảm học phívà hỗ trợ chi phí học tập tại các văn bản quy phạm pháp luật hiện hành của Nhà nước thì sinh viên sẽ được hưởng theo mức hỗ trợ cao nhất.</w:t>
      </w:r>
    </w:p>
    <w:p w14:paraId="728D2DA7" w14:textId="0B54CD6E" w:rsidR="00730931" w:rsidRPr="00730931" w:rsidRDefault="00730931" w:rsidP="00730931">
      <w:pPr>
        <w:rPr>
          <w:sz w:val="28"/>
          <w:szCs w:val="28"/>
        </w:rPr>
      </w:pPr>
      <w:r w:rsidRPr="00730931">
        <w:rPr>
          <w:sz w:val="28"/>
          <w:szCs w:val="28"/>
        </w:rPr>
        <w:t>Cơ chế và thời gian hưởng chính sách miễn giảm học phí và hỗ trợ chi phí học tập</w:t>
      </w:r>
    </w:p>
    <w:p w14:paraId="2D1D5AC7" w14:textId="77777777" w:rsidR="00730931" w:rsidRDefault="00730931" w:rsidP="00730931">
      <w:r>
        <w:t>1. Cơ chế chính sách miễn giảm học phí và hỗ trợ chi phí học tập tương ứng trong học kỳ, năm học.</w:t>
      </w:r>
    </w:p>
    <w:p w14:paraId="5A30488D" w14:textId="77777777" w:rsidR="00730931" w:rsidRDefault="00730931" w:rsidP="00730931">
      <w:r>
        <w:lastRenderedPageBreak/>
        <w:t>a) Nhà nước cấp trực tiếp tiền miễn giảm học phí cho các đối tượng thuộc diện được miễn, giảm học phí, hỗ trợ chi phí học tập theo Quy định của Nhà nước.</w:t>
      </w:r>
    </w:p>
    <w:p w14:paraId="095C3546" w14:textId="77777777" w:rsidR="00730931" w:rsidRDefault="00730931" w:rsidP="00730931">
      <w:r>
        <w:t>b) Người học phải đóng số tiền chênh lệch giữa mức trần học phí quy định tại điểm b khoản 3 Điều 1 của Nghị định 97/2023/NĐ-CP ngày 31/12/2023 của Chính phủ và mức hỗ trợ chi phí học tập theo Quy định của Nhà nước</w:t>
      </w:r>
    </w:p>
    <w:p w14:paraId="31746F0F" w14:textId="77777777" w:rsidR="00730931" w:rsidRDefault="00730931" w:rsidP="00730931">
      <w:r>
        <w:t>c) Hàng năm trên cơ sở cân đối nguồn quỹ học bổng và hỗ trợ người học, Học viện sẽ xét cấp kinh phí hỗ trợ cho sinh viên thuộc đối tượng được hưởng chế độ chính sách để trang trải phần chênh lệch giữa mức học phí của Học viện và mức trần học phíquy định tại điểm b khoản 3 Điều 1 của Nghị định 97/2023/NĐ-CP ngày 31/12/2023 của Chính phủ.</w:t>
      </w:r>
    </w:p>
    <w:p w14:paraId="5AD567DE" w14:textId="77777777" w:rsidR="00730931" w:rsidRDefault="00730931" w:rsidP="00730931">
      <w:r>
        <w:t>d) Đối với sinh viên thuộc đối tượng được hưởng chế độ chính sách miễn giảm học phí của Nhà nước khi tham gia học các chương trình đào tạo theo nhu cầu xã hội (chương trình đào tạo chất lượng cao, chương trình đào tạo liên kết quốc tế, chương trình tiên tiến, đặc thù...), Học viện sẽ thực hiện việc cấp bù học phí theo mức cấp bù học phí của chương trình đào tạo chuẩn hệ đại học chính quy của Học viện (chương trình đào tạo đại trà).</w:t>
      </w:r>
    </w:p>
    <w:p w14:paraId="644827E9" w14:textId="47FE8C2F" w:rsidR="00730931" w:rsidRDefault="00730931" w:rsidP="00730931">
      <w:r>
        <w:t>2. Thời gian hưởng chính sách miễn giảm học phí và hỗ trợ chi phí học tập được áp dụng trong từng học kỳ.</w:t>
      </w:r>
    </w:p>
    <w:p w14:paraId="288D13E9" w14:textId="30DAAAE0" w:rsidR="00CA1385" w:rsidRDefault="00CA1385" w:rsidP="00CA1385">
      <w:r w:rsidRPr="00663F91">
        <w:rPr>
          <w:b/>
          <w:bCs/>
        </w:rPr>
        <w:t>3</w:t>
      </w:r>
      <w:r>
        <w:t>. Học bổng khuyến khích học tập (HB KKHT): Là học bổng được cấp cho sinh viên đạt kết quả tốt trong học tập, rèn luyện và nghiên cứu khoa học trong quá trình học tập tại Học viện.</w:t>
      </w:r>
    </w:p>
    <w:p w14:paraId="546011E1" w14:textId="73DA197D" w:rsidR="00730931" w:rsidRDefault="00730931" w:rsidP="00730931">
      <w:r>
        <w:t>Học bổng KKHT được cấp cho sinh viên theo thứ tự ưu tiên từ mức học bổng xuất sắc trở xuống đến hết nguồn kinh phí cấp học bổng của từng ngành. Mức điểm xét cấp học bổng của hai Cơ sở đào tạo có thể khác nhau do Hội đồng xét cấp học bổng quyết định theo tình hình thực tế.</w:t>
      </w:r>
    </w:p>
    <w:p w14:paraId="049AD669" w14:textId="2559D4F8" w:rsidR="00730931" w:rsidRDefault="00730931" w:rsidP="00730931">
      <w:r>
        <w:t>Việc xét, cấp HB KKHT được căn cứ vào Điểm trung bình chung học tập mở rộng (Điểm TBCHTMR) của sinh viên sau mỗi học kỳ.</w:t>
      </w:r>
    </w:p>
    <w:p w14:paraId="43201C50" w14:textId="77777777" w:rsidR="00730931" w:rsidRDefault="00730931" w:rsidP="00730931">
      <w:r>
        <w:t>a) Đối với học kỳ cuối: Điểm TBCHTMR = Điểm TBCHT toàn khóa</w:t>
      </w:r>
    </w:p>
    <w:p w14:paraId="41EAFC4F" w14:textId="77777777" w:rsidR="00730931" w:rsidRDefault="00730931" w:rsidP="00730931">
      <w:r>
        <w:t>b) Đối với các học kỳ khác:</w:t>
      </w:r>
    </w:p>
    <w:p w14:paraId="6EDE34F8" w14:textId="77777777" w:rsidR="00730931" w:rsidRDefault="00730931" w:rsidP="00730931">
      <w:r>
        <w:t>Điểm TBCHTMR = Điểm TBCHT + Điểm thưởng</w:t>
      </w:r>
    </w:p>
    <w:p w14:paraId="50323058" w14:textId="34B4A8BA" w:rsidR="00730931" w:rsidRDefault="00730931" w:rsidP="00730931">
      <w:r>
        <w:t>Trong đó:</w:t>
      </w:r>
    </w:p>
    <w:p w14:paraId="1CA91B1E" w14:textId="77777777" w:rsidR="00730931" w:rsidRDefault="00730931" w:rsidP="00730931">
      <w:r>
        <w:t>-Điểm TBCHT là Điểm trung bình chung học tập để làm căn cứ xét, cấp học bổng KKHT trong học kỳ tính theo quy chế đào tạo (chỉ được lấy điểm môn học lần thứ nhất, trong đó không có điểm môn học dưới 4,0 tính theo thang điểm 10).</w:t>
      </w:r>
    </w:p>
    <w:p w14:paraId="2DC528D2" w14:textId="1F51B568" w:rsidR="00730931" w:rsidRDefault="00730931" w:rsidP="00730931">
      <w:r>
        <w:lastRenderedPageBreak/>
        <w:t>-Điểm thưởng là điểm được thưởng cho những sinh viên có nhiều thành tích, đóng góp vào phong trào học tập, nghiên cứu khoa học và công tác đoàn thể, công tác học sinh sinh viên của Học viện. Mức điểm thưởng cụ thể theo Phụ lục 3.</w:t>
      </w:r>
    </w:p>
    <w:p w14:paraId="0FFDC645" w14:textId="370092CC" w:rsidR="00663F91" w:rsidRDefault="00663F91" w:rsidP="00663F91">
      <w:r>
        <w:t xml:space="preserve">+ </w:t>
      </w:r>
      <w:r>
        <w:t>Điều kiện xét cấp học bổng KKHT:</w:t>
      </w:r>
    </w:p>
    <w:p w14:paraId="15AC01B0" w14:textId="77777777" w:rsidR="00663F91" w:rsidRDefault="00663F91" w:rsidP="00663F91">
      <w:r>
        <w:t>a) Tại học kỳ xét học bổng, đảm bảo hoàn thành ít nhất 15 tín chỉ đối với các ngành thuộc khối kinh tế, báo chí và 16 tín chỉ đối với ngành thuộc khối kỹ thuật; và đạt kết quả học tập loại khá trở lên (điểm trung bình chung tích lũy đạt từ 2,5 trở lên, tính theo thang điểm 4), không có điểm thi hoặc thi hết học phần dưới 4,0 (tính điểm thi/kiểm tra lần thứ nhất theo thang điểm 10).</w:t>
      </w:r>
    </w:p>
    <w:p w14:paraId="02C96E65" w14:textId="77777777" w:rsidR="00663F91" w:rsidRDefault="00663F91" w:rsidP="00663F91">
      <w:r>
        <w:t>b) Có kết quả rèn luyện của kỳ học đạt loại khá trở lên.</w:t>
      </w:r>
    </w:p>
    <w:p w14:paraId="049CC7AD" w14:textId="77777777" w:rsidR="00663F91" w:rsidRDefault="00663F91" w:rsidP="00663F91">
      <w:r>
        <w:t>c) Không bị kỷ luật từ mức khiển trách trở lên.</w:t>
      </w:r>
    </w:p>
    <w:p w14:paraId="0DA4E70F" w14:textId="609066E0" w:rsidR="00663F91" w:rsidRDefault="00663F91" w:rsidP="00663F91">
      <w:r>
        <w:t xml:space="preserve">+ </w:t>
      </w:r>
      <w:r>
        <w:t>Tiêu chuẩn xét cấp học bổng KKHT:</w:t>
      </w:r>
    </w:p>
    <w:p w14:paraId="0A40DF31" w14:textId="77777777" w:rsidR="00663F91" w:rsidRDefault="00663F91" w:rsidP="00663F91">
      <w:r>
        <w:t>a) HB KKHT loại 1 (xuất sắc): Sinh viên có điểm TBCHTMR đạt loại xuất sắc và kết quả rèn luyện đạt loại xuất sắc.</w:t>
      </w:r>
    </w:p>
    <w:p w14:paraId="75BF2098" w14:textId="77777777" w:rsidR="00663F91" w:rsidRDefault="00663F91" w:rsidP="00663F91">
      <w:r>
        <w:t>b) HB KKHT loại 2 (giỏi): sinh viên có điểm TBCHTMR đạt loại giỏi trở lên và kết quả rèn luyện đạt loại tốt trở lên.</w:t>
      </w:r>
    </w:p>
    <w:p w14:paraId="40525BD8" w14:textId="77777777" w:rsidR="00663F91" w:rsidRDefault="00663F91" w:rsidP="00663F91">
      <w:r>
        <w:t>c) HB KKHT loại 3 (khá): sinh viên có điểm TBCHTMR đạt loại khá trở lên và kết quả rèn luyện đạt loại khá trở lên.</w:t>
      </w:r>
    </w:p>
    <w:p w14:paraId="329A5000" w14:textId="1EC78402" w:rsidR="00663F91" w:rsidRPr="00663F91" w:rsidRDefault="00663F91" w:rsidP="00663F91">
      <w:pPr>
        <w:rPr>
          <w:sz w:val="28"/>
          <w:szCs w:val="28"/>
        </w:rPr>
      </w:pPr>
      <w:r w:rsidRPr="00663F91">
        <w:rPr>
          <w:sz w:val="28"/>
          <w:szCs w:val="28"/>
        </w:rPr>
        <w:t>Mức và thời gian hưởng học bổng khuyến khích học tập</w:t>
      </w:r>
    </w:p>
    <w:p w14:paraId="2E74D838" w14:textId="1E07AEE0" w:rsidR="00663F91" w:rsidRDefault="00663F91" w:rsidP="00663F91">
      <w:r>
        <w:t xml:space="preserve">+ </w:t>
      </w:r>
      <w:r>
        <w:t xml:space="preserve"> Học bổng khuyến khích học tập gồm 3 mức:</w:t>
      </w:r>
    </w:p>
    <w:p w14:paraId="5397AFAA" w14:textId="77777777" w:rsidR="00663F91" w:rsidRDefault="00663F91" w:rsidP="00663F91">
      <w:r>
        <w:t>a) HB KKHT loại Khá: Bằng học phí của các học phần tính điểm trung bình học kỳ (GPA) của tiến trình đào tạo chuẩn trong chương trình đào tạo của Học viện theo từng khóa/ngành.</w:t>
      </w:r>
    </w:p>
    <w:p w14:paraId="7D3AE5FE" w14:textId="77777777" w:rsidR="00663F91" w:rsidRDefault="00663F91" w:rsidP="00663F91">
      <w:r>
        <w:t>b) HB KKHT loại Giỏi: Bằng 110% mức học bổng KKHT loại Khá.</w:t>
      </w:r>
    </w:p>
    <w:p w14:paraId="57964E4A" w14:textId="77777777" w:rsidR="00663F91" w:rsidRDefault="00663F91" w:rsidP="00663F91">
      <w:r>
        <w:t>c) HB KKHT loại Xuất sắc: Bằng 120% mức học bổng KKHT loại Khá.</w:t>
      </w:r>
    </w:p>
    <w:p w14:paraId="3EEFBC9D" w14:textId="4909A4DC" w:rsidR="00CA1385" w:rsidRDefault="00663F91" w:rsidP="00663F91">
      <w:r>
        <w:t xml:space="preserve">+ </w:t>
      </w:r>
      <w:r>
        <w:t xml:space="preserve"> Học bổng khuyến khích học tập được cấp theo từng học kỳ.</w:t>
      </w:r>
    </w:p>
    <w:p w14:paraId="474193CE" w14:textId="77777777" w:rsidR="00CA1385" w:rsidRDefault="00CA1385" w:rsidP="00CA1385">
      <w:r w:rsidRPr="00663F91">
        <w:rPr>
          <w:b/>
          <w:bCs/>
        </w:rPr>
        <w:t>4</w:t>
      </w:r>
      <w:r>
        <w:t>. Học bổng sinh viên tài năng (HB SVTN): là học bổng được cấp cho sinh viên theo các đội thi của Học viện và đạt thành tích cao trong các cuộc thi chuyên môn học thuật cấp Quốc gia, Quốc tế.</w:t>
      </w:r>
    </w:p>
    <w:p w14:paraId="579DA7B5" w14:textId="5E8F2CC3" w:rsidR="00663F91" w:rsidRPr="00663F91" w:rsidRDefault="00663F91" w:rsidP="00663F91">
      <w:pPr>
        <w:rPr>
          <w:sz w:val="28"/>
          <w:szCs w:val="28"/>
        </w:rPr>
      </w:pPr>
      <w:r w:rsidRPr="00663F91">
        <w:rPr>
          <w:sz w:val="28"/>
          <w:szCs w:val="28"/>
        </w:rPr>
        <w:t>Điều kiện, tiêu chuẩn xét cấp học bổng sinh viên tài năng PTIT</w:t>
      </w:r>
    </w:p>
    <w:p w14:paraId="5637B779" w14:textId="77777777" w:rsidR="00663F91" w:rsidRDefault="00663F91" w:rsidP="00663F91">
      <w:r>
        <w:lastRenderedPageBreak/>
        <w:t>1. Sinh viên Học viện tham gia các hạng mục thi cá nhân và đạt giải cao tại các kỳ thi chuyên môn, học thuật như các cuộc thi Olympic, thi chuyên môn học thuật, các cuộc thi khởi nghiệp và đổi mới sáng tạo, thi Thiết kế đồ họa cấp Quốc gia và Quốc tế do Bộ Giáo dục và Đào tạo và các cơ quan ngang Bộ tổ chức; và</w:t>
      </w:r>
    </w:p>
    <w:p w14:paraId="32868C4D" w14:textId="77777777" w:rsidR="00663F91" w:rsidRDefault="00663F91" w:rsidP="00663F91">
      <w:r>
        <w:t>2. Sinh viên có kết quả học tập GPA từ 3.2/4,0, kết quả điểm rèn luyện từ loại Khá trở lên.</w:t>
      </w:r>
    </w:p>
    <w:p w14:paraId="6EC13CAA" w14:textId="4FA3A9F3" w:rsidR="00663F91" w:rsidRPr="00730931" w:rsidRDefault="00663F91" w:rsidP="00663F91">
      <w:pPr>
        <w:rPr>
          <w:sz w:val="28"/>
          <w:szCs w:val="28"/>
        </w:rPr>
      </w:pPr>
      <w:r w:rsidRPr="00730931">
        <w:rPr>
          <w:sz w:val="28"/>
          <w:szCs w:val="28"/>
        </w:rPr>
        <w:t>Mức và thời gian hưởng học bổng.</w:t>
      </w:r>
    </w:p>
    <w:p w14:paraId="064125AB" w14:textId="77777777" w:rsidR="00663F91" w:rsidRDefault="00663F91" w:rsidP="00663F91">
      <w:r>
        <w:t>1. Sinh viên được học bổng tương đương mức 30%, 50%, 100% học phí cho số năm còn lại của khóa học tại Học viện nếu đạt giải Ba, Nhì, Nhất trở lên các cuộc thi chuyên môn học thuật cấp Quốc tế được Bộ Giáo dục và Đào tạo công nhận.</w:t>
      </w:r>
    </w:p>
    <w:p w14:paraId="0C4ED7C8" w14:textId="77777777" w:rsidR="00663F91" w:rsidRDefault="00663F91" w:rsidP="00663F91">
      <w:r>
        <w:t>2. Sinh viên được học bổng tương đương mức 100% học phí năm kế tiếp nếu đạt giải Nhất các cuộc thi chuyên môn học thuật cấp Quốc gia.</w:t>
      </w:r>
    </w:p>
    <w:p w14:paraId="47B8D225" w14:textId="77777777" w:rsidR="00663F91" w:rsidRDefault="00663F91" w:rsidP="00663F91">
      <w:r>
        <w:t>10</w:t>
      </w:r>
    </w:p>
    <w:p w14:paraId="1862C204" w14:textId="77777777" w:rsidR="00663F91" w:rsidRDefault="00663F91" w:rsidP="00663F91">
      <w:r>
        <w:t>3. Sinh viên học bổng tương đương mức 50% học phí năm kế tiếp nếu đạt giải Nhì các cuộc thi chuyên môn học thuật cấp Quốc gia.</w:t>
      </w:r>
    </w:p>
    <w:p w14:paraId="1FB9CE80" w14:textId="77777777" w:rsidR="00663F91" w:rsidRDefault="00663F91" w:rsidP="00663F91">
      <w:r>
        <w:t>4. Sinh viên học bổng tương đương mức 30% học phí năm kế tiếp nếu đạt giải Ba các cuộc thi chuyên môn học thuật cấp Quốc gia.</w:t>
      </w:r>
    </w:p>
    <w:p w14:paraId="3633BD12" w14:textId="54BBC1B1" w:rsidR="00663F91" w:rsidRPr="00730931" w:rsidRDefault="00663F91" w:rsidP="00663F91">
      <w:pPr>
        <w:rPr>
          <w:sz w:val="28"/>
          <w:szCs w:val="28"/>
        </w:rPr>
      </w:pPr>
      <w:r w:rsidRPr="00730931">
        <w:rPr>
          <w:sz w:val="28"/>
          <w:szCs w:val="28"/>
        </w:rPr>
        <w:t>Trình tự, thủ tục xét cấp học bổng</w:t>
      </w:r>
    </w:p>
    <w:p w14:paraId="79E93AB2" w14:textId="77777777" w:rsidR="00663F91" w:rsidRDefault="00663F91" w:rsidP="00663F91">
      <w:r>
        <w:t>1. Căn cứ kết quả thi của sinh viên, Phòng Chính trị và Công tác Sinh viên và các khoa Khoa đào tạo phối hợp báo cáo, đề xuất Hội đồng xét học bổng cấp học bổng, trợ cấp theo tiêu chí và quy định, trình Giám đốc Học viện xem xét, phê duyệt và ban hành Quyết định cấp học bổng sinh viên tài năng PTIT cho sinh viên.</w:t>
      </w:r>
    </w:p>
    <w:p w14:paraId="037DB2BB" w14:textId="77777777" w:rsidR="00663F91" w:rsidRDefault="00663F91" w:rsidP="00663F91">
      <w:r>
        <w:t>2. Căn cứ Quyết định phê duyệt danh sách sinh viên được cấp học bổng, Phòng Tài chính - Kế toán thực hiện các thủ tục cấp, chỉ học bổng cho các sinh viên theo quy định.</w:t>
      </w:r>
    </w:p>
    <w:p w14:paraId="19278AC6" w14:textId="083E715A" w:rsidR="00663F91" w:rsidRDefault="00663F91" w:rsidP="00663F91">
      <w:r>
        <w:t>3. Đối với sinh viên năm cuối đạt các giải thưởng, học bổng sẽ được quy đổi thành tiền mặt tương đương mức học phí của năm học trước liền kề năm sinh viên đạt</w:t>
      </w:r>
    </w:p>
    <w:p w14:paraId="58097C5B" w14:textId="77777777" w:rsidR="00730931" w:rsidRDefault="00730931" w:rsidP="00730931">
      <w:r>
        <w:t>4. Nếu cá nhân người học đạt đồng thời nhiều giải thưởng trong cùng một cuộc thi thì mức học bổng sẽ được tính cho giải thưởng cao nhất.</w:t>
      </w:r>
    </w:p>
    <w:p w14:paraId="39D02E96" w14:textId="77777777" w:rsidR="00CA1385" w:rsidRDefault="00CA1385" w:rsidP="00CA1385">
      <w:r w:rsidRPr="00663F91">
        <w:rPr>
          <w:b/>
          <w:bCs/>
        </w:rPr>
        <w:t>5</w:t>
      </w:r>
      <w:r>
        <w:t>. Học bổng cho học viên sau Đại học: là học bổng được cấp cho sinh viên Học viện đăng ký học trước các học phần Sau Đại học hoặc cựu sinh viên Học viện trúng tuyển Sau Đại học tại Học viện.</w:t>
      </w:r>
    </w:p>
    <w:p w14:paraId="029807CA" w14:textId="77777777" w:rsidR="00CA1385" w:rsidRDefault="00CA1385" w:rsidP="00CA1385">
      <w:r w:rsidRPr="00663F91">
        <w:rPr>
          <w:b/>
          <w:bCs/>
        </w:rPr>
        <w:lastRenderedPageBreak/>
        <w:t>6</w:t>
      </w:r>
      <w:r>
        <w:t>. Khen thưởng (KT): Được cấp cho các tập thể và cá nhân sinh viên có kết quả học tập, rèn luyện tốt; có thành tích trong các kỳ thi, cuộc thi sinh viên; có thành tích, đóng góp cho các hoạt động, phong trào sinh viên của Học viện.</w:t>
      </w:r>
    </w:p>
    <w:p w14:paraId="1D6F74F3" w14:textId="77777777" w:rsidR="00CA1385" w:rsidRDefault="00CA1385" w:rsidP="00CA1385">
      <w:r w:rsidRPr="00663F91">
        <w:rPr>
          <w:b/>
          <w:bCs/>
        </w:rPr>
        <w:t>7</w:t>
      </w:r>
      <w:r>
        <w:t>. Học bổng khác (HBK): Là học bổng hoặc kinh phí hỗ trợ khác không thuộc các loại học bổng đã nêu ở các Khoản 1, 2, 3 và 4 của Điều này.</w:t>
      </w:r>
    </w:p>
    <w:p w14:paraId="6865B33F" w14:textId="51FD254F" w:rsidR="00A55D10" w:rsidRPr="00A55D10" w:rsidRDefault="00A55D10" w:rsidP="00A55D10">
      <w:pPr>
        <w:rPr>
          <w:sz w:val="28"/>
          <w:szCs w:val="28"/>
        </w:rPr>
      </w:pPr>
      <w:r w:rsidRPr="00A55D10">
        <w:rPr>
          <w:sz w:val="28"/>
          <w:szCs w:val="28"/>
        </w:rPr>
        <w:t>Điều kiện, tiêu chuẩn xét cấp học bổng khác</w:t>
      </w:r>
    </w:p>
    <w:p w14:paraId="209A58EC" w14:textId="77777777" w:rsidR="00A55D10" w:rsidRDefault="00A55D10" w:rsidP="00A55D10">
      <w:r>
        <w:t>Học bổng khác (HBK) do nhà tài trợ là các tổ chức, cá nhân ngoài Học viện trao tặng cho Quỹ học bổng và hỗ trợ người học hoặc cho cá nhân sinh viên Học viện.</w:t>
      </w:r>
    </w:p>
    <w:p w14:paraId="5C5211D3" w14:textId="77777777" w:rsidR="00A55D10" w:rsidRDefault="00A55D10" w:rsidP="00A55D10">
      <w:r>
        <w:t>Học viện tư vấn, trao đổi thông tin và thống nhất với nhà tài trợ về điều kiện và tiêu chuẩn của học bổng khác.</w:t>
      </w:r>
    </w:p>
    <w:p w14:paraId="5382BF6A" w14:textId="778D1745" w:rsidR="00A55D10" w:rsidRPr="00A55D10" w:rsidRDefault="00A55D10" w:rsidP="00A55D10">
      <w:pPr>
        <w:rPr>
          <w:sz w:val="28"/>
          <w:szCs w:val="28"/>
        </w:rPr>
      </w:pPr>
      <w:r w:rsidRPr="00A55D10">
        <w:rPr>
          <w:sz w:val="28"/>
          <w:szCs w:val="28"/>
        </w:rPr>
        <w:t>Mức và thời gian hưởng học bổng khác</w:t>
      </w:r>
    </w:p>
    <w:p w14:paraId="59F637B3" w14:textId="77777777" w:rsidR="00A55D10" w:rsidRDefault="00A55D10" w:rsidP="00A55D10">
      <w:r>
        <w:t>Được cấp theo học kỳ, hoặc năm học; trường hợp đột xuất hoặc theo yêu cầu, điều kiện của nhà tài trợ (bằng tiền hoặc hiện vật) dành cho sinh viên.</w:t>
      </w:r>
    </w:p>
    <w:p w14:paraId="55C3A0F9" w14:textId="7AC2AE85" w:rsidR="00A55D10" w:rsidRPr="00A55D10" w:rsidRDefault="00A55D10" w:rsidP="00A55D10">
      <w:pPr>
        <w:rPr>
          <w:sz w:val="28"/>
          <w:szCs w:val="28"/>
        </w:rPr>
      </w:pPr>
      <w:r w:rsidRPr="00A55D10">
        <w:rPr>
          <w:sz w:val="28"/>
          <w:szCs w:val="28"/>
        </w:rPr>
        <w:t>Trình tự, thủ tục xét cấp học bổng khác</w:t>
      </w:r>
    </w:p>
    <w:p w14:paraId="4D034D38" w14:textId="77777777" w:rsidR="00A55D10" w:rsidRDefault="00A55D10" w:rsidP="00A55D10">
      <w:r>
        <w:t>1. Đối với học bổng, các khoản tài trợ do các cá nhân, tổ chức tài trợ cho người học tại cơ sở đào tạo nào của Học viện thì cơ sở đó trực tiếp điều phối và lựa chọn đối tượng tiếp nhận, để tránh người học được nhận cùng lúc học bổng từ nhiều chương trình tài trợ.</w:t>
      </w:r>
    </w:p>
    <w:p w14:paraId="12B6323E" w14:textId="77777777" w:rsidR="00A55D10" w:rsidRDefault="00A55D10" w:rsidP="00A55D10">
      <w:r>
        <w:t>2. Các cơ sở đào tạo của Học viện có trách nhiệm hàng kỳ báo cáo Giám đốc Học viện về việc thực hiện cấp Học bổng khác cho người học.</w:t>
      </w:r>
    </w:p>
    <w:p w14:paraId="72B22047" w14:textId="77777777" w:rsidR="00A55D10" w:rsidRDefault="00A55D10" w:rsidP="00A55D10">
      <w:r>
        <w:t>3. Tùy điều kiện cụ thể của Học viện và các chương trình học bổng, tài trợ việc trao học bổng, tài trợ cho sinh viên có thể thực hiện bằng các hình thức:</w:t>
      </w:r>
    </w:p>
    <w:p w14:paraId="368D46FE" w14:textId="77777777" w:rsidR="00A55D10" w:rsidRDefault="00A55D10" w:rsidP="00A55D10">
      <w:r>
        <w:t>a) Tổ chức buổi lễ trao học bổng, tài trợ;</w:t>
      </w:r>
    </w:p>
    <w:p w14:paraId="64E95A35" w14:textId="77777777" w:rsidR="00A55D10" w:rsidRDefault="00A55D10" w:rsidP="00A55D10">
      <w:r>
        <w:t>b) Tổ chức trao nhân dịp tổ chức các hoạt động, sự kiện tại Học viện;</w:t>
      </w:r>
    </w:p>
    <w:p w14:paraId="67369E95" w14:textId="77777777" w:rsidR="00A55D10" w:rsidRDefault="00A55D10" w:rsidP="00A55D10">
      <w:r>
        <w:t>c) Cấp tiền mặt trực tiếp cho sinh viên hoặc chuyển khoản;</w:t>
      </w:r>
    </w:p>
    <w:p w14:paraId="356EB995" w14:textId="77777777" w:rsidR="00A55D10" w:rsidRDefault="00A55D10" w:rsidP="00A55D10">
      <w:r>
        <w:t>d) Các hình thức chuyển tiền hợp pháp khác.</w:t>
      </w:r>
    </w:p>
    <w:p w14:paraId="73D261D7" w14:textId="77777777" w:rsidR="00A55D10" w:rsidRDefault="00A55D10" w:rsidP="00A55D10">
      <w:r>
        <w:t>Học viện thông báo rộng rãi và niêm yết công khai trong toàn Học viện để người học biết về chương trình học bổng, tài trợ.</w:t>
      </w:r>
    </w:p>
    <w:p w14:paraId="64B8E966" w14:textId="690077B4" w:rsidR="00A55D10" w:rsidRDefault="00A55D10" w:rsidP="00A55D10">
      <w:r>
        <w:t>4. Căn cứ Quyết định phê duyệt danh sách sinh viên được cấp học bổng, tài trợ, Phòng Tài chính - Kế toán thực hiện các thủ tục cấp, chi học bổng cho các tập thể, cá nhân theo quy định.</w:t>
      </w:r>
    </w:p>
    <w:p w14:paraId="57E65A55" w14:textId="77777777" w:rsidR="00CA1385" w:rsidRDefault="00CA1385" w:rsidP="00CA1385">
      <w:r w:rsidRPr="00663F91">
        <w:rPr>
          <w:b/>
          <w:bCs/>
        </w:rPr>
        <w:lastRenderedPageBreak/>
        <w:t>8</w:t>
      </w:r>
      <w:r>
        <w:t>. Hỗ trợ người học trong hoạt động Nghiên cứu khoa học và khởi nghiệp, đổi mới sáng tạo: là hoạt động hỗ trợ của Học viện dành cho người học nhằm khuyến khích, thúc đẩy phong trào nghiên cứu khoa học và khởi nghiệp, đổi mới sáng tạo trong cộng đồng người học Học viện, khuyến khích người học có thành tích đặc biệt xuất sắc trong phong trào nghiên cứu khoa học, hỗ trợ các dự án, ý tưởng khởi nghiệp và đổi mới sáng tạo của người học.</w:t>
      </w:r>
    </w:p>
    <w:p w14:paraId="78B8334A" w14:textId="6660677A" w:rsidR="00A55D10" w:rsidRPr="00A55D10" w:rsidRDefault="00A55D10" w:rsidP="00A55D10">
      <w:pPr>
        <w:rPr>
          <w:sz w:val="28"/>
          <w:szCs w:val="28"/>
        </w:rPr>
      </w:pPr>
      <w:r w:rsidRPr="00A55D10">
        <w:rPr>
          <w:sz w:val="28"/>
          <w:szCs w:val="28"/>
        </w:rPr>
        <w:t>Điều kiện và mức xét cấp hỗ trợ hoạt động nghiên cứu khoa học (NCKH), hoạt động Khởi nghiệp và Đổi mới sáng tạo (KN&amp;ĐMST)</w:t>
      </w:r>
    </w:p>
    <w:p w14:paraId="4D9484E9" w14:textId="77777777" w:rsidR="00A55D10" w:rsidRDefault="00A55D10" w:rsidP="00A55D10">
      <w:r>
        <w:t>1. Phòng Chính trị và Công tác Sinh viên là đầu mối đề xuất và trình Giám đốc Học viện xem xét, quyết định về các hoạt động hỗ trợ cho hoạt động nghiên cứu khoa học, hoạt động khởi nghiệp và đổi mới sáng tạo cho người học. Đối với Học viện cơ sở tại TPHCM, sẽ do Phó Giám đốc phụ trách Học viện cơ sở quyết định trên cơ sở đề xuất và trình của phòng Công tác sinh viên Học viện cơ sở.</w:t>
      </w:r>
    </w:p>
    <w:p w14:paraId="55BBAF31" w14:textId="77777777" w:rsidR="00A55D10" w:rsidRDefault="00A55D10" w:rsidP="00A55D10">
      <w:r>
        <w:t>2. Hỗ trợ các hoạt động khởi nghiệp và đổi mới sáng tạo</w:t>
      </w:r>
    </w:p>
    <w:p w14:paraId="1C3CCEC2" w14:textId="77777777" w:rsidR="00A55D10" w:rsidRDefault="00A55D10" w:rsidP="00A55D10">
      <w:r>
        <w:t>a) Tổ chức các khóa đào tạo cập nhật về khoa học công nghệ, đổi mới sáng tạo và trang bị kỹ năng khởi nghiệp cho sinh viên.</w:t>
      </w:r>
    </w:p>
    <w:p w14:paraId="63D4A7CA" w14:textId="77777777" w:rsidR="00A55D10" w:rsidRDefault="00A55D10" w:rsidP="00A55D10">
      <w:r>
        <w:t>b) Tổ chức các cuộc hội thảo khoa học công nghệ, đổi mới sáng tạo và khởi nghiệp để sinh viên tham gia có điều kiện học hỏi kinh nghiệm.</w:t>
      </w:r>
    </w:p>
    <w:p w14:paraId="7035DCE0" w14:textId="77777777" w:rsidR="00A55D10" w:rsidRDefault="00A55D10" w:rsidP="00A55D10">
      <w:r>
        <w:t>c) Hỗ trợ công tác nghiên cứu, thiết kế sản phẩm nghiên cứu khoa học và khởi sự kinh doanh.</w:t>
      </w:r>
    </w:p>
    <w:p w14:paraId="470CA776" w14:textId="5D677E2D" w:rsidR="00A55D10" w:rsidRDefault="00A55D10" w:rsidP="00A55D10">
      <w:r>
        <w:t>3. Hỗ trợ sinh viên, học viên cao học, nghiên cứu sinh tham gia các dự án nghiên cứu khoa học, viết bài báo quốc tế, bài báo khoa học ISI Scopus, các cuộc thi học thuật cấp Quốc gia, quốc tế</w:t>
      </w:r>
    </w:p>
    <w:p w14:paraId="3C7420B6" w14:textId="77777777" w:rsidR="00A55D10" w:rsidRDefault="00A55D10" w:rsidP="00A55D10">
      <w:r>
        <w:t>a) Hỗ trợ người học có thành tích xuất sắc trong nghiên cứu khoa học: thực hiện đề tài nghiên cứu Khoa học cấp Bộ trở lên, viết bài báo khoa học trên các tạp chí được tính điểm, được xếp hạng quốc tế; Đối tượng, mức hỗ trợ được thực hiện theo Quy định hỗ trợ kinh phí cho bài báo khoa học quốc tế, bằng sáng chế, giải pháp hữu ích của Học viện Công nghệ Bưu chính Viễn thông.</w:t>
      </w:r>
    </w:p>
    <w:p w14:paraId="4E17BDB5" w14:textId="65D680DE" w:rsidR="00A55D10" w:rsidRDefault="00A55D10" w:rsidP="00A55D10">
      <w:r>
        <w:t>b) Hỗ trợ người học tham gia các hội nghị, hội thảo khoa học trong nước và quốc</w:t>
      </w:r>
      <w:r w:rsidRPr="00A55D10">
        <w:t xml:space="preserve"> </w:t>
      </w:r>
      <w:r>
        <w:t xml:space="preserve">tế. </w:t>
      </w:r>
    </w:p>
    <w:p w14:paraId="7FD5AF8D" w14:textId="77777777" w:rsidR="00A55D10" w:rsidRDefault="00A55D10" w:rsidP="00A55D10">
      <w:r>
        <w:t>c) Hỗ trợ người học tham gia các đội tuyển của Học viện thi Vòng chung kết Quốc gia, Quốc tế các Cuộc thi chuyên môn học thuật bao gồm: chi phí huấn luyện cho đội thi, hỗ trợ một phần chi phí sinh hoạt trong cho người học trong quá trình ôn luyện đội tuyển, phí mua phần mềm ôn luyện (nếu có), chi phí đi lại, lưu trú trong thời gian dự thi, ...</w:t>
      </w:r>
    </w:p>
    <w:p w14:paraId="43BCBC84" w14:textId="711AA168" w:rsidR="00A55D10" w:rsidRPr="00A55D10" w:rsidRDefault="00A55D10" w:rsidP="00A55D10">
      <w:pPr>
        <w:rPr>
          <w:sz w:val="28"/>
          <w:szCs w:val="28"/>
        </w:rPr>
      </w:pPr>
      <w:r w:rsidRPr="00A55D10">
        <w:rPr>
          <w:sz w:val="28"/>
          <w:szCs w:val="28"/>
        </w:rPr>
        <w:t>Trình tự, thủ tục xét hỗ trợ người học</w:t>
      </w:r>
    </w:p>
    <w:p w14:paraId="3A98FD61" w14:textId="77777777" w:rsidR="00A55D10" w:rsidRDefault="00A55D10" w:rsidP="00A55D10">
      <w:r>
        <w:lastRenderedPageBreak/>
        <w:t>1. Căn cứ vào yêu cầu của các đơn vị liên quan (các Khoa đào tạo, Phòng Công tác sinh viên, Phòng Quản lý Nghiên cứu Khoa học và Hợp tác Quốc tế, Đoàn Thanh niên Học viện...), Phòng Chính trị và Công tác Sinh viên đề xuất và tập hợp hồ sơ trình Giám đốc Học viện xem xét, phê duyệt hỗ trợ cho các tập thể, cá nhân theo quy định.</w:t>
      </w:r>
    </w:p>
    <w:p w14:paraId="1A3D3B85" w14:textId="77777777" w:rsidR="00A55D10" w:rsidRDefault="00A55D10" w:rsidP="00A55D10">
      <w:r>
        <w:t>2. Các Phó Giám đốc Học viện theo sự phân cấp, ủy quyền của Giám đốc Học viện quyết định hỗ trợ sinh viên tại các cơ sở đào tạo trên cơ sở kinh phí theo kế hoạch năm đã được phê duyệt; Học viện Cơ sở tổ chức chi hỗ trợ cho người học theo quyết định và bù trừ công nợ với Học viện sau mỗi năm học.</w:t>
      </w:r>
    </w:p>
    <w:p w14:paraId="7CF33B00" w14:textId="3A212985" w:rsidR="00A55D10" w:rsidRDefault="00A55D10" w:rsidP="00A55D10">
      <w:r>
        <w:t>3. Chậm nhất 7 ngày kể từ ngày có Quyết định phê duyệt danh sách sinh viên được hỗ trợ, Phòng Tài chính - Kế toán thực hiện các thủ tục chi hỗ trợ cho các tập thể, cá nhân theo quy định.</w:t>
      </w:r>
    </w:p>
    <w:p w14:paraId="4AE617C6" w14:textId="3B24475F" w:rsidR="00B024CE" w:rsidRDefault="00CA1385" w:rsidP="00CA1385">
      <w:r w:rsidRPr="00663F91">
        <w:rPr>
          <w:b/>
          <w:bCs/>
        </w:rPr>
        <w:t>9</w:t>
      </w:r>
      <w:r>
        <w:t>. Các khoản chi hỗ trợ khác: Là các khoản chi hỗ trợ người học như chỉ thăm hỏi sinh viên ốm đau, tai nạn, thiên tai, dịch bệnh, hỗ trợ y tế, hỗ trợ tổ chức các hoạt động phong trào, ngoại khóa, các cuộc thi chuyên môn học thuật, cuộc thi về kỹ năng dành cho người học....</w:t>
      </w:r>
    </w:p>
    <w:sectPr w:rsidR="00B0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85"/>
    <w:rsid w:val="00663F91"/>
    <w:rsid w:val="0072394A"/>
    <w:rsid w:val="00730931"/>
    <w:rsid w:val="009850C0"/>
    <w:rsid w:val="009E0200"/>
    <w:rsid w:val="00A55D10"/>
    <w:rsid w:val="00B024CE"/>
    <w:rsid w:val="00CA1385"/>
    <w:rsid w:val="00D131A0"/>
    <w:rsid w:val="00E438D4"/>
    <w:rsid w:val="00F4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EE9A"/>
  <w15:chartTrackingRefBased/>
  <w15:docId w15:val="{445B0458-73AB-4E77-92D1-9377AE6F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3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13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13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13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3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13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13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13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3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385"/>
    <w:rPr>
      <w:rFonts w:eastAsiaTheme="majorEastAsia" w:cstheme="majorBidi"/>
      <w:color w:val="272727" w:themeColor="text1" w:themeTint="D8"/>
    </w:rPr>
  </w:style>
  <w:style w:type="paragraph" w:styleId="Title">
    <w:name w:val="Title"/>
    <w:basedOn w:val="Normal"/>
    <w:next w:val="Normal"/>
    <w:link w:val="TitleChar"/>
    <w:uiPriority w:val="10"/>
    <w:qFormat/>
    <w:rsid w:val="00CA1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385"/>
    <w:pPr>
      <w:spacing w:before="160"/>
      <w:jc w:val="center"/>
    </w:pPr>
    <w:rPr>
      <w:i/>
      <w:iCs/>
      <w:color w:val="404040" w:themeColor="text1" w:themeTint="BF"/>
    </w:rPr>
  </w:style>
  <w:style w:type="character" w:customStyle="1" w:styleId="QuoteChar">
    <w:name w:val="Quote Char"/>
    <w:basedOn w:val="DefaultParagraphFont"/>
    <w:link w:val="Quote"/>
    <w:uiPriority w:val="29"/>
    <w:rsid w:val="00CA1385"/>
    <w:rPr>
      <w:i/>
      <w:iCs/>
      <w:color w:val="404040" w:themeColor="text1" w:themeTint="BF"/>
    </w:rPr>
  </w:style>
  <w:style w:type="paragraph" w:styleId="ListParagraph">
    <w:name w:val="List Paragraph"/>
    <w:basedOn w:val="Normal"/>
    <w:uiPriority w:val="34"/>
    <w:qFormat/>
    <w:rsid w:val="00CA1385"/>
    <w:pPr>
      <w:ind w:left="720"/>
      <w:contextualSpacing/>
    </w:pPr>
  </w:style>
  <w:style w:type="character" w:styleId="IntenseEmphasis">
    <w:name w:val="Intense Emphasis"/>
    <w:basedOn w:val="DefaultParagraphFont"/>
    <w:uiPriority w:val="21"/>
    <w:qFormat/>
    <w:rsid w:val="00CA1385"/>
    <w:rPr>
      <w:i/>
      <w:iCs/>
      <w:color w:val="2F5496" w:themeColor="accent1" w:themeShade="BF"/>
    </w:rPr>
  </w:style>
  <w:style w:type="paragraph" w:styleId="IntenseQuote">
    <w:name w:val="Intense Quote"/>
    <w:basedOn w:val="Normal"/>
    <w:next w:val="Normal"/>
    <w:link w:val="IntenseQuoteChar"/>
    <w:uiPriority w:val="30"/>
    <w:qFormat/>
    <w:rsid w:val="00CA13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385"/>
    <w:rPr>
      <w:i/>
      <w:iCs/>
      <w:color w:val="2F5496" w:themeColor="accent1" w:themeShade="BF"/>
    </w:rPr>
  </w:style>
  <w:style w:type="character" w:styleId="IntenseReference">
    <w:name w:val="Intense Reference"/>
    <w:basedOn w:val="DefaultParagraphFont"/>
    <w:uiPriority w:val="32"/>
    <w:qFormat/>
    <w:rsid w:val="00CA13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Quan</dc:creator>
  <cp:keywords/>
  <dc:description/>
  <cp:lastModifiedBy>Huu Quan</cp:lastModifiedBy>
  <cp:revision>1</cp:revision>
  <dcterms:created xsi:type="dcterms:W3CDTF">2025-10-30T18:28:00Z</dcterms:created>
  <dcterms:modified xsi:type="dcterms:W3CDTF">2025-10-30T20:01:00Z</dcterms:modified>
</cp:coreProperties>
</file>