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HeartLink Health LLC – Algorithm v4.1-CL (ASE 1.3)</w:t>
      </w:r>
    </w:p>
    <w:p>
      <w:r>
        <w:t>Document Control No: HL‑V4.1‑SDS‑007 | Revision 1.0 | Date October 2025</w:t>
      </w:r>
    </w:p>
    <w:p>
      <w:r>
        <w:br w:type="page"/>
      </w:r>
    </w:p>
    <w:p>
      <w:pPr>
        <w:pStyle w:val="Heading1"/>
      </w:pPr>
      <w:r>
        <w:t>Software Design Specification (SDS)</w:t>
      </w:r>
    </w:p>
    <w:p>
      <w:pPr>
        <w:pStyle w:val="Heading2"/>
      </w:pPr>
      <w:r>
        <w:t>Architecture Overview</w:t>
      </w:r>
    </w:p>
    <w:p>
      <w:r>
        <w:t>The ASE 1.3 engine consists of three primary modules:</w:t>
        <w:br/>
        <w:t>1. calculateScore_v41CL.js – Core logic &amp; weighting layers (L1–L7)</w:t>
        <w:br/>
        <w:t>2. emaUtils.js – Exponential moving average functions</w:t>
        <w:br/>
        <w:t>3. deEscalation.js – Orange→Green clamp smoothing.</w:t>
      </w:r>
    </w:p>
    <w:p>
      <w:pPr>
        <w:pStyle w:val="Heading2"/>
      </w:pPr>
      <w:r>
        <w:t>Data Flow</w:t>
      </w:r>
    </w:p>
    <w:p>
      <w:r>
        <w:t>Inputs → Pre‑processing → Weighted symptom pressure → EMA → Noise/Clamp → SSI → Category.</w:t>
      </w:r>
    </w:p>
    <w:p>
      <w:pPr>
        <w:pStyle w:val="Heading2"/>
      </w:pPr>
      <w:r>
        <w:t>Interface Definitions</w:t>
      </w:r>
    </w:p>
    <w:p>
      <w:r>
        <w:t>Each module exports pure functions with deterministic outputs. No global state or I/O operations.</w:t>
      </w:r>
    </w:p>
    <w:p>
      <w:pPr>
        <w:pStyle w:val="Heading2"/>
      </w:pPr>
      <w:r>
        <w:t>Error Handling</w:t>
      </w:r>
    </w:p>
    <w:p>
      <w:r>
        <w:t>All numeric inputs clamped 0–3; NaNs default to baseline; exceptions prevented via guards.</w:t>
      </w:r>
    </w:p>
    <w:p>
      <w:pPr>
        <w:pStyle w:val="Heading2"/>
      </w:pPr>
      <w:r>
        <w:t>Configuration Control</w:t>
      </w:r>
    </w:p>
    <w:p>
      <w:r>
        <w:t>Constants fixed in CFG_V41CL; version identifier embedded; no runtime parameter mutation permitted.</w:t>
      </w:r>
    </w:p>
    <w:p>
      <w:r>
        <w:br/>
        <w:t>Prepared by: ____________________   Reviewed by: ____________________   Approved by: ____________________   Date: 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